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01D3" w:rsidRPr="008F48E4" w:rsidRDefault="00255E0C" w:rsidP="00931008">
      <w:pPr>
        <w:spacing w:after="120"/>
        <w:jc w:val="center"/>
        <w:rPr>
          <w:rFonts w:ascii="Times New Roman" w:eastAsia="Times New Roman" w:hAnsi="Times New Roman" w:cs="Times New Roman"/>
          <w:b/>
          <w:bCs/>
          <w:sz w:val="24"/>
          <w:szCs w:val="24"/>
        </w:rPr>
      </w:pPr>
      <w:r w:rsidRPr="008F48E4">
        <w:rPr>
          <w:rFonts w:ascii="Times New Roman" w:hAnsi="Times New Roman" w:cs="Times New Roman"/>
          <w:b/>
          <w:noProof/>
          <w:sz w:val="36"/>
          <w:szCs w:val="24"/>
        </w:rPr>
        <w:drawing>
          <wp:anchor distT="0" distB="0" distL="114300" distR="114300" simplePos="0" relativeHeight="251661312" behindDoc="0" locked="0" layoutInCell="1" allowOverlap="1">
            <wp:simplePos x="0" y="0"/>
            <wp:positionH relativeFrom="margin">
              <wp:align>center</wp:align>
            </wp:positionH>
            <wp:positionV relativeFrom="paragraph">
              <wp:posOffset>-181197</wp:posOffset>
            </wp:positionV>
            <wp:extent cx="1236510" cy="1388179"/>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ex.png"/>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236510" cy="1388179"/>
                    </a:xfrm>
                    <a:prstGeom prst="rect">
                      <a:avLst/>
                    </a:prstGeom>
                  </pic:spPr>
                </pic:pic>
              </a:graphicData>
            </a:graphic>
          </wp:anchor>
        </w:drawing>
      </w:r>
    </w:p>
    <w:p w:rsidR="003925BA" w:rsidRPr="008F48E4" w:rsidRDefault="003925BA" w:rsidP="00931008">
      <w:pPr>
        <w:spacing w:after="120"/>
        <w:jc w:val="center"/>
        <w:rPr>
          <w:rFonts w:ascii="Times New Roman" w:eastAsia="Times New Roman" w:hAnsi="Times New Roman" w:cs="Times New Roman"/>
          <w:b/>
          <w:bCs/>
          <w:sz w:val="24"/>
          <w:szCs w:val="24"/>
        </w:rPr>
      </w:pPr>
    </w:p>
    <w:p w:rsidR="00255E0C" w:rsidRPr="008F48E4" w:rsidRDefault="00255E0C" w:rsidP="00931008">
      <w:pPr>
        <w:spacing w:after="120"/>
        <w:jc w:val="center"/>
        <w:rPr>
          <w:rFonts w:ascii="Times New Roman" w:hAnsi="Times New Roman" w:cs="Times New Roman"/>
          <w:b/>
          <w:sz w:val="36"/>
          <w:szCs w:val="24"/>
        </w:rPr>
      </w:pPr>
    </w:p>
    <w:p w:rsidR="00931008" w:rsidRPr="008F48E4" w:rsidRDefault="00931008" w:rsidP="00931008">
      <w:pPr>
        <w:spacing w:after="120"/>
        <w:jc w:val="center"/>
        <w:rPr>
          <w:rFonts w:ascii="Times New Roman" w:hAnsi="Times New Roman" w:cs="Times New Roman"/>
          <w:b/>
          <w:sz w:val="36"/>
          <w:szCs w:val="24"/>
        </w:rPr>
      </w:pPr>
    </w:p>
    <w:p w:rsidR="009B2304" w:rsidRPr="008F48E4" w:rsidRDefault="009B2304" w:rsidP="009B2304">
      <w:pPr>
        <w:spacing w:after="120"/>
        <w:jc w:val="center"/>
        <w:rPr>
          <w:rFonts w:ascii="Times New Roman" w:hAnsi="Times New Roman" w:cs="Times New Roman"/>
          <w:b/>
          <w:sz w:val="32"/>
          <w:szCs w:val="32"/>
        </w:rPr>
      </w:pPr>
      <w:r w:rsidRPr="008F48E4">
        <w:rPr>
          <w:rFonts w:ascii="Times New Roman" w:hAnsi="Times New Roman" w:cs="Times New Roman"/>
          <w:b/>
          <w:sz w:val="32"/>
          <w:szCs w:val="32"/>
        </w:rPr>
        <w:t>Sonargaon University, Bangladesh</w:t>
      </w:r>
    </w:p>
    <w:p w:rsidR="00931008" w:rsidRPr="008F48E4" w:rsidRDefault="00931008" w:rsidP="00931008">
      <w:pPr>
        <w:spacing w:after="120"/>
        <w:jc w:val="center"/>
        <w:rPr>
          <w:rFonts w:ascii="Times New Roman" w:hAnsi="Times New Roman" w:cs="Times New Roman"/>
          <w:b/>
          <w:sz w:val="32"/>
        </w:rPr>
      </w:pPr>
      <w:r w:rsidRPr="008F48E4">
        <w:rPr>
          <w:rFonts w:ascii="Times New Roman" w:hAnsi="Times New Roman" w:cs="Times New Roman"/>
          <w:b/>
          <w:sz w:val="32"/>
        </w:rPr>
        <w:t>Research Monograph</w:t>
      </w:r>
    </w:p>
    <w:p w:rsidR="00931008" w:rsidRPr="008F48E4" w:rsidRDefault="00931008" w:rsidP="00931008">
      <w:pPr>
        <w:spacing w:after="120"/>
        <w:jc w:val="center"/>
        <w:rPr>
          <w:rFonts w:ascii="Times New Roman" w:hAnsi="Times New Roman" w:cs="Times New Roman"/>
          <w:b/>
          <w:sz w:val="32"/>
        </w:rPr>
      </w:pPr>
      <w:r w:rsidRPr="008F48E4">
        <w:rPr>
          <w:rFonts w:ascii="Times New Roman" w:hAnsi="Times New Roman" w:cs="Times New Roman"/>
          <w:b/>
          <w:sz w:val="32"/>
        </w:rPr>
        <w:t>on</w:t>
      </w:r>
    </w:p>
    <w:p w:rsidR="00931008" w:rsidRPr="008F48E4" w:rsidRDefault="00931008" w:rsidP="00931008">
      <w:pPr>
        <w:spacing w:after="120"/>
        <w:jc w:val="center"/>
        <w:rPr>
          <w:rFonts w:ascii="Times New Roman" w:hAnsi="Times New Roman" w:cs="Times New Roman"/>
          <w:bCs/>
          <w:sz w:val="44"/>
          <w:szCs w:val="32"/>
        </w:rPr>
      </w:pPr>
      <w:r w:rsidRPr="008F48E4">
        <w:rPr>
          <w:rFonts w:ascii="Times New Roman" w:hAnsi="Times New Roman" w:cs="Times New Roman"/>
          <w:bCs/>
          <w:sz w:val="32"/>
          <w:szCs w:val="32"/>
        </w:rPr>
        <w:t xml:space="preserve">Affirmative Action taken in favour of Women under the Constitution and other statutory Provisions-In the </w:t>
      </w:r>
      <w:r w:rsidR="001B7EC6" w:rsidRPr="008F48E4">
        <w:rPr>
          <w:rFonts w:ascii="Times New Roman" w:hAnsi="Times New Roman" w:cs="Times New Roman"/>
          <w:bCs/>
          <w:sz w:val="32"/>
          <w:szCs w:val="32"/>
        </w:rPr>
        <w:t>Perspective</w:t>
      </w:r>
      <w:r w:rsidRPr="008F48E4">
        <w:rPr>
          <w:rFonts w:ascii="Times New Roman" w:hAnsi="Times New Roman" w:cs="Times New Roman"/>
          <w:bCs/>
          <w:sz w:val="32"/>
          <w:szCs w:val="32"/>
        </w:rPr>
        <w:t xml:space="preserve"> of Bangladesh</w:t>
      </w:r>
    </w:p>
    <w:p w:rsidR="00931008" w:rsidRPr="008F48E4" w:rsidRDefault="00931008" w:rsidP="00931008">
      <w:pPr>
        <w:spacing w:after="120"/>
        <w:jc w:val="center"/>
        <w:rPr>
          <w:rFonts w:ascii="Times New Roman" w:hAnsi="Times New Roman" w:cs="Times New Roman"/>
          <w:b/>
          <w:sz w:val="36"/>
          <w:szCs w:val="24"/>
        </w:rPr>
      </w:pPr>
    </w:p>
    <w:p w:rsidR="00931008" w:rsidRPr="008F48E4" w:rsidRDefault="00931008" w:rsidP="00931008">
      <w:pPr>
        <w:tabs>
          <w:tab w:val="left" w:pos="1139"/>
        </w:tabs>
        <w:spacing w:after="120"/>
        <w:jc w:val="center"/>
        <w:rPr>
          <w:rFonts w:ascii="Times New Roman" w:hAnsi="Times New Roman" w:cs="Times New Roman"/>
          <w:bCs/>
          <w:sz w:val="24"/>
          <w:szCs w:val="24"/>
        </w:rPr>
      </w:pPr>
      <w:r w:rsidRPr="008F48E4">
        <w:rPr>
          <w:rFonts w:ascii="Times New Roman" w:hAnsi="Times New Roman" w:cs="Times New Roman"/>
          <w:bCs/>
          <w:sz w:val="24"/>
          <w:szCs w:val="24"/>
        </w:rPr>
        <w:t xml:space="preserve">Research monograph submitted for the partial fulfillment of the award of the degree in LLM-1 </w:t>
      </w:r>
      <w:r w:rsidR="008A0B5F" w:rsidRPr="008F48E4">
        <w:rPr>
          <w:rFonts w:ascii="Times New Roman" w:hAnsi="Times New Roman" w:cs="Times New Roman"/>
          <w:bCs/>
          <w:sz w:val="24"/>
          <w:szCs w:val="24"/>
        </w:rPr>
        <w:t>Y</w:t>
      </w:r>
      <w:r w:rsidRPr="008F48E4">
        <w:rPr>
          <w:rFonts w:ascii="Times New Roman" w:hAnsi="Times New Roman" w:cs="Times New Roman"/>
          <w:bCs/>
          <w:sz w:val="24"/>
          <w:szCs w:val="24"/>
        </w:rPr>
        <w:t>ear</w:t>
      </w:r>
    </w:p>
    <w:p w:rsidR="00931008" w:rsidRPr="008F48E4" w:rsidRDefault="00931008" w:rsidP="00931008">
      <w:pPr>
        <w:tabs>
          <w:tab w:val="left" w:pos="1139"/>
        </w:tabs>
        <w:spacing w:after="120"/>
        <w:jc w:val="center"/>
        <w:rPr>
          <w:rFonts w:ascii="Times New Roman" w:hAnsi="Times New Roman" w:cs="Times New Roman"/>
          <w:b/>
          <w:sz w:val="40"/>
          <w:szCs w:val="28"/>
        </w:rPr>
      </w:pPr>
    </w:p>
    <w:p w:rsidR="00255E0C" w:rsidRPr="008F48E4" w:rsidRDefault="00255E0C" w:rsidP="00931008">
      <w:pPr>
        <w:tabs>
          <w:tab w:val="left" w:pos="1139"/>
        </w:tabs>
        <w:spacing w:after="120"/>
        <w:jc w:val="center"/>
        <w:rPr>
          <w:rFonts w:ascii="Times New Roman" w:hAnsi="Times New Roman" w:cs="Times New Roman"/>
          <w:b/>
          <w:sz w:val="24"/>
          <w:szCs w:val="24"/>
        </w:rPr>
      </w:pPr>
      <w:r w:rsidRPr="008F48E4">
        <w:rPr>
          <w:rFonts w:ascii="Times New Roman" w:hAnsi="Times New Roman" w:cs="Times New Roman"/>
          <w:b/>
          <w:sz w:val="24"/>
          <w:szCs w:val="24"/>
        </w:rPr>
        <w:t>Department of Law</w:t>
      </w:r>
    </w:p>
    <w:p w:rsidR="00931008" w:rsidRPr="008F48E4" w:rsidRDefault="00931008" w:rsidP="00931008">
      <w:pPr>
        <w:spacing w:after="120"/>
        <w:jc w:val="center"/>
        <w:rPr>
          <w:rFonts w:ascii="Times New Roman" w:hAnsi="Times New Roman" w:cs="Times New Roman"/>
          <w:b/>
          <w:sz w:val="24"/>
          <w:szCs w:val="24"/>
        </w:rPr>
      </w:pPr>
      <w:r w:rsidRPr="008F48E4">
        <w:rPr>
          <w:rFonts w:ascii="Times New Roman" w:hAnsi="Times New Roman" w:cs="Times New Roman"/>
          <w:b/>
          <w:sz w:val="24"/>
          <w:szCs w:val="24"/>
        </w:rPr>
        <w:t>Sonargaon University, Bangladesh</w:t>
      </w:r>
    </w:p>
    <w:p w:rsidR="00931008" w:rsidRPr="008F48E4" w:rsidRDefault="00931008" w:rsidP="00931008">
      <w:pPr>
        <w:spacing w:after="120"/>
        <w:jc w:val="center"/>
        <w:rPr>
          <w:rFonts w:ascii="Times New Roman" w:hAnsi="Times New Roman" w:cs="Times New Roman"/>
          <w:b/>
          <w:sz w:val="24"/>
          <w:szCs w:val="24"/>
        </w:rPr>
      </w:pPr>
    </w:p>
    <w:p w:rsidR="00931008" w:rsidRPr="008F48E4" w:rsidRDefault="00931008" w:rsidP="00931008">
      <w:pPr>
        <w:spacing w:after="120"/>
        <w:jc w:val="center"/>
        <w:rPr>
          <w:rFonts w:ascii="Times New Roman" w:hAnsi="Times New Roman" w:cs="Times New Roman"/>
          <w:b/>
          <w:bCs/>
          <w:sz w:val="28"/>
          <w:szCs w:val="28"/>
        </w:rPr>
      </w:pPr>
      <w:r w:rsidRPr="008F48E4">
        <w:rPr>
          <w:rFonts w:ascii="Times New Roman" w:hAnsi="Times New Roman" w:cs="Times New Roman"/>
          <w:b/>
          <w:bCs/>
          <w:sz w:val="28"/>
          <w:szCs w:val="28"/>
        </w:rPr>
        <w:t>Submitted To</w:t>
      </w:r>
    </w:p>
    <w:p w:rsidR="00931008" w:rsidRPr="008F48E4" w:rsidRDefault="00985D96" w:rsidP="00931008">
      <w:pPr>
        <w:spacing w:after="120"/>
        <w:jc w:val="center"/>
        <w:rPr>
          <w:rFonts w:ascii="Times New Roman" w:hAnsi="Times New Roman" w:cs="Times New Roman"/>
          <w:b/>
          <w:sz w:val="24"/>
          <w:szCs w:val="24"/>
        </w:rPr>
      </w:pPr>
      <w:r w:rsidRPr="008F48E4">
        <w:rPr>
          <w:rFonts w:ascii="Times New Roman" w:hAnsi="Times New Roman" w:cs="Times New Roman"/>
          <w:b/>
          <w:sz w:val="24"/>
          <w:szCs w:val="24"/>
        </w:rPr>
        <w:t xml:space="preserve">Md. </w:t>
      </w:r>
      <w:r w:rsidR="00931008" w:rsidRPr="008F48E4">
        <w:rPr>
          <w:rFonts w:ascii="Times New Roman" w:hAnsi="Times New Roman" w:cs="Times New Roman"/>
          <w:b/>
          <w:sz w:val="24"/>
          <w:szCs w:val="24"/>
        </w:rPr>
        <w:t>Abdul Alim</w:t>
      </w:r>
    </w:p>
    <w:p w:rsidR="00931008" w:rsidRPr="008F48E4" w:rsidRDefault="00931008" w:rsidP="00931008">
      <w:pPr>
        <w:spacing w:after="120"/>
        <w:jc w:val="center"/>
        <w:rPr>
          <w:rFonts w:ascii="Times New Roman" w:hAnsi="Times New Roman" w:cs="Times New Roman"/>
          <w:sz w:val="24"/>
          <w:szCs w:val="24"/>
        </w:rPr>
      </w:pPr>
      <w:r w:rsidRPr="008F48E4">
        <w:rPr>
          <w:rFonts w:ascii="Times New Roman" w:hAnsi="Times New Roman" w:cs="Times New Roman"/>
          <w:sz w:val="24"/>
          <w:szCs w:val="24"/>
        </w:rPr>
        <w:t>Lecturer</w:t>
      </w:r>
    </w:p>
    <w:p w:rsidR="00931008" w:rsidRPr="008F48E4" w:rsidRDefault="00931008" w:rsidP="00931008">
      <w:pPr>
        <w:spacing w:after="120"/>
        <w:jc w:val="center"/>
        <w:rPr>
          <w:rFonts w:ascii="Times New Roman" w:hAnsi="Times New Roman" w:cs="Times New Roman"/>
          <w:sz w:val="24"/>
          <w:szCs w:val="24"/>
        </w:rPr>
      </w:pPr>
      <w:r w:rsidRPr="008F48E4">
        <w:rPr>
          <w:rFonts w:ascii="Times New Roman" w:hAnsi="Times New Roman" w:cs="Times New Roman"/>
          <w:sz w:val="24"/>
          <w:szCs w:val="24"/>
        </w:rPr>
        <w:t>Department of Law</w:t>
      </w:r>
    </w:p>
    <w:p w:rsidR="00931008" w:rsidRPr="008F48E4" w:rsidRDefault="00931008" w:rsidP="00931008">
      <w:pPr>
        <w:spacing w:after="120"/>
        <w:jc w:val="center"/>
        <w:rPr>
          <w:rFonts w:ascii="Times New Roman" w:hAnsi="Times New Roman" w:cs="Times New Roman"/>
          <w:sz w:val="24"/>
          <w:szCs w:val="24"/>
        </w:rPr>
      </w:pPr>
      <w:r w:rsidRPr="008F48E4">
        <w:rPr>
          <w:rFonts w:ascii="Times New Roman" w:hAnsi="Times New Roman" w:cs="Times New Roman"/>
          <w:sz w:val="24"/>
          <w:szCs w:val="24"/>
        </w:rPr>
        <w:t>Sonargaon University, Bangladesh</w:t>
      </w:r>
    </w:p>
    <w:p w:rsidR="00931008" w:rsidRPr="008F48E4" w:rsidRDefault="00931008" w:rsidP="00931008">
      <w:pPr>
        <w:spacing w:after="120"/>
        <w:jc w:val="center"/>
        <w:rPr>
          <w:rFonts w:ascii="Times New Roman" w:hAnsi="Times New Roman" w:cs="Times New Roman"/>
          <w:sz w:val="24"/>
          <w:szCs w:val="24"/>
        </w:rPr>
      </w:pPr>
    </w:p>
    <w:p w:rsidR="00931008" w:rsidRPr="008F48E4" w:rsidRDefault="00931008" w:rsidP="00931008">
      <w:pPr>
        <w:spacing w:after="120"/>
        <w:jc w:val="center"/>
        <w:rPr>
          <w:rFonts w:ascii="Times New Roman" w:hAnsi="Times New Roman" w:cs="Times New Roman"/>
          <w:b/>
          <w:bCs/>
          <w:sz w:val="28"/>
          <w:szCs w:val="28"/>
        </w:rPr>
      </w:pPr>
      <w:r w:rsidRPr="008F48E4">
        <w:rPr>
          <w:rFonts w:ascii="Times New Roman" w:hAnsi="Times New Roman" w:cs="Times New Roman"/>
          <w:b/>
          <w:bCs/>
          <w:sz w:val="28"/>
          <w:szCs w:val="28"/>
        </w:rPr>
        <w:t>Submitted By</w:t>
      </w:r>
    </w:p>
    <w:p w:rsidR="00931008" w:rsidRPr="008F48E4" w:rsidRDefault="00931008" w:rsidP="00931008">
      <w:pPr>
        <w:spacing w:after="120"/>
        <w:jc w:val="center"/>
        <w:rPr>
          <w:rFonts w:ascii="Times New Roman" w:hAnsi="Times New Roman" w:cs="Times New Roman"/>
          <w:b/>
          <w:sz w:val="24"/>
          <w:szCs w:val="24"/>
        </w:rPr>
      </w:pPr>
      <w:r w:rsidRPr="008F48E4">
        <w:rPr>
          <w:rFonts w:ascii="Times New Roman" w:hAnsi="Times New Roman" w:cs="Times New Roman"/>
          <w:b/>
          <w:sz w:val="24"/>
          <w:szCs w:val="24"/>
        </w:rPr>
        <w:t>Jalal Uddin</w:t>
      </w:r>
    </w:p>
    <w:p w:rsidR="00931008" w:rsidRPr="008F48E4" w:rsidRDefault="00931008" w:rsidP="00931008">
      <w:pPr>
        <w:spacing w:after="120"/>
        <w:jc w:val="center"/>
        <w:rPr>
          <w:rFonts w:ascii="Times New Roman" w:hAnsi="Times New Roman" w:cs="Times New Roman"/>
          <w:sz w:val="24"/>
          <w:szCs w:val="24"/>
        </w:rPr>
      </w:pPr>
      <w:r w:rsidRPr="008F48E4">
        <w:rPr>
          <w:rFonts w:ascii="Times New Roman" w:hAnsi="Times New Roman" w:cs="Times New Roman"/>
          <w:sz w:val="24"/>
          <w:szCs w:val="24"/>
        </w:rPr>
        <w:t>Student ID: LLM-2102023008</w:t>
      </w:r>
    </w:p>
    <w:p w:rsidR="00931008" w:rsidRPr="008F48E4" w:rsidRDefault="00931008" w:rsidP="00931008">
      <w:pPr>
        <w:spacing w:after="120"/>
        <w:jc w:val="center"/>
        <w:rPr>
          <w:rFonts w:ascii="Times New Roman" w:hAnsi="Times New Roman" w:cs="Times New Roman"/>
          <w:sz w:val="24"/>
          <w:szCs w:val="24"/>
        </w:rPr>
      </w:pPr>
      <w:r w:rsidRPr="008F48E4">
        <w:rPr>
          <w:rFonts w:ascii="Times New Roman" w:hAnsi="Times New Roman" w:cs="Times New Roman"/>
          <w:sz w:val="24"/>
          <w:szCs w:val="24"/>
        </w:rPr>
        <w:t>Department of Law</w:t>
      </w:r>
    </w:p>
    <w:p w:rsidR="00931008" w:rsidRPr="008F48E4" w:rsidRDefault="00931008" w:rsidP="00931008">
      <w:pPr>
        <w:spacing w:after="120"/>
        <w:jc w:val="center"/>
        <w:rPr>
          <w:rFonts w:ascii="Times New Roman" w:hAnsi="Times New Roman" w:cs="Times New Roman"/>
          <w:sz w:val="24"/>
          <w:szCs w:val="24"/>
        </w:rPr>
      </w:pPr>
      <w:r w:rsidRPr="008F48E4">
        <w:rPr>
          <w:rFonts w:ascii="Times New Roman" w:hAnsi="Times New Roman" w:cs="Times New Roman"/>
          <w:sz w:val="24"/>
          <w:szCs w:val="24"/>
        </w:rPr>
        <w:t>Sonargaon University, Bangladesh</w:t>
      </w:r>
    </w:p>
    <w:p w:rsidR="00931008" w:rsidRPr="008F48E4" w:rsidRDefault="00931008" w:rsidP="00931008">
      <w:pPr>
        <w:spacing w:after="120"/>
        <w:jc w:val="center"/>
        <w:rPr>
          <w:rFonts w:ascii="Times New Roman" w:hAnsi="Times New Roman" w:cs="Times New Roman"/>
          <w:b/>
          <w:sz w:val="24"/>
          <w:szCs w:val="24"/>
        </w:rPr>
      </w:pPr>
    </w:p>
    <w:p w:rsidR="00931008" w:rsidRPr="008F48E4" w:rsidRDefault="00931008" w:rsidP="00931008">
      <w:pPr>
        <w:spacing w:after="120"/>
        <w:jc w:val="center"/>
        <w:rPr>
          <w:rFonts w:ascii="Times New Roman" w:hAnsi="Times New Roman" w:cs="Times New Roman"/>
          <w:b/>
          <w:sz w:val="28"/>
          <w:szCs w:val="28"/>
        </w:rPr>
      </w:pPr>
      <w:r w:rsidRPr="008F48E4">
        <w:rPr>
          <w:rFonts w:ascii="Times New Roman" w:hAnsi="Times New Roman" w:cs="Times New Roman"/>
          <w:b/>
          <w:sz w:val="28"/>
          <w:szCs w:val="28"/>
        </w:rPr>
        <w:t>Date of Submission: 19 April, 2022</w:t>
      </w:r>
    </w:p>
    <w:p w:rsidR="00255E0C" w:rsidRPr="008F48E4" w:rsidRDefault="00255E0C" w:rsidP="00255E0C">
      <w:pPr>
        <w:jc w:val="center"/>
        <w:rPr>
          <w:rFonts w:ascii="Times New Roman" w:hAnsi="Times New Roman" w:cs="Times New Roman"/>
          <w:b/>
          <w:sz w:val="32"/>
          <w:szCs w:val="24"/>
        </w:rPr>
      </w:pPr>
      <w:r w:rsidRPr="008F48E4">
        <w:rPr>
          <w:rFonts w:ascii="Times New Roman" w:hAnsi="Times New Roman" w:cs="Times New Roman"/>
          <w:b/>
          <w:sz w:val="32"/>
          <w:szCs w:val="24"/>
        </w:rPr>
        <w:lastRenderedPageBreak/>
        <w:t>Letter of Transmittal</w:t>
      </w:r>
    </w:p>
    <w:p w:rsidR="00255E0C" w:rsidRPr="008F48E4" w:rsidRDefault="00255E0C" w:rsidP="00255E0C">
      <w:pPr>
        <w:rPr>
          <w:rFonts w:ascii="Times New Roman" w:hAnsi="Times New Roman" w:cs="Times New Roman"/>
          <w:sz w:val="24"/>
          <w:szCs w:val="24"/>
        </w:rPr>
      </w:pPr>
    </w:p>
    <w:p w:rsidR="00255E0C" w:rsidRPr="008F48E4" w:rsidRDefault="00985D96" w:rsidP="00255E0C">
      <w:pPr>
        <w:rPr>
          <w:rFonts w:ascii="Times New Roman" w:hAnsi="Times New Roman" w:cs="Times New Roman"/>
          <w:sz w:val="24"/>
          <w:szCs w:val="24"/>
        </w:rPr>
      </w:pPr>
      <w:r w:rsidRPr="008F48E4">
        <w:rPr>
          <w:rFonts w:ascii="Times New Roman" w:hAnsi="Times New Roman" w:cs="Times New Roman"/>
          <w:sz w:val="24"/>
          <w:szCs w:val="24"/>
        </w:rPr>
        <w:t xml:space="preserve">Md. </w:t>
      </w:r>
      <w:r w:rsidR="00255E0C" w:rsidRPr="008F48E4">
        <w:rPr>
          <w:rFonts w:ascii="Times New Roman" w:hAnsi="Times New Roman" w:cs="Times New Roman"/>
          <w:sz w:val="24"/>
          <w:szCs w:val="24"/>
        </w:rPr>
        <w:t>Abdul Alim</w:t>
      </w:r>
    </w:p>
    <w:p w:rsidR="00255E0C" w:rsidRPr="008F48E4" w:rsidRDefault="00255E0C" w:rsidP="00255E0C">
      <w:pPr>
        <w:rPr>
          <w:rFonts w:ascii="Times New Roman" w:hAnsi="Times New Roman" w:cs="Times New Roman"/>
          <w:sz w:val="24"/>
          <w:szCs w:val="24"/>
        </w:rPr>
      </w:pPr>
      <w:r w:rsidRPr="008F48E4">
        <w:rPr>
          <w:rFonts w:ascii="Times New Roman" w:hAnsi="Times New Roman" w:cs="Times New Roman"/>
          <w:sz w:val="24"/>
          <w:szCs w:val="24"/>
        </w:rPr>
        <w:t>Lecturer</w:t>
      </w:r>
    </w:p>
    <w:p w:rsidR="00255E0C" w:rsidRPr="008F48E4" w:rsidRDefault="00255E0C" w:rsidP="00255E0C">
      <w:pPr>
        <w:rPr>
          <w:rFonts w:ascii="Times New Roman" w:hAnsi="Times New Roman" w:cs="Times New Roman"/>
          <w:sz w:val="24"/>
          <w:szCs w:val="24"/>
        </w:rPr>
      </w:pPr>
      <w:r w:rsidRPr="008F48E4">
        <w:rPr>
          <w:rFonts w:ascii="Times New Roman" w:hAnsi="Times New Roman" w:cs="Times New Roman"/>
          <w:sz w:val="24"/>
          <w:szCs w:val="24"/>
        </w:rPr>
        <w:t>Department of Law</w:t>
      </w:r>
    </w:p>
    <w:p w:rsidR="00255E0C" w:rsidRPr="008F48E4" w:rsidRDefault="00255E0C" w:rsidP="00255E0C">
      <w:pPr>
        <w:rPr>
          <w:rFonts w:ascii="Times New Roman" w:hAnsi="Times New Roman" w:cs="Times New Roman"/>
          <w:sz w:val="24"/>
          <w:szCs w:val="24"/>
        </w:rPr>
      </w:pPr>
      <w:r w:rsidRPr="008F48E4">
        <w:rPr>
          <w:rFonts w:ascii="Times New Roman" w:hAnsi="Times New Roman" w:cs="Times New Roman"/>
          <w:sz w:val="24"/>
          <w:szCs w:val="24"/>
        </w:rPr>
        <w:t>Sonargaon University, Bangladesh</w:t>
      </w:r>
    </w:p>
    <w:p w:rsidR="00255E0C" w:rsidRPr="008F48E4" w:rsidRDefault="00255E0C" w:rsidP="00255E0C">
      <w:pPr>
        <w:jc w:val="both"/>
        <w:rPr>
          <w:rFonts w:ascii="Times New Roman" w:hAnsi="Times New Roman" w:cs="Times New Roman"/>
          <w:sz w:val="24"/>
          <w:szCs w:val="24"/>
        </w:rPr>
      </w:pPr>
    </w:p>
    <w:p w:rsidR="00255E0C" w:rsidRPr="008F48E4" w:rsidRDefault="00255E0C" w:rsidP="00255E0C">
      <w:pPr>
        <w:jc w:val="both"/>
        <w:rPr>
          <w:rFonts w:ascii="Times New Roman" w:hAnsi="Times New Roman" w:cs="Times New Roman"/>
          <w:b/>
          <w:sz w:val="24"/>
          <w:szCs w:val="24"/>
        </w:rPr>
      </w:pPr>
      <w:r w:rsidRPr="008F48E4">
        <w:rPr>
          <w:rFonts w:ascii="Times New Roman" w:hAnsi="Times New Roman" w:cs="Times New Roman"/>
          <w:sz w:val="24"/>
          <w:szCs w:val="24"/>
        </w:rPr>
        <w:t xml:space="preserve">Subject: Research Monograph on </w:t>
      </w:r>
      <w:r w:rsidRPr="008F48E4">
        <w:rPr>
          <w:rFonts w:ascii="Times New Roman" w:hAnsi="Times New Roman" w:cs="Times New Roman"/>
          <w:b/>
          <w:sz w:val="24"/>
          <w:szCs w:val="24"/>
        </w:rPr>
        <w:t xml:space="preserve">“Affirmative Action taken in favour of Women under the Constitution and other statutory Provisions-In the </w:t>
      </w:r>
      <w:r w:rsidR="00F26557" w:rsidRPr="008F48E4">
        <w:rPr>
          <w:rFonts w:ascii="Times New Roman" w:hAnsi="Times New Roman" w:cs="Times New Roman"/>
          <w:b/>
          <w:sz w:val="24"/>
          <w:szCs w:val="24"/>
        </w:rPr>
        <w:t>Perspective</w:t>
      </w:r>
      <w:r w:rsidRPr="008F48E4">
        <w:rPr>
          <w:rFonts w:ascii="Times New Roman" w:hAnsi="Times New Roman" w:cs="Times New Roman"/>
          <w:b/>
          <w:sz w:val="24"/>
          <w:szCs w:val="24"/>
        </w:rPr>
        <w:t xml:space="preserve"> of Bangladesh”.</w:t>
      </w:r>
    </w:p>
    <w:p w:rsidR="00255E0C" w:rsidRPr="008F48E4" w:rsidRDefault="00255E0C" w:rsidP="00255E0C">
      <w:pPr>
        <w:jc w:val="both"/>
        <w:rPr>
          <w:rFonts w:ascii="Times New Roman" w:hAnsi="Times New Roman" w:cs="Times New Roman"/>
          <w:sz w:val="24"/>
          <w:szCs w:val="24"/>
        </w:rPr>
      </w:pPr>
    </w:p>
    <w:p w:rsidR="00255E0C" w:rsidRPr="008F48E4" w:rsidRDefault="00255E0C" w:rsidP="00255E0C">
      <w:pPr>
        <w:jc w:val="both"/>
        <w:rPr>
          <w:rFonts w:ascii="Times New Roman" w:hAnsi="Times New Roman" w:cs="Times New Roman"/>
          <w:sz w:val="24"/>
          <w:szCs w:val="24"/>
        </w:rPr>
      </w:pPr>
      <w:r w:rsidRPr="008F48E4">
        <w:rPr>
          <w:rFonts w:ascii="Times New Roman" w:hAnsi="Times New Roman" w:cs="Times New Roman"/>
          <w:sz w:val="24"/>
          <w:szCs w:val="24"/>
        </w:rPr>
        <w:t>Dear Sir,</w:t>
      </w:r>
    </w:p>
    <w:p w:rsidR="00255E0C" w:rsidRPr="008F48E4" w:rsidRDefault="00255E0C" w:rsidP="00255E0C">
      <w:pPr>
        <w:jc w:val="both"/>
        <w:rPr>
          <w:rFonts w:ascii="Times New Roman" w:hAnsi="Times New Roman" w:cs="Times New Roman"/>
          <w:sz w:val="24"/>
          <w:szCs w:val="24"/>
        </w:rPr>
      </w:pPr>
      <w:r w:rsidRPr="008F48E4">
        <w:rPr>
          <w:rFonts w:ascii="Times New Roman" w:hAnsi="Times New Roman" w:cs="Times New Roman"/>
          <w:sz w:val="24"/>
          <w:szCs w:val="24"/>
        </w:rPr>
        <w:t xml:space="preserve">I am submitting the Research Monograph on </w:t>
      </w:r>
      <w:r w:rsidRPr="008F48E4">
        <w:rPr>
          <w:rFonts w:ascii="Times New Roman" w:hAnsi="Times New Roman" w:cs="Times New Roman"/>
          <w:b/>
          <w:sz w:val="24"/>
          <w:szCs w:val="24"/>
        </w:rPr>
        <w:t xml:space="preserve">“Affirmative Action taken in favour of Women under the Constitution and other statutory Provisions-In the </w:t>
      </w:r>
      <w:r w:rsidR="00516F51" w:rsidRPr="008F48E4">
        <w:rPr>
          <w:rFonts w:ascii="Times New Roman" w:hAnsi="Times New Roman" w:cs="Times New Roman"/>
          <w:b/>
          <w:sz w:val="24"/>
          <w:szCs w:val="24"/>
        </w:rPr>
        <w:t>Perspective</w:t>
      </w:r>
      <w:r w:rsidRPr="008F48E4">
        <w:rPr>
          <w:rFonts w:ascii="Times New Roman" w:hAnsi="Times New Roman" w:cs="Times New Roman"/>
          <w:b/>
          <w:sz w:val="24"/>
          <w:szCs w:val="24"/>
        </w:rPr>
        <w:t xml:space="preserve"> of Bangladesh”</w:t>
      </w:r>
      <w:r w:rsidRPr="008F48E4">
        <w:rPr>
          <w:rFonts w:ascii="Times New Roman" w:hAnsi="Times New Roman" w:cs="Times New Roman"/>
          <w:sz w:val="24"/>
          <w:szCs w:val="24"/>
        </w:rPr>
        <w:t>. as partial fulfillment of the requirements for the degree of Master of Law. It would not have been possible to complete this research without your assistance, for which I am very thankful. Working for this research has been an informative experience for me. I have tried to incorporate all the things that I have found out and learned from my experience to the best of my ability.</w:t>
      </w:r>
    </w:p>
    <w:p w:rsidR="00255E0C" w:rsidRPr="008F48E4" w:rsidRDefault="00255E0C" w:rsidP="00255E0C">
      <w:pPr>
        <w:jc w:val="both"/>
        <w:rPr>
          <w:rFonts w:ascii="Times New Roman" w:hAnsi="Times New Roman" w:cs="Times New Roman"/>
          <w:sz w:val="24"/>
          <w:szCs w:val="24"/>
        </w:rPr>
      </w:pPr>
      <w:r w:rsidRPr="008F48E4">
        <w:rPr>
          <w:rFonts w:ascii="Times New Roman" w:hAnsi="Times New Roman" w:cs="Times New Roman"/>
          <w:sz w:val="24"/>
          <w:szCs w:val="24"/>
        </w:rPr>
        <w:t>I sincerely hope this research will fulfill the requirements advised by you. Lastly, I would be pleased if you would allocate some of your valuable time to examine this.</w:t>
      </w:r>
    </w:p>
    <w:p w:rsidR="00255E0C" w:rsidRPr="008F48E4" w:rsidRDefault="00255E0C" w:rsidP="00255E0C">
      <w:pPr>
        <w:jc w:val="both"/>
        <w:rPr>
          <w:rFonts w:ascii="Times New Roman" w:hAnsi="Times New Roman" w:cs="Times New Roman"/>
          <w:sz w:val="24"/>
          <w:szCs w:val="24"/>
        </w:rPr>
      </w:pPr>
      <w:r w:rsidRPr="008F48E4">
        <w:rPr>
          <w:rFonts w:ascii="Times New Roman" w:hAnsi="Times New Roman" w:cs="Times New Roman"/>
          <w:sz w:val="24"/>
          <w:szCs w:val="24"/>
        </w:rPr>
        <w:t>Sincerely yours</w:t>
      </w:r>
    </w:p>
    <w:p w:rsidR="00255E0C" w:rsidRPr="008F48E4" w:rsidRDefault="00255E0C" w:rsidP="00255E0C">
      <w:pPr>
        <w:jc w:val="both"/>
        <w:rPr>
          <w:rFonts w:ascii="Times New Roman" w:hAnsi="Times New Roman" w:cs="Times New Roman"/>
          <w:sz w:val="24"/>
          <w:szCs w:val="24"/>
        </w:rPr>
      </w:pPr>
    </w:p>
    <w:p w:rsidR="00516F51" w:rsidRPr="008F48E4" w:rsidRDefault="00516F51" w:rsidP="00255E0C">
      <w:pPr>
        <w:jc w:val="both"/>
        <w:rPr>
          <w:rFonts w:ascii="Times New Roman" w:hAnsi="Times New Roman" w:cs="Times New Roman"/>
          <w:sz w:val="24"/>
          <w:szCs w:val="24"/>
        </w:rPr>
      </w:pPr>
    </w:p>
    <w:p w:rsidR="00255E0C" w:rsidRPr="008F48E4" w:rsidRDefault="00255E0C" w:rsidP="00255E0C">
      <w:pPr>
        <w:jc w:val="both"/>
        <w:rPr>
          <w:rFonts w:ascii="Times New Roman" w:hAnsi="Times New Roman" w:cs="Times New Roman"/>
          <w:sz w:val="24"/>
          <w:szCs w:val="24"/>
        </w:rPr>
      </w:pPr>
      <w:r w:rsidRPr="008F48E4">
        <w:rPr>
          <w:rFonts w:ascii="Times New Roman" w:hAnsi="Times New Roman" w:cs="Times New Roman"/>
          <w:sz w:val="24"/>
          <w:szCs w:val="24"/>
        </w:rPr>
        <w:t>................................</w:t>
      </w:r>
    </w:p>
    <w:p w:rsidR="00255E0C" w:rsidRPr="008F48E4" w:rsidRDefault="00255E0C" w:rsidP="00255E0C">
      <w:pPr>
        <w:jc w:val="both"/>
        <w:rPr>
          <w:rFonts w:ascii="Times New Roman" w:hAnsi="Times New Roman" w:cs="Times New Roman"/>
          <w:sz w:val="24"/>
          <w:szCs w:val="24"/>
        </w:rPr>
      </w:pPr>
      <w:r w:rsidRPr="008F48E4">
        <w:rPr>
          <w:rFonts w:ascii="Times New Roman" w:hAnsi="Times New Roman" w:cs="Times New Roman"/>
          <w:sz w:val="24"/>
          <w:szCs w:val="24"/>
        </w:rPr>
        <w:t>Jalal Uddin</w:t>
      </w:r>
    </w:p>
    <w:p w:rsidR="00255E0C" w:rsidRPr="008F48E4" w:rsidRDefault="00255E0C" w:rsidP="00255E0C">
      <w:pPr>
        <w:jc w:val="both"/>
        <w:rPr>
          <w:rFonts w:ascii="Times New Roman" w:hAnsi="Times New Roman" w:cs="Times New Roman"/>
          <w:sz w:val="24"/>
          <w:szCs w:val="24"/>
        </w:rPr>
      </w:pPr>
      <w:r w:rsidRPr="008F48E4">
        <w:rPr>
          <w:rFonts w:ascii="Times New Roman" w:hAnsi="Times New Roman" w:cs="Times New Roman"/>
          <w:sz w:val="24"/>
          <w:szCs w:val="24"/>
        </w:rPr>
        <w:t>Student ID: LLM-2102023008</w:t>
      </w:r>
    </w:p>
    <w:p w:rsidR="00255E0C" w:rsidRPr="008F48E4" w:rsidRDefault="00255E0C" w:rsidP="00255E0C">
      <w:pPr>
        <w:rPr>
          <w:rFonts w:ascii="Times New Roman" w:hAnsi="Times New Roman" w:cs="Times New Roman"/>
          <w:sz w:val="24"/>
          <w:szCs w:val="24"/>
        </w:rPr>
      </w:pPr>
      <w:r w:rsidRPr="008F48E4">
        <w:rPr>
          <w:rFonts w:ascii="Times New Roman" w:hAnsi="Times New Roman" w:cs="Times New Roman"/>
          <w:sz w:val="24"/>
          <w:szCs w:val="24"/>
        </w:rPr>
        <w:t>Department of Law</w:t>
      </w:r>
    </w:p>
    <w:p w:rsidR="00255E0C" w:rsidRPr="008F48E4" w:rsidRDefault="00255E0C" w:rsidP="00255E0C">
      <w:pPr>
        <w:rPr>
          <w:rFonts w:ascii="Times New Roman" w:hAnsi="Times New Roman" w:cs="Times New Roman"/>
          <w:sz w:val="24"/>
          <w:szCs w:val="24"/>
        </w:rPr>
      </w:pPr>
      <w:r w:rsidRPr="008F48E4">
        <w:rPr>
          <w:rFonts w:ascii="Times New Roman" w:hAnsi="Times New Roman" w:cs="Times New Roman"/>
          <w:sz w:val="24"/>
          <w:szCs w:val="24"/>
        </w:rPr>
        <w:t>Sonargaon University, Bangladesh</w:t>
      </w:r>
    </w:p>
    <w:p w:rsidR="00255E0C" w:rsidRPr="008F48E4" w:rsidRDefault="00255E0C" w:rsidP="00255E0C">
      <w:pPr>
        <w:jc w:val="both"/>
        <w:rPr>
          <w:rFonts w:ascii="Times New Roman" w:hAnsi="Times New Roman" w:cs="Times New Roman"/>
          <w:sz w:val="24"/>
          <w:szCs w:val="24"/>
        </w:rPr>
      </w:pPr>
    </w:p>
    <w:p w:rsidR="00255E0C" w:rsidRPr="008F48E4" w:rsidRDefault="00255E0C" w:rsidP="00255E0C">
      <w:pPr>
        <w:jc w:val="both"/>
        <w:rPr>
          <w:rFonts w:ascii="Times New Roman" w:hAnsi="Times New Roman" w:cs="Times New Roman"/>
          <w:sz w:val="24"/>
          <w:szCs w:val="24"/>
        </w:rPr>
      </w:pPr>
    </w:p>
    <w:p w:rsidR="00255E0C" w:rsidRPr="008F48E4" w:rsidRDefault="00255E0C" w:rsidP="00255E0C">
      <w:pPr>
        <w:jc w:val="both"/>
        <w:rPr>
          <w:rFonts w:ascii="Times New Roman" w:hAnsi="Times New Roman" w:cs="Times New Roman"/>
          <w:sz w:val="24"/>
          <w:szCs w:val="24"/>
        </w:rPr>
      </w:pPr>
    </w:p>
    <w:p w:rsidR="00F26557" w:rsidRPr="008F48E4" w:rsidRDefault="00F26557" w:rsidP="00F26557">
      <w:pPr>
        <w:jc w:val="center"/>
        <w:rPr>
          <w:rFonts w:ascii="Times New Roman" w:hAnsi="Times New Roman" w:cs="Times New Roman"/>
          <w:b/>
          <w:sz w:val="32"/>
          <w:szCs w:val="32"/>
        </w:rPr>
      </w:pPr>
      <w:r w:rsidRPr="008F48E4">
        <w:rPr>
          <w:rFonts w:ascii="Times New Roman" w:hAnsi="Times New Roman" w:cs="Times New Roman"/>
          <w:b/>
          <w:sz w:val="32"/>
          <w:szCs w:val="32"/>
        </w:rPr>
        <w:t>Declaration</w:t>
      </w:r>
    </w:p>
    <w:p w:rsidR="00F26557" w:rsidRPr="008F48E4" w:rsidRDefault="00F26557" w:rsidP="00F26557">
      <w:pPr>
        <w:jc w:val="both"/>
        <w:rPr>
          <w:rFonts w:ascii="Times New Roman" w:hAnsi="Times New Roman" w:cs="Times New Roman"/>
          <w:b/>
          <w:sz w:val="24"/>
          <w:szCs w:val="24"/>
        </w:rPr>
      </w:pPr>
    </w:p>
    <w:p w:rsidR="00F26557" w:rsidRPr="008F48E4" w:rsidRDefault="00F26557" w:rsidP="00F26557">
      <w:pPr>
        <w:shd w:val="clear" w:color="auto" w:fill="FFFFFF"/>
        <w:autoSpaceDE w:val="0"/>
        <w:autoSpaceDN w:val="0"/>
        <w:adjustRightInd w:val="0"/>
        <w:spacing w:line="360" w:lineRule="auto"/>
        <w:jc w:val="both"/>
        <w:rPr>
          <w:rFonts w:ascii="Times New Roman" w:hAnsi="Times New Roman" w:cs="Times New Roman"/>
          <w:sz w:val="24"/>
          <w:szCs w:val="24"/>
        </w:rPr>
      </w:pPr>
      <w:r w:rsidRPr="008F48E4">
        <w:rPr>
          <w:rFonts w:ascii="Times New Roman" w:hAnsi="Times New Roman" w:cs="Times New Roman"/>
          <w:sz w:val="24"/>
          <w:szCs w:val="24"/>
        </w:rPr>
        <w:t xml:space="preserve">I do solemnly declare that the work presented in this research monograph entitled </w:t>
      </w:r>
      <w:r w:rsidRPr="008F48E4">
        <w:rPr>
          <w:rFonts w:ascii="Times New Roman" w:hAnsi="Times New Roman" w:cs="Times New Roman"/>
          <w:b/>
          <w:sz w:val="24"/>
          <w:szCs w:val="24"/>
        </w:rPr>
        <w:t>“</w:t>
      </w:r>
      <w:r w:rsidR="00516F51" w:rsidRPr="008F48E4">
        <w:rPr>
          <w:rFonts w:ascii="Times New Roman" w:hAnsi="Times New Roman" w:cs="Times New Roman"/>
          <w:b/>
          <w:bCs/>
          <w:sz w:val="24"/>
          <w:szCs w:val="24"/>
        </w:rPr>
        <w:t>Affirmative Action taken in favour of Women under the Constitution and other statutory Provisions-In the Perspective of Bangladesh</w:t>
      </w:r>
      <w:r w:rsidRPr="008F48E4">
        <w:rPr>
          <w:rFonts w:ascii="Times New Roman" w:hAnsi="Times New Roman" w:cs="Times New Roman"/>
          <w:b/>
          <w:bCs/>
          <w:sz w:val="24"/>
          <w:szCs w:val="24"/>
        </w:rPr>
        <w:t xml:space="preserve">” </w:t>
      </w:r>
      <w:r w:rsidRPr="008F48E4">
        <w:rPr>
          <w:rFonts w:ascii="Times New Roman" w:hAnsi="Times New Roman" w:cs="Times New Roman"/>
          <w:sz w:val="24"/>
          <w:szCs w:val="24"/>
        </w:rPr>
        <w:t>has been carried out by me and has not been previously submitted to any other University/ College/ Organization for any academic qualification/ certificate/ Diploma or degree.</w:t>
      </w:r>
    </w:p>
    <w:p w:rsidR="00F26557" w:rsidRPr="008F48E4" w:rsidRDefault="00F26557" w:rsidP="00F26557">
      <w:pPr>
        <w:shd w:val="clear" w:color="auto" w:fill="FFFFFF"/>
        <w:autoSpaceDE w:val="0"/>
        <w:autoSpaceDN w:val="0"/>
        <w:adjustRightInd w:val="0"/>
        <w:spacing w:line="360" w:lineRule="auto"/>
        <w:jc w:val="both"/>
        <w:rPr>
          <w:rFonts w:ascii="Times New Roman" w:hAnsi="Times New Roman" w:cs="Times New Roman"/>
          <w:sz w:val="24"/>
          <w:szCs w:val="24"/>
        </w:rPr>
      </w:pPr>
    </w:p>
    <w:p w:rsidR="00F26557" w:rsidRPr="008F48E4" w:rsidRDefault="00F26557" w:rsidP="00F26557">
      <w:pPr>
        <w:shd w:val="clear" w:color="auto" w:fill="FFFFFF"/>
        <w:autoSpaceDE w:val="0"/>
        <w:autoSpaceDN w:val="0"/>
        <w:adjustRightInd w:val="0"/>
        <w:spacing w:line="360" w:lineRule="auto"/>
        <w:jc w:val="both"/>
        <w:rPr>
          <w:rFonts w:ascii="Times New Roman" w:hAnsi="Times New Roman" w:cs="Times New Roman"/>
          <w:sz w:val="24"/>
          <w:szCs w:val="24"/>
        </w:rPr>
      </w:pPr>
      <w:r w:rsidRPr="008F48E4">
        <w:rPr>
          <w:rFonts w:ascii="Times New Roman" w:hAnsi="Times New Roman" w:cs="Times New Roman"/>
          <w:sz w:val="24"/>
          <w:szCs w:val="24"/>
        </w:rPr>
        <w:t>The work I have presented does not breach any existing copyright. I further undertake to indemnity against any loss or damage arising from breach of the foregoing obligation.</w:t>
      </w:r>
    </w:p>
    <w:p w:rsidR="00F26557" w:rsidRPr="008F48E4" w:rsidRDefault="00F26557" w:rsidP="00F26557">
      <w:pPr>
        <w:spacing w:line="360" w:lineRule="auto"/>
        <w:jc w:val="both"/>
        <w:rPr>
          <w:rFonts w:ascii="Times New Roman" w:hAnsi="Times New Roman" w:cs="Times New Roman"/>
          <w:sz w:val="24"/>
          <w:szCs w:val="24"/>
        </w:rPr>
      </w:pPr>
    </w:p>
    <w:p w:rsidR="00F26557" w:rsidRPr="008F48E4" w:rsidRDefault="00F26557" w:rsidP="00F26557">
      <w:pPr>
        <w:jc w:val="both"/>
        <w:rPr>
          <w:rFonts w:ascii="Times New Roman" w:hAnsi="Times New Roman" w:cs="Times New Roman"/>
          <w:sz w:val="24"/>
          <w:szCs w:val="24"/>
        </w:rPr>
      </w:pPr>
    </w:p>
    <w:p w:rsidR="00F26557" w:rsidRPr="008F48E4" w:rsidRDefault="00F26557" w:rsidP="00F26557">
      <w:pPr>
        <w:rPr>
          <w:rFonts w:ascii="Times New Roman" w:hAnsi="Times New Roman" w:cs="Times New Roman"/>
          <w:b/>
          <w:sz w:val="24"/>
          <w:szCs w:val="24"/>
        </w:rPr>
      </w:pPr>
    </w:p>
    <w:p w:rsidR="00F26557" w:rsidRPr="008F48E4" w:rsidRDefault="00F26557" w:rsidP="00F26557">
      <w:pPr>
        <w:rPr>
          <w:rFonts w:ascii="Times New Roman" w:hAnsi="Times New Roman" w:cs="Times New Roman"/>
          <w:b/>
          <w:sz w:val="24"/>
          <w:szCs w:val="24"/>
        </w:rPr>
      </w:pPr>
      <w:r w:rsidRPr="008F48E4">
        <w:rPr>
          <w:rFonts w:ascii="Times New Roman" w:hAnsi="Times New Roman" w:cs="Times New Roman"/>
          <w:b/>
          <w:sz w:val="24"/>
          <w:szCs w:val="24"/>
        </w:rPr>
        <w:t>-------------------------------</w:t>
      </w:r>
    </w:p>
    <w:p w:rsidR="00516F51" w:rsidRPr="008F48E4" w:rsidRDefault="00516F51" w:rsidP="00516F51">
      <w:pPr>
        <w:jc w:val="both"/>
        <w:rPr>
          <w:rFonts w:ascii="Times New Roman" w:hAnsi="Times New Roman" w:cs="Times New Roman"/>
          <w:sz w:val="24"/>
          <w:szCs w:val="24"/>
        </w:rPr>
      </w:pPr>
      <w:r w:rsidRPr="008F48E4">
        <w:rPr>
          <w:rFonts w:ascii="Times New Roman" w:hAnsi="Times New Roman" w:cs="Times New Roman"/>
          <w:sz w:val="24"/>
          <w:szCs w:val="24"/>
        </w:rPr>
        <w:t>Jalal Uddin</w:t>
      </w:r>
    </w:p>
    <w:p w:rsidR="00516F51" w:rsidRPr="008F48E4" w:rsidRDefault="00516F51" w:rsidP="00516F51">
      <w:pPr>
        <w:jc w:val="both"/>
        <w:rPr>
          <w:rFonts w:ascii="Times New Roman" w:hAnsi="Times New Roman" w:cs="Times New Roman"/>
          <w:sz w:val="24"/>
          <w:szCs w:val="24"/>
        </w:rPr>
      </w:pPr>
      <w:r w:rsidRPr="008F48E4">
        <w:rPr>
          <w:rFonts w:ascii="Times New Roman" w:hAnsi="Times New Roman" w:cs="Times New Roman"/>
          <w:sz w:val="24"/>
          <w:szCs w:val="24"/>
        </w:rPr>
        <w:t>Student ID: LLM-2102023008</w:t>
      </w:r>
    </w:p>
    <w:p w:rsidR="00516F51" w:rsidRPr="008F48E4" w:rsidRDefault="00516F51" w:rsidP="00516F51">
      <w:pPr>
        <w:rPr>
          <w:rFonts w:ascii="Times New Roman" w:hAnsi="Times New Roman" w:cs="Times New Roman"/>
          <w:sz w:val="24"/>
          <w:szCs w:val="24"/>
        </w:rPr>
      </w:pPr>
      <w:r w:rsidRPr="008F48E4">
        <w:rPr>
          <w:rFonts w:ascii="Times New Roman" w:hAnsi="Times New Roman" w:cs="Times New Roman"/>
          <w:sz w:val="24"/>
          <w:szCs w:val="24"/>
        </w:rPr>
        <w:t>Department of Law</w:t>
      </w:r>
    </w:p>
    <w:p w:rsidR="00516F51" w:rsidRPr="008F48E4" w:rsidRDefault="00516F51" w:rsidP="00516F51">
      <w:pPr>
        <w:rPr>
          <w:rFonts w:ascii="Times New Roman" w:hAnsi="Times New Roman" w:cs="Times New Roman"/>
          <w:sz w:val="24"/>
          <w:szCs w:val="24"/>
        </w:rPr>
      </w:pPr>
      <w:r w:rsidRPr="008F48E4">
        <w:rPr>
          <w:rFonts w:ascii="Times New Roman" w:hAnsi="Times New Roman" w:cs="Times New Roman"/>
          <w:sz w:val="24"/>
          <w:szCs w:val="24"/>
        </w:rPr>
        <w:t>Sonargaon University, Bangladesh</w:t>
      </w:r>
    </w:p>
    <w:p w:rsidR="00F26557" w:rsidRPr="008F48E4" w:rsidRDefault="00F26557">
      <w:pPr>
        <w:rPr>
          <w:rFonts w:ascii="Times New Roman" w:hAnsi="Times New Roman" w:cs="Times New Roman"/>
          <w:b/>
          <w:sz w:val="32"/>
          <w:szCs w:val="24"/>
        </w:rPr>
      </w:pPr>
      <w:r w:rsidRPr="008F48E4">
        <w:rPr>
          <w:rFonts w:ascii="Times New Roman" w:hAnsi="Times New Roman" w:cs="Times New Roman"/>
          <w:b/>
          <w:sz w:val="32"/>
          <w:szCs w:val="24"/>
        </w:rPr>
        <w:br w:type="page"/>
      </w:r>
    </w:p>
    <w:p w:rsidR="00516F51" w:rsidRPr="008F48E4" w:rsidRDefault="00516F51" w:rsidP="00F26557">
      <w:pPr>
        <w:spacing w:after="0" w:line="360" w:lineRule="auto"/>
        <w:jc w:val="center"/>
        <w:rPr>
          <w:rFonts w:ascii="Times New Roman" w:hAnsi="Times New Roman" w:cs="Times New Roman"/>
          <w:b/>
          <w:bCs/>
          <w:sz w:val="32"/>
          <w:szCs w:val="32"/>
        </w:rPr>
      </w:pPr>
    </w:p>
    <w:p w:rsidR="00516F51" w:rsidRPr="008F48E4" w:rsidRDefault="00516F51" w:rsidP="00F26557">
      <w:pPr>
        <w:spacing w:after="0" w:line="360" w:lineRule="auto"/>
        <w:jc w:val="center"/>
        <w:rPr>
          <w:rFonts w:ascii="Times New Roman" w:hAnsi="Times New Roman" w:cs="Times New Roman"/>
          <w:b/>
          <w:bCs/>
          <w:sz w:val="32"/>
          <w:szCs w:val="32"/>
        </w:rPr>
      </w:pPr>
    </w:p>
    <w:p w:rsidR="00F26557" w:rsidRPr="008F48E4" w:rsidRDefault="00F26557" w:rsidP="00F26557">
      <w:pPr>
        <w:spacing w:after="0" w:line="360" w:lineRule="auto"/>
        <w:jc w:val="center"/>
        <w:rPr>
          <w:rFonts w:ascii="Times New Roman" w:hAnsi="Times New Roman" w:cs="Times New Roman"/>
          <w:b/>
          <w:bCs/>
          <w:sz w:val="32"/>
          <w:szCs w:val="32"/>
        </w:rPr>
      </w:pPr>
      <w:r w:rsidRPr="008F48E4">
        <w:rPr>
          <w:rFonts w:ascii="Times New Roman" w:hAnsi="Times New Roman" w:cs="Times New Roman"/>
          <w:b/>
          <w:bCs/>
          <w:sz w:val="32"/>
          <w:szCs w:val="32"/>
        </w:rPr>
        <w:t>Certificate of the thesis supervisor</w:t>
      </w:r>
    </w:p>
    <w:p w:rsidR="00516F51" w:rsidRPr="008F48E4" w:rsidRDefault="00516F51" w:rsidP="00F26557">
      <w:pPr>
        <w:spacing w:after="0" w:line="360" w:lineRule="auto"/>
        <w:jc w:val="center"/>
        <w:rPr>
          <w:rFonts w:ascii="Times New Roman" w:hAnsi="Times New Roman" w:cs="Times New Roman"/>
          <w:b/>
          <w:bCs/>
          <w:sz w:val="32"/>
          <w:szCs w:val="32"/>
        </w:rPr>
      </w:pPr>
    </w:p>
    <w:p w:rsidR="00F26557" w:rsidRPr="008F48E4" w:rsidRDefault="00516F51" w:rsidP="00516F51">
      <w:pPr>
        <w:spacing w:after="0" w:line="360" w:lineRule="auto"/>
        <w:jc w:val="both"/>
        <w:rPr>
          <w:rFonts w:ascii="Times New Roman" w:hAnsi="Times New Roman" w:cs="Times New Roman"/>
          <w:sz w:val="24"/>
          <w:szCs w:val="24"/>
        </w:rPr>
      </w:pPr>
      <w:r w:rsidRPr="008F48E4">
        <w:rPr>
          <w:rFonts w:ascii="Times New Roman" w:hAnsi="Times New Roman" w:cs="Times New Roman"/>
          <w:sz w:val="24"/>
          <w:szCs w:val="24"/>
        </w:rPr>
        <w:t xml:space="preserve">This is to certify that the dissertation on </w:t>
      </w:r>
      <w:r w:rsidRPr="008F48E4">
        <w:rPr>
          <w:rFonts w:ascii="Times New Roman" w:hAnsi="Times New Roman" w:cs="Times New Roman"/>
          <w:b/>
          <w:sz w:val="24"/>
          <w:szCs w:val="24"/>
        </w:rPr>
        <w:t>“</w:t>
      </w:r>
      <w:r w:rsidRPr="008F48E4">
        <w:rPr>
          <w:rFonts w:ascii="Times New Roman" w:hAnsi="Times New Roman" w:cs="Times New Roman"/>
          <w:b/>
          <w:bCs/>
          <w:sz w:val="24"/>
          <w:szCs w:val="24"/>
        </w:rPr>
        <w:t xml:space="preserve">Affirmative Action taken in favour of Women under the Constitution and other statutory Provisions-In the Perspective of Bangladesh” </w:t>
      </w:r>
      <w:r w:rsidRPr="008F48E4">
        <w:rPr>
          <w:rFonts w:ascii="Times New Roman" w:hAnsi="Times New Roman" w:cs="Times New Roman"/>
          <w:sz w:val="24"/>
          <w:szCs w:val="24"/>
        </w:rPr>
        <w:t xml:space="preserve">is done by </w:t>
      </w:r>
      <w:r w:rsidRPr="008F48E4">
        <w:rPr>
          <w:rFonts w:ascii="Times New Roman" w:hAnsi="Times New Roman" w:cs="Times New Roman"/>
          <w:b/>
          <w:sz w:val="24"/>
          <w:szCs w:val="24"/>
        </w:rPr>
        <w:t xml:space="preserve">Jalal Uddin, </w:t>
      </w:r>
      <w:r w:rsidRPr="008F48E4">
        <w:rPr>
          <w:rFonts w:ascii="Times New Roman" w:hAnsi="Times New Roman" w:cs="Times New Roman"/>
          <w:sz w:val="24"/>
          <w:szCs w:val="24"/>
        </w:rPr>
        <w:t>Student ID: LLM-2102023008, Program: LLM (1 Year), in partial fulfillment of the requirements for the degree of LL.M from Sonargaon University (SU). The research monograph has been carried out under my guidance and is a record of the bona-fide work carried out successfully.</w:t>
      </w:r>
    </w:p>
    <w:p w:rsidR="00516F51" w:rsidRPr="008F48E4" w:rsidRDefault="00516F51" w:rsidP="00516F51">
      <w:pPr>
        <w:spacing w:after="0" w:line="360" w:lineRule="auto"/>
        <w:jc w:val="both"/>
        <w:rPr>
          <w:rFonts w:ascii="Times New Roman" w:hAnsi="Times New Roman" w:cs="Times New Roman"/>
          <w:sz w:val="24"/>
          <w:szCs w:val="24"/>
        </w:rPr>
      </w:pPr>
    </w:p>
    <w:p w:rsidR="00F26557" w:rsidRPr="008F48E4" w:rsidRDefault="00F26557" w:rsidP="00F26557">
      <w:pPr>
        <w:spacing w:after="0" w:line="360" w:lineRule="auto"/>
        <w:jc w:val="both"/>
        <w:rPr>
          <w:rFonts w:ascii="Times New Roman" w:hAnsi="Times New Roman" w:cs="Times New Roman"/>
          <w:sz w:val="24"/>
          <w:szCs w:val="24"/>
        </w:rPr>
      </w:pPr>
    </w:p>
    <w:p w:rsidR="00F26557" w:rsidRPr="008F48E4" w:rsidRDefault="00F26557" w:rsidP="00F26557">
      <w:pPr>
        <w:spacing w:after="0" w:line="360" w:lineRule="auto"/>
        <w:jc w:val="both"/>
        <w:rPr>
          <w:rFonts w:ascii="Times New Roman" w:hAnsi="Times New Roman" w:cs="Times New Roman"/>
          <w:sz w:val="24"/>
          <w:szCs w:val="24"/>
        </w:rPr>
      </w:pPr>
    </w:p>
    <w:p w:rsidR="00F26557" w:rsidRPr="008F48E4" w:rsidRDefault="00F26557" w:rsidP="00F26557">
      <w:pPr>
        <w:spacing w:after="0" w:line="192" w:lineRule="auto"/>
        <w:rPr>
          <w:rFonts w:ascii="Times New Roman" w:hAnsi="Times New Roman" w:cs="Times New Roman"/>
          <w:sz w:val="24"/>
          <w:szCs w:val="24"/>
        </w:rPr>
      </w:pPr>
      <w:r w:rsidRPr="008F48E4">
        <w:rPr>
          <w:rFonts w:ascii="Times New Roman" w:hAnsi="Times New Roman" w:cs="Times New Roman"/>
          <w:b/>
          <w:bCs/>
          <w:sz w:val="24"/>
          <w:szCs w:val="24"/>
        </w:rPr>
        <w:t>-----------------------------------</w:t>
      </w:r>
    </w:p>
    <w:p w:rsidR="00516F51" w:rsidRPr="008F48E4" w:rsidRDefault="00516F51" w:rsidP="00516F51">
      <w:pPr>
        <w:spacing w:after="120"/>
        <w:rPr>
          <w:rFonts w:ascii="Times New Roman" w:hAnsi="Times New Roman" w:cs="Times New Roman"/>
          <w:b/>
          <w:sz w:val="24"/>
          <w:szCs w:val="24"/>
        </w:rPr>
      </w:pPr>
      <w:r w:rsidRPr="008F48E4">
        <w:rPr>
          <w:rFonts w:ascii="Times New Roman" w:hAnsi="Times New Roman" w:cs="Times New Roman"/>
          <w:b/>
          <w:sz w:val="24"/>
          <w:szCs w:val="24"/>
        </w:rPr>
        <w:t>Md. Abdul Alim</w:t>
      </w:r>
    </w:p>
    <w:p w:rsidR="00516F51" w:rsidRPr="008F48E4" w:rsidRDefault="00516F51" w:rsidP="00516F51">
      <w:pPr>
        <w:spacing w:after="120"/>
        <w:rPr>
          <w:rFonts w:ascii="Times New Roman" w:hAnsi="Times New Roman" w:cs="Times New Roman"/>
          <w:sz w:val="24"/>
          <w:szCs w:val="24"/>
        </w:rPr>
      </w:pPr>
      <w:r w:rsidRPr="008F48E4">
        <w:rPr>
          <w:rFonts w:ascii="Times New Roman" w:hAnsi="Times New Roman" w:cs="Times New Roman"/>
          <w:sz w:val="24"/>
          <w:szCs w:val="24"/>
        </w:rPr>
        <w:t>Lecturer</w:t>
      </w:r>
    </w:p>
    <w:p w:rsidR="00516F51" w:rsidRPr="008F48E4" w:rsidRDefault="00516F51" w:rsidP="00516F51">
      <w:pPr>
        <w:spacing w:after="120"/>
        <w:rPr>
          <w:rFonts w:ascii="Times New Roman" w:hAnsi="Times New Roman" w:cs="Times New Roman"/>
          <w:sz w:val="24"/>
          <w:szCs w:val="24"/>
        </w:rPr>
      </w:pPr>
      <w:r w:rsidRPr="008F48E4">
        <w:rPr>
          <w:rFonts w:ascii="Times New Roman" w:hAnsi="Times New Roman" w:cs="Times New Roman"/>
          <w:sz w:val="24"/>
          <w:szCs w:val="24"/>
        </w:rPr>
        <w:t>Department of Law</w:t>
      </w:r>
    </w:p>
    <w:p w:rsidR="00516F51" w:rsidRPr="008F48E4" w:rsidRDefault="00516F51" w:rsidP="00516F51">
      <w:pPr>
        <w:spacing w:after="120"/>
        <w:rPr>
          <w:rFonts w:ascii="Times New Roman" w:hAnsi="Times New Roman" w:cs="Times New Roman"/>
          <w:sz w:val="24"/>
          <w:szCs w:val="24"/>
        </w:rPr>
      </w:pPr>
      <w:r w:rsidRPr="008F48E4">
        <w:rPr>
          <w:rFonts w:ascii="Times New Roman" w:hAnsi="Times New Roman" w:cs="Times New Roman"/>
          <w:sz w:val="24"/>
          <w:szCs w:val="24"/>
        </w:rPr>
        <w:t>Sonargaon University, Bangladesh</w:t>
      </w:r>
    </w:p>
    <w:p w:rsidR="00F26557" w:rsidRPr="008F48E4" w:rsidRDefault="00F26557">
      <w:pPr>
        <w:rPr>
          <w:rFonts w:ascii="Times New Roman" w:hAnsi="Times New Roman" w:cs="Times New Roman"/>
          <w:b/>
          <w:sz w:val="32"/>
          <w:szCs w:val="24"/>
        </w:rPr>
      </w:pPr>
    </w:p>
    <w:p w:rsidR="00F26557" w:rsidRPr="008F48E4" w:rsidRDefault="00F26557" w:rsidP="00255E0C">
      <w:pPr>
        <w:jc w:val="center"/>
        <w:rPr>
          <w:rFonts w:ascii="Times New Roman" w:hAnsi="Times New Roman" w:cs="Times New Roman"/>
          <w:b/>
          <w:sz w:val="32"/>
          <w:szCs w:val="24"/>
        </w:rPr>
      </w:pPr>
    </w:p>
    <w:p w:rsidR="00F26557" w:rsidRPr="008F48E4" w:rsidRDefault="00F26557" w:rsidP="00255E0C">
      <w:pPr>
        <w:jc w:val="center"/>
        <w:rPr>
          <w:rFonts w:ascii="Times New Roman" w:hAnsi="Times New Roman" w:cs="Times New Roman"/>
          <w:b/>
          <w:sz w:val="32"/>
          <w:szCs w:val="24"/>
        </w:rPr>
      </w:pPr>
    </w:p>
    <w:p w:rsidR="00F26557" w:rsidRPr="008F48E4" w:rsidRDefault="00F26557" w:rsidP="00255E0C">
      <w:pPr>
        <w:jc w:val="center"/>
        <w:rPr>
          <w:rFonts w:ascii="Times New Roman" w:hAnsi="Times New Roman" w:cs="Times New Roman"/>
          <w:b/>
          <w:sz w:val="32"/>
          <w:szCs w:val="24"/>
        </w:rPr>
      </w:pPr>
    </w:p>
    <w:p w:rsidR="00F26557" w:rsidRPr="008F48E4" w:rsidRDefault="00F26557" w:rsidP="00255E0C">
      <w:pPr>
        <w:jc w:val="center"/>
        <w:rPr>
          <w:rFonts w:ascii="Times New Roman" w:hAnsi="Times New Roman" w:cs="Times New Roman"/>
          <w:b/>
          <w:sz w:val="32"/>
          <w:szCs w:val="24"/>
        </w:rPr>
      </w:pPr>
    </w:p>
    <w:p w:rsidR="00516F51" w:rsidRPr="008F48E4" w:rsidRDefault="00516F51" w:rsidP="00255E0C">
      <w:pPr>
        <w:jc w:val="center"/>
        <w:rPr>
          <w:rFonts w:ascii="Times New Roman" w:hAnsi="Times New Roman" w:cs="Times New Roman"/>
          <w:b/>
          <w:sz w:val="32"/>
          <w:szCs w:val="24"/>
        </w:rPr>
      </w:pPr>
    </w:p>
    <w:p w:rsidR="00516F51" w:rsidRPr="008F48E4" w:rsidRDefault="00516F51" w:rsidP="00255E0C">
      <w:pPr>
        <w:jc w:val="center"/>
        <w:rPr>
          <w:rFonts w:ascii="Times New Roman" w:hAnsi="Times New Roman" w:cs="Times New Roman"/>
          <w:b/>
          <w:sz w:val="32"/>
          <w:szCs w:val="24"/>
        </w:rPr>
      </w:pPr>
    </w:p>
    <w:p w:rsidR="00516F51" w:rsidRPr="008F48E4" w:rsidRDefault="00516F51" w:rsidP="00255E0C">
      <w:pPr>
        <w:jc w:val="center"/>
        <w:rPr>
          <w:rFonts w:ascii="Times New Roman" w:hAnsi="Times New Roman" w:cs="Times New Roman"/>
          <w:b/>
          <w:sz w:val="32"/>
          <w:szCs w:val="24"/>
        </w:rPr>
      </w:pPr>
    </w:p>
    <w:p w:rsidR="00516F51" w:rsidRPr="008F48E4" w:rsidRDefault="00516F51" w:rsidP="00255E0C">
      <w:pPr>
        <w:jc w:val="center"/>
        <w:rPr>
          <w:rFonts w:ascii="Times New Roman" w:hAnsi="Times New Roman" w:cs="Times New Roman"/>
          <w:b/>
          <w:sz w:val="32"/>
          <w:szCs w:val="24"/>
        </w:rPr>
      </w:pPr>
    </w:p>
    <w:p w:rsidR="00516F51" w:rsidRPr="008F48E4" w:rsidRDefault="00516F51" w:rsidP="00255E0C">
      <w:pPr>
        <w:jc w:val="center"/>
        <w:rPr>
          <w:rFonts w:ascii="Times New Roman" w:hAnsi="Times New Roman" w:cs="Times New Roman"/>
          <w:b/>
          <w:sz w:val="32"/>
          <w:szCs w:val="24"/>
        </w:rPr>
      </w:pPr>
    </w:p>
    <w:p w:rsidR="00255E0C" w:rsidRPr="008F48E4" w:rsidRDefault="00255E0C" w:rsidP="00255E0C">
      <w:pPr>
        <w:jc w:val="center"/>
        <w:rPr>
          <w:rFonts w:ascii="Times New Roman" w:hAnsi="Times New Roman" w:cs="Times New Roman"/>
          <w:b/>
          <w:sz w:val="32"/>
          <w:szCs w:val="24"/>
        </w:rPr>
      </w:pPr>
      <w:r w:rsidRPr="008F48E4">
        <w:rPr>
          <w:rFonts w:ascii="Times New Roman" w:hAnsi="Times New Roman" w:cs="Times New Roman"/>
          <w:b/>
          <w:sz w:val="32"/>
          <w:szCs w:val="24"/>
        </w:rPr>
        <w:lastRenderedPageBreak/>
        <w:t>Acknowledgement</w:t>
      </w:r>
    </w:p>
    <w:p w:rsidR="00255E0C" w:rsidRPr="008F48E4" w:rsidRDefault="00255E0C" w:rsidP="00255E0C">
      <w:pPr>
        <w:rPr>
          <w:rFonts w:ascii="Times New Roman" w:hAnsi="Times New Roman" w:cs="Times New Roman"/>
          <w:sz w:val="36"/>
          <w:szCs w:val="24"/>
        </w:rPr>
      </w:pPr>
    </w:p>
    <w:p w:rsidR="00255E0C" w:rsidRPr="008F48E4" w:rsidRDefault="00255E0C" w:rsidP="00F26557">
      <w:pPr>
        <w:tabs>
          <w:tab w:val="left" w:pos="924"/>
        </w:tabs>
        <w:spacing w:line="360" w:lineRule="auto"/>
        <w:jc w:val="both"/>
        <w:rPr>
          <w:rFonts w:ascii="Times New Roman" w:hAnsi="Times New Roman" w:cs="Times New Roman"/>
          <w:sz w:val="24"/>
          <w:szCs w:val="24"/>
        </w:rPr>
      </w:pPr>
      <w:r w:rsidRPr="008F48E4">
        <w:rPr>
          <w:rFonts w:ascii="Times New Roman" w:hAnsi="Times New Roman" w:cs="Times New Roman"/>
          <w:sz w:val="24"/>
          <w:szCs w:val="24"/>
        </w:rPr>
        <w:t>All praise to the Almighty, who has bestowed his kindness upon us. I would like to convey my sincere appreciation to God, who has created us and given us time, knowledge, opportunity, strength and patience to properly complete the research monograph within the intended time.</w:t>
      </w:r>
    </w:p>
    <w:p w:rsidR="00255E0C" w:rsidRPr="008F48E4" w:rsidRDefault="00255E0C" w:rsidP="00F26557">
      <w:pPr>
        <w:tabs>
          <w:tab w:val="left" w:pos="924"/>
        </w:tabs>
        <w:spacing w:line="360" w:lineRule="auto"/>
        <w:jc w:val="both"/>
        <w:rPr>
          <w:rFonts w:ascii="Times New Roman" w:hAnsi="Times New Roman" w:cs="Times New Roman"/>
          <w:sz w:val="24"/>
          <w:szCs w:val="24"/>
        </w:rPr>
      </w:pPr>
    </w:p>
    <w:p w:rsidR="00255E0C" w:rsidRPr="008F48E4" w:rsidRDefault="00255E0C" w:rsidP="00F26557">
      <w:pPr>
        <w:spacing w:line="360" w:lineRule="auto"/>
        <w:jc w:val="both"/>
        <w:rPr>
          <w:rFonts w:ascii="Times New Roman" w:hAnsi="Times New Roman" w:cs="Times New Roman"/>
          <w:sz w:val="24"/>
          <w:szCs w:val="24"/>
        </w:rPr>
      </w:pPr>
      <w:r w:rsidRPr="008F48E4">
        <w:rPr>
          <w:rFonts w:ascii="Times New Roman" w:hAnsi="Times New Roman" w:cs="Times New Roman"/>
          <w:sz w:val="24"/>
          <w:szCs w:val="24"/>
        </w:rPr>
        <w:t xml:space="preserve">First of all, I would also like to express heartfelt gratitude to </w:t>
      </w:r>
      <w:r w:rsidR="00985D96" w:rsidRPr="008F48E4">
        <w:rPr>
          <w:rFonts w:ascii="Times New Roman" w:hAnsi="Times New Roman" w:cs="Times New Roman"/>
          <w:b/>
          <w:sz w:val="24"/>
          <w:szCs w:val="24"/>
        </w:rPr>
        <w:t xml:space="preserve">Md. </w:t>
      </w:r>
      <w:r w:rsidRPr="008F48E4">
        <w:rPr>
          <w:rFonts w:ascii="Times New Roman" w:hAnsi="Times New Roman" w:cs="Times New Roman"/>
          <w:b/>
          <w:sz w:val="24"/>
          <w:szCs w:val="24"/>
        </w:rPr>
        <w:t>Abdul Alim</w:t>
      </w:r>
      <w:r w:rsidRPr="008F48E4">
        <w:rPr>
          <w:rFonts w:ascii="Times New Roman" w:hAnsi="Times New Roman" w:cs="Times New Roman"/>
          <w:sz w:val="24"/>
          <w:szCs w:val="24"/>
        </w:rPr>
        <w:t>, Lecturer, Department of Law, Sonargaon University, Bangladesh, for his guidelines and feedback on the research procedure. I would like to thank him for giving valuable time, support, helpful advice suggestions and showing patience. I would like to thank the University of Sonargaon Evening LLM Program. I also would like to thank my parents for their support. without their help, it would not have not have been possible to complete my research monograph.</w:t>
      </w:r>
    </w:p>
    <w:p w:rsidR="00255E0C" w:rsidRPr="008F48E4" w:rsidRDefault="00255E0C" w:rsidP="00F26557">
      <w:pPr>
        <w:spacing w:line="360" w:lineRule="auto"/>
        <w:rPr>
          <w:rFonts w:ascii="Times New Roman" w:hAnsi="Times New Roman" w:cs="Times New Roman"/>
          <w:sz w:val="24"/>
          <w:szCs w:val="24"/>
        </w:rPr>
      </w:pPr>
    </w:p>
    <w:p w:rsidR="00255E0C" w:rsidRPr="008F48E4" w:rsidRDefault="00255E0C" w:rsidP="00255E0C">
      <w:pPr>
        <w:tabs>
          <w:tab w:val="left" w:pos="924"/>
        </w:tabs>
        <w:jc w:val="both"/>
        <w:rPr>
          <w:rFonts w:ascii="Times New Roman" w:hAnsi="Times New Roman" w:cs="Times New Roman"/>
          <w:sz w:val="24"/>
          <w:szCs w:val="24"/>
        </w:rPr>
      </w:pPr>
    </w:p>
    <w:p w:rsidR="00255E0C" w:rsidRPr="008F48E4" w:rsidRDefault="00255E0C" w:rsidP="00316CF4">
      <w:pPr>
        <w:spacing w:beforeAutospacing="1" w:after="100" w:afterAutospacing="1" w:line="360" w:lineRule="auto"/>
        <w:jc w:val="both"/>
        <w:outlineLvl w:val="3"/>
        <w:rPr>
          <w:rFonts w:ascii="Times New Roman" w:eastAsia="Times New Roman" w:hAnsi="Times New Roman" w:cs="Times New Roman"/>
          <w:b/>
          <w:bCs/>
          <w:sz w:val="28"/>
          <w:szCs w:val="28"/>
        </w:rPr>
      </w:pPr>
    </w:p>
    <w:p w:rsidR="00255E0C" w:rsidRPr="008F48E4" w:rsidRDefault="00255E0C" w:rsidP="00316CF4">
      <w:pPr>
        <w:spacing w:beforeAutospacing="1" w:after="100" w:afterAutospacing="1" w:line="360" w:lineRule="auto"/>
        <w:jc w:val="both"/>
        <w:outlineLvl w:val="3"/>
        <w:rPr>
          <w:rFonts w:ascii="Times New Roman" w:eastAsia="Times New Roman" w:hAnsi="Times New Roman" w:cs="Times New Roman"/>
          <w:b/>
          <w:bCs/>
          <w:sz w:val="28"/>
          <w:szCs w:val="28"/>
        </w:rPr>
      </w:pPr>
    </w:p>
    <w:p w:rsidR="00255E0C" w:rsidRPr="008F48E4" w:rsidRDefault="00255E0C" w:rsidP="00316CF4">
      <w:pPr>
        <w:spacing w:beforeAutospacing="1" w:after="100" w:afterAutospacing="1" w:line="360" w:lineRule="auto"/>
        <w:jc w:val="both"/>
        <w:outlineLvl w:val="3"/>
        <w:rPr>
          <w:rFonts w:ascii="Times New Roman" w:eastAsia="Times New Roman" w:hAnsi="Times New Roman" w:cs="Times New Roman"/>
          <w:b/>
          <w:bCs/>
          <w:sz w:val="28"/>
          <w:szCs w:val="28"/>
        </w:rPr>
      </w:pPr>
    </w:p>
    <w:p w:rsidR="00255E0C" w:rsidRPr="008F48E4" w:rsidRDefault="00255E0C" w:rsidP="00316CF4">
      <w:pPr>
        <w:spacing w:beforeAutospacing="1" w:after="100" w:afterAutospacing="1" w:line="360" w:lineRule="auto"/>
        <w:jc w:val="both"/>
        <w:outlineLvl w:val="3"/>
        <w:rPr>
          <w:rFonts w:ascii="Times New Roman" w:eastAsia="Times New Roman" w:hAnsi="Times New Roman" w:cs="Times New Roman"/>
          <w:b/>
          <w:bCs/>
          <w:sz w:val="28"/>
          <w:szCs w:val="28"/>
        </w:rPr>
      </w:pPr>
    </w:p>
    <w:p w:rsidR="00255E0C" w:rsidRPr="008F48E4" w:rsidRDefault="00255E0C" w:rsidP="00316CF4">
      <w:pPr>
        <w:spacing w:beforeAutospacing="1" w:after="100" w:afterAutospacing="1" w:line="360" w:lineRule="auto"/>
        <w:jc w:val="both"/>
        <w:outlineLvl w:val="3"/>
        <w:rPr>
          <w:rFonts w:ascii="Times New Roman" w:eastAsia="Times New Roman" w:hAnsi="Times New Roman" w:cs="Times New Roman"/>
          <w:b/>
          <w:bCs/>
          <w:sz w:val="28"/>
          <w:szCs w:val="28"/>
        </w:rPr>
      </w:pPr>
    </w:p>
    <w:p w:rsidR="00255E0C" w:rsidRPr="008F48E4" w:rsidRDefault="00255E0C" w:rsidP="00316CF4">
      <w:pPr>
        <w:spacing w:beforeAutospacing="1" w:after="100" w:afterAutospacing="1" w:line="360" w:lineRule="auto"/>
        <w:jc w:val="both"/>
        <w:outlineLvl w:val="3"/>
        <w:rPr>
          <w:rFonts w:ascii="Times New Roman" w:eastAsia="Times New Roman" w:hAnsi="Times New Roman" w:cs="Times New Roman"/>
          <w:b/>
          <w:bCs/>
          <w:sz w:val="28"/>
          <w:szCs w:val="28"/>
        </w:rPr>
      </w:pPr>
    </w:p>
    <w:p w:rsidR="00255E0C" w:rsidRPr="008F48E4" w:rsidRDefault="00255E0C" w:rsidP="00316CF4">
      <w:pPr>
        <w:spacing w:beforeAutospacing="1" w:after="100" w:afterAutospacing="1" w:line="360" w:lineRule="auto"/>
        <w:jc w:val="both"/>
        <w:outlineLvl w:val="3"/>
        <w:rPr>
          <w:rFonts w:ascii="Times New Roman" w:eastAsia="Times New Roman" w:hAnsi="Times New Roman" w:cs="Times New Roman"/>
          <w:b/>
          <w:bCs/>
          <w:sz w:val="28"/>
          <w:szCs w:val="28"/>
        </w:rPr>
      </w:pPr>
    </w:p>
    <w:p w:rsidR="00255E0C" w:rsidRPr="008F48E4" w:rsidRDefault="00255E0C" w:rsidP="00316CF4">
      <w:pPr>
        <w:spacing w:beforeAutospacing="1" w:after="100" w:afterAutospacing="1" w:line="360" w:lineRule="auto"/>
        <w:jc w:val="both"/>
        <w:outlineLvl w:val="3"/>
        <w:rPr>
          <w:rFonts w:ascii="Times New Roman" w:eastAsia="Times New Roman" w:hAnsi="Times New Roman" w:cs="Times New Roman"/>
          <w:b/>
          <w:bCs/>
          <w:sz w:val="28"/>
          <w:szCs w:val="28"/>
        </w:rPr>
      </w:pPr>
    </w:p>
    <w:p w:rsidR="00234A1F" w:rsidRPr="008F48E4" w:rsidRDefault="00234A1F" w:rsidP="00234A1F">
      <w:pPr>
        <w:jc w:val="center"/>
        <w:rPr>
          <w:rFonts w:ascii="Times New Roman" w:hAnsi="Times New Roman" w:cs="Times New Roman"/>
          <w:b/>
          <w:sz w:val="32"/>
          <w:szCs w:val="24"/>
        </w:rPr>
      </w:pPr>
      <w:r w:rsidRPr="008F48E4">
        <w:rPr>
          <w:rFonts w:ascii="Times New Roman" w:hAnsi="Times New Roman" w:cs="Times New Roman"/>
          <w:b/>
          <w:sz w:val="32"/>
          <w:szCs w:val="24"/>
        </w:rPr>
        <w:lastRenderedPageBreak/>
        <w:t>Table of Contents</w:t>
      </w:r>
    </w:p>
    <w:p w:rsidR="001D34ED" w:rsidRPr="008F48E4" w:rsidRDefault="00D7187F">
      <w:pPr>
        <w:rPr>
          <w:rFonts w:ascii="Times New Roman" w:eastAsia="Times New Roman" w:hAnsi="Times New Roman" w:cs="Times New Roman"/>
          <w:b/>
          <w:bCs/>
          <w:sz w:val="24"/>
          <w:szCs w:val="24"/>
        </w:rPr>
      </w:pPr>
      <w:r w:rsidRPr="008F48E4">
        <w:rPr>
          <w:rFonts w:ascii="Times New Roman" w:eastAsia="Times New Roman" w:hAnsi="Times New Roman" w:cs="Times New Roman"/>
          <w:b/>
          <w:bCs/>
          <w:sz w:val="24"/>
          <w:szCs w:val="24"/>
        </w:rPr>
        <w:br w:type="page"/>
      </w:r>
    </w:p>
    <w:sdt>
      <w:sdtPr>
        <w:id w:val="14824263"/>
        <w:docPartObj>
          <w:docPartGallery w:val="Table of Contents"/>
          <w:docPartUnique/>
        </w:docPartObj>
      </w:sdtPr>
      <w:sdtEndPr>
        <w:rPr>
          <w:rFonts w:asciiTheme="minorHAnsi" w:eastAsiaTheme="minorEastAsia" w:hAnsiTheme="minorHAnsi" w:cstheme="minorBidi"/>
          <w:b w:val="0"/>
          <w:bCs w:val="0"/>
          <w:color w:val="auto"/>
          <w:sz w:val="22"/>
          <w:szCs w:val="22"/>
        </w:rPr>
      </w:sdtEndPr>
      <w:sdtContent>
        <w:p w:rsidR="001D34ED" w:rsidRDefault="001D34ED" w:rsidP="001D34ED">
          <w:pPr>
            <w:pStyle w:val="TOCHeading"/>
            <w:spacing w:before="0"/>
          </w:pPr>
          <w:r>
            <w:t>Contents</w:t>
          </w:r>
        </w:p>
        <w:p w:rsidR="001D34ED" w:rsidRDefault="001D34ED" w:rsidP="001D34ED">
          <w:pPr>
            <w:pStyle w:val="TOC1"/>
            <w:tabs>
              <w:tab w:val="right" w:leader="dot" w:pos="9019"/>
            </w:tabs>
            <w:spacing w:after="0"/>
            <w:rPr>
              <w:noProof/>
            </w:rPr>
          </w:pPr>
          <w:r>
            <w:fldChar w:fldCharType="begin"/>
          </w:r>
          <w:r>
            <w:instrText xml:space="preserve"> TOC \o "1-3" \h \z \u </w:instrText>
          </w:r>
          <w:r>
            <w:fldChar w:fldCharType="separate"/>
          </w:r>
          <w:hyperlink w:anchor="_Toc103889435" w:history="1">
            <w:r w:rsidRPr="00B30044">
              <w:rPr>
                <w:rStyle w:val="Hyperlink"/>
                <w:rFonts w:eastAsia="Times New Roman"/>
                <w:noProof/>
              </w:rPr>
              <w:t>Chapter -1</w:t>
            </w:r>
            <w:r>
              <w:rPr>
                <w:noProof/>
                <w:webHidden/>
              </w:rPr>
              <w:tab/>
            </w:r>
            <w:r>
              <w:rPr>
                <w:noProof/>
                <w:webHidden/>
              </w:rPr>
              <w:fldChar w:fldCharType="begin"/>
            </w:r>
            <w:r>
              <w:rPr>
                <w:noProof/>
                <w:webHidden/>
              </w:rPr>
              <w:instrText xml:space="preserve"> PAGEREF _Toc103889435 \h </w:instrText>
            </w:r>
            <w:r>
              <w:rPr>
                <w:noProof/>
                <w:webHidden/>
              </w:rPr>
            </w:r>
            <w:r>
              <w:rPr>
                <w:noProof/>
                <w:webHidden/>
              </w:rPr>
              <w:fldChar w:fldCharType="separate"/>
            </w:r>
            <w:r>
              <w:rPr>
                <w:noProof/>
                <w:webHidden/>
              </w:rPr>
              <w:t>8</w:t>
            </w:r>
            <w:r>
              <w:rPr>
                <w:noProof/>
                <w:webHidden/>
              </w:rPr>
              <w:fldChar w:fldCharType="end"/>
            </w:r>
          </w:hyperlink>
        </w:p>
        <w:p w:rsidR="001D34ED" w:rsidRDefault="001D34ED" w:rsidP="001D34ED">
          <w:pPr>
            <w:pStyle w:val="TOC1"/>
            <w:tabs>
              <w:tab w:val="right" w:leader="dot" w:pos="9019"/>
            </w:tabs>
            <w:spacing w:after="0"/>
            <w:rPr>
              <w:noProof/>
            </w:rPr>
          </w:pPr>
          <w:hyperlink w:anchor="_Toc103889436" w:history="1">
            <w:r w:rsidRPr="00B30044">
              <w:rPr>
                <w:rStyle w:val="Hyperlink"/>
                <w:rFonts w:eastAsia="Times New Roman"/>
                <w:noProof/>
              </w:rPr>
              <w:t>INTRODUCTION</w:t>
            </w:r>
            <w:r>
              <w:rPr>
                <w:noProof/>
                <w:webHidden/>
              </w:rPr>
              <w:tab/>
            </w:r>
            <w:r>
              <w:rPr>
                <w:noProof/>
                <w:webHidden/>
              </w:rPr>
              <w:fldChar w:fldCharType="begin"/>
            </w:r>
            <w:r>
              <w:rPr>
                <w:noProof/>
                <w:webHidden/>
              </w:rPr>
              <w:instrText xml:space="preserve"> PAGEREF _Toc103889436 \h </w:instrText>
            </w:r>
            <w:r>
              <w:rPr>
                <w:noProof/>
                <w:webHidden/>
              </w:rPr>
            </w:r>
            <w:r>
              <w:rPr>
                <w:noProof/>
                <w:webHidden/>
              </w:rPr>
              <w:fldChar w:fldCharType="separate"/>
            </w:r>
            <w:r>
              <w:rPr>
                <w:noProof/>
                <w:webHidden/>
              </w:rPr>
              <w:t>8</w:t>
            </w:r>
            <w:r>
              <w:rPr>
                <w:noProof/>
                <w:webHidden/>
              </w:rPr>
              <w:fldChar w:fldCharType="end"/>
            </w:r>
          </w:hyperlink>
        </w:p>
        <w:p w:rsidR="001D34ED" w:rsidRDefault="001D34ED" w:rsidP="001D34ED">
          <w:pPr>
            <w:pStyle w:val="TOC2"/>
            <w:tabs>
              <w:tab w:val="right" w:leader="dot" w:pos="9019"/>
            </w:tabs>
            <w:spacing w:after="0"/>
            <w:rPr>
              <w:noProof/>
            </w:rPr>
          </w:pPr>
          <w:hyperlink w:anchor="_Toc103889437" w:history="1">
            <w:r w:rsidRPr="00B30044">
              <w:rPr>
                <w:rStyle w:val="Hyperlink"/>
                <w:rFonts w:eastAsia="Times New Roman"/>
                <w:noProof/>
              </w:rPr>
              <w:t>1.1 Abstract</w:t>
            </w:r>
            <w:r>
              <w:rPr>
                <w:noProof/>
                <w:webHidden/>
              </w:rPr>
              <w:tab/>
            </w:r>
            <w:r>
              <w:rPr>
                <w:noProof/>
                <w:webHidden/>
              </w:rPr>
              <w:fldChar w:fldCharType="begin"/>
            </w:r>
            <w:r>
              <w:rPr>
                <w:noProof/>
                <w:webHidden/>
              </w:rPr>
              <w:instrText xml:space="preserve"> PAGEREF _Toc103889437 \h </w:instrText>
            </w:r>
            <w:r>
              <w:rPr>
                <w:noProof/>
                <w:webHidden/>
              </w:rPr>
            </w:r>
            <w:r>
              <w:rPr>
                <w:noProof/>
                <w:webHidden/>
              </w:rPr>
              <w:fldChar w:fldCharType="separate"/>
            </w:r>
            <w:r>
              <w:rPr>
                <w:noProof/>
                <w:webHidden/>
              </w:rPr>
              <w:t>8</w:t>
            </w:r>
            <w:r>
              <w:rPr>
                <w:noProof/>
                <w:webHidden/>
              </w:rPr>
              <w:fldChar w:fldCharType="end"/>
            </w:r>
          </w:hyperlink>
        </w:p>
        <w:p w:rsidR="001D34ED" w:rsidRDefault="001D34ED" w:rsidP="001D34ED">
          <w:pPr>
            <w:pStyle w:val="TOC2"/>
            <w:tabs>
              <w:tab w:val="right" w:leader="dot" w:pos="9019"/>
            </w:tabs>
            <w:spacing w:after="0"/>
            <w:rPr>
              <w:noProof/>
            </w:rPr>
          </w:pPr>
          <w:hyperlink w:anchor="_Toc103889438" w:history="1">
            <w:r w:rsidRPr="00B30044">
              <w:rPr>
                <w:rStyle w:val="Hyperlink"/>
                <w:noProof/>
              </w:rPr>
              <w:t>1.2 Introduction</w:t>
            </w:r>
            <w:r>
              <w:rPr>
                <w:noProof/>
                <w:webHidden/>
              </w:rPr>
              <w:tab/>
            </w:r>
            <w:r>
              <w:rPr>
                <w:noProof/>
                <w:webHidden/>
              </w:rPr>
              <w:fldChar w:fldCharType="begin"/>
            </w:r>
            <w:r>
              <w:rPr>
                <w:noProof/>
                <w:webHidden/>
              </w:rPr>
              <w:instrText xml:space="preserve"> PAGEREF _Toc103889438 \h </w:instrText>
            </w:r>
            <w:r>
              <w:rPr>
                <w:noProof/>
                <w:webHidden/>
              </w:rPr>
            </w:r>
            <w:r>
              <w:rPr>
                <w:noProof/>
                <w:webHidden/>
              </w:rPr>
              <w:fldChar w:fldCharType="separate"/>
            </w:r>
            <w:r>
              <w:rPr>
                <w:noProof/>
                <w:webHidden/>
              </w:rPr>
              <w:t>8</w:t>
            </w:r>
            <w:r>
              <w:rPr>
                <w:noProof/>
                <w:webHidden/>
              </w:rPr>
              <w:fldChar w:fldCharType="end"/>
            </w:r>
          </w:hyperlink>
        </w:p>
        <w:p w:rsidR="001D34ED" w:rsidRDefault="001D34ED" w:rsidP="001D34ED">
          <w:pPr>
            <w:pStyle w:val="TOC2"/>
            <w:tabs>
              <w:tab w:val="right" w:leader="dot" w:pos="9019"/>
            </w:tabs>
            <w:spacing w:after="0"/>
            <w:rPr>
              <w:noProof/>
            </w:rPr>
          </w:pPr>
          <w:hyperlink w:anchor="_Toc103889439" w:history="1">
            <w:r w:rsidRPr="00B30044">
              <w:rPr>
                <w:rStyle w:val="Hyperlink"/>
                <w:rFonts w:eastAsia="Times New Roman"/>
                <w:noProof/>
              </w:rPr>
              <w:t>1.3 Objective of the Study</w:t>
            </w:r>
            <w:r>
              <w:rPr>
                <w:noProof/>
                <w:webHidden/>
              </w:rPr>
              <w:tab/>
            </w:r>
            <w:r>
              <w:rPr>
                <w:noProof/>
                <w:webHidden/>
              </w:rPr>
              <w:fldChar w:fldCharType="begin"/>
            </w:r>
            <w:r>
              <w:rPr>
                <w:noProof/>
                <w:webHidden/>
              </w:rPr>
              <w:instrText xml:space="preserve"> PAGEREF _Toc103889439 \h </w:instrText>
            </w:r>
            <w:r>
              <w:rPr>
                <w:noProof/>
                <w:webHidden/>
              </w:rPr>
            </w:r>
            <w:r>
              <w:rPr>
                <w:noProof/>
                <w:webHidden/>
              </w:rPr>
              <w:fldChar w:fldCharType="separate"/>
            </w:r>
            <w:r>
              <w:rPr>
                <w:noProof/>
                <w:webHidden/>
              </w:rPr>
              <w:t>9</w:t>
            </w:r>
            <w:r>
              <w:rPr>
                <w:noProof/>
                <w:webHidden/>
              </w:rPr>
              <w:fldChar w:fldCharType="end"/>
            </w:r>
          </w:hyperlink>
        </w:p>
        <w:p w:rsidR="001D34ED" w:rsidRDefault="001D34ED" w:rsidP="001D34ED">
          <w:pPr>
            <w:pStyle w:val="TOC2"/>
            <w:tabs>
              <w:tab w:val="right" w:leader="dot" w:pos="9019"/>
            </w:tabs>
            <w:spacing w:after="0"/>
            <w:rPr>
              <w:noProof/>
            </w:rPr>
          </w:pPr>
          <w:hyperlink w:anchor="_Toc103889440" w:history="1">
            <w:r w:rsidRPr="00B30044">
              <w:rPr>
                <w:rStyle w:val="Hyperlink"/>
                <w:noProof/>
              </w:rPr>
              <w:t>1.4 Research Methodology</w:t>
            </w:r>
            <w:r>
              <w:rPr>
                <w:noProof/>
                <w:webHidden/>
              </w:rPr>
              <w:tab/>
            </w:r>
            <w:r>
              <w:rPr>
                <w:noProof/>
                <w:webHidden/>
              </w:rPr>
              <w:fldChar w:fldCharType="begin"/>
            </w:r>
            <w:r>
              <w:rPr>
                <w:noProof/>
                <w:webHidden/>
              </w:rPr>
              <w:instrText xml:space="preserve"> PAGEREF _Toc103889440 \h </w:instrText>
            </w:r>
            <w:r>
              <w:rPr>
                <w:noProof/>
                <w:webHidden/>
              </w:rPr>
            </w:r>
            <w:r>
              <w:rPr>
                <w:noProof/>
                <w:webHidden/>
              </w:rPr>
              <w:fldChar w:fldCharType="separate"/>
            </w:r>
            <w:r>
              <w:rPr>
                <w:noProof/>
                <w:webHidden/>
              </w:rPr>
              <w:t>9</w:t>
            </w:r>
            <w:r>
              <w:rPr>
                <w:noProof/>
                <w:webHidden/>
              </w:rPr>
              <w:fldChar w:fldCharType="end"/>
            </w:r>
          </w:hyperlink>
        </w:p>
        <w:p w:rsidR="001D34ED" w:rsidRDefault="001D34ED" w:rsidP="001D34ED">
          <w:pPr>
            <w:pStyle w:val="TOC2"/>
            <w:tabs>
              <w:tab w:val="right" w:leader="dot" w:pos="9019"/>
            </w:tabs>
            <w:spacing w:after="0"/>
            <w:rPr>
              <w:noProof/>
            </w:rPr>
          </w:pPr>
          <w:hyperlink w:anchor="_Toc103889441" w:history="1">
            <w:r w:rsidRPr="00B30044">
              <w:rPr>
                <w:rStyle w:val="Hyperlink"/>
                <w:noProof/>
              </w:rPr>
              <w:t>1.5 Scope of the Study and Limitation</w:t>
            </w:r>
            <w:r>
              <w:rPr>
                <w:noProof/>
                <w:webHidden/>
              </w:rPr>
              <w:tab/>
            </w:r>
            <w:r>
              <w:rPr>
                <w:noProof/>
                <w:webHidden/>
              </w:rPr>
              <w:fldChar w:fldCharType="begin"/>
            </w:r>
            <w:r>
              <w:rPr>
                <w:noProof/>
                <w:webHidden/>
              </w:rPr>
              <w:instrText xml:space="preserve"> PAGEREF _Toc103889441 \h </w:instrText>
            </w:r>
            <w:r>
              <w:rPr>
                <w:noProof/>
                <w:webHidden/>
              </w:rPr>
            </w:r>
            <w:r>
              <w:rPr>
                <w:noProof/>
                <w:webHidden/>
              </w:rPr>
              <w:fldChar w:fldCharType="separate"/>
            </w:r>
            <w:r>
              <w:rPr>
                <w:noProof/>
                <w:webHidden/>
              </w:rPr>
              <w:t>9</w:t>
            </w:r>
            <w:r>
              <w:rPr>
                <w:noProof/>
                <w:webHidden/>
              </w:rPr>
              <w:fldChar w:fldCharType="end"/>
            </w:r>
          </w:hyperlink>
        </w:p>
        <w:p w:rsidR="001D34ED" w:rsidRDefault="001D34ED" w:rsidP="001D34ED">
          <w:pPr>
            <w:pStyle w:val="TOC1"/>
            <w:tabs>
              <w:tab w:val="right" w:leader="dot" w:pos="9019"/>
            </w:tabs>
            <w:spacing w:after="0"/>
            <w:rPr>
              <w:noProof/>
            </w:rPr>
          </w:pPr>
          <w:hyperlink w:anchor="_Toc103889442" w:history="1">
            <w:r w:rsidRPr="00B30044">
              <w:rPr>
                <w:rStyle w:val="Hyperlink"/>
                <w:rFonts w:eastAsia="Times New Roman"/>
                <w:noProof/>
              </w:rPr>
              <w:t>Chapter -2</w:t>
            </w:r>
            <w:r>
              <w:rPr>
                <w:noProof/>
                <w:webHidden/>
              </w:rPr>
              <w:tab/>
            </w:r>
            <w:r>
              <w:rPr>
                <w:noProof/>
                <w:webHidden/>
              </w:rPr>
              <w:fldChar w:fldCharType="begin"/>
            </w:r>
            <w:r>
              <w:rPr>
                <w:noProof/>
                <w:webHidden/>
              </w:rPr>
              <w:instrText xml:space="preserve"> PAGEREF _Toc103889442 \h </w:instrText>
            </w:r>
            <w:r>
              <w:rPr>
                <w:noProof/>
                <w:webHidden/>
              </w:rPr>
            </w:r>
            <w:r>
              <w:rPr>
                <w:noProof/>
                <w:webHidden/>
              </w:rPr>
              <w:fldChar w:fldCharType="separate"/>
            </w:r>
            <w:r>
              <w:rPr>
                <w:noProof/>
                <w:webHidden/>
              </w:rPr>
              <w:t>11</w:t>
            </w:r>
            <w:r>
              <w:rPr>
                <w:noProof/>
                <w:webHidden/>
              </w:rPr>
              <w:fldChar w:fldCharType="end"/>
            </w:r>
          </w:hyperlink>
        </w:p>
        <w:p w:rsidR="001D34ED" w:rsidRDefault="001D34ED" w:rsidP="001D34ED">
          <w:pPr>
            <w:pStyle w:val="TOC1"/>
            <w:tabs>
              <w:tab w:val="right" w:leader="dot" w:pos="9019"/>
            </w:tabs>
            <w:spacing w:after="0"/>
            <w:rPr>
              <w:noProof/>
            </w:rPr>
          </w:pPr>
          <w:hyperlink w:anchor="_Toc103889443" w:history="1">
            <w:r w:rsidRPr="00B30044">
              <w:rPr>
                <w:rStyle w:val="Hyperlink"/>
                <w:noProof/>
              </w:rPr>
              <w:t>CONCEPTUAL ANALYSIS</w:t>
            </w:r>
            <w:r>
              <w:rPr>
                <w:noProof/>
                <w:webHidden/>
              </w:rPr>
              <w:tab/>
            </w:r>
            <w:r>
              <w:rPr>
                <w:noProof/>
                <w:webHidden/>
              </w:rPr>
              <w:fldChar w:fldCharType="begin"/>
            </w:r>
            <w:r>
              <w:rPr>
                <w:noProof/>
                <w:webHidden/>
              </w:rPr>
              <w:instrText xml:space="preserve"> PAGEREF _Toc103889443 \h </w:instrText>
            </w:r>
            <w:r>
              <w:rPr>
                <w:noProof/>
                <w:webHidden/>
              </w:rPr>
            </w:r>
            <w:r>
              <w:rPr>
                <w:noProof/>
                <w:webHidden/>
              </w:rPr>
              <w:fldChar w:fldCharType="separate"/>
            </w:r>
            <w:r>
              <w:rPr>
                <w:noProof/>
                <w:webHidden/>
              </w:rPr>
              <w:t>11</w:t>
            </w:r>
            <w:r>
              <w:rPr>
                <w:noProof/>
                <w:webHidden/>
              </w:rPr>
              <w:fldChar w:fldCharType="end"/>
            </w:r>
          </w:hyperlink>
        </w:p>
        <w:p w:rsidR="001D34ED" w:rsidRDefault="001D34ED" w:rsidP="001D34ED">
          <w:pPr>
            <w:pStyle w:val="TOC2"/>
            <w:tabs>
              <w:tab w:val="right" w:leader="dot" w:pos="9019"/>
            </w:tabs>
            <w:spacing w:after="0"/>
            <w:rPr>
              <w:noProof/>
            </w:rPr>
          </w:pPr>
          <w:hyperlink w:anchor="_Toc103889444" w:history="1">
            <w:r w:rsidRPr="00B30044">
              <w:rPr>
                <w:rStyle w:val="Hyperlink"/>
                <w:rFonts w:eastAsia="Arial"/>
                <w:noProof/>
              </w:rPr>
              <w:t>2.1 What is Affirmative Action</w:t>
            </w:r>
            <w:r>
              <w:rPr>
                <w:noProof/>
                <w:webHidden/>
              </w:rPr>
              <w:tab/>
            </w:r>
            <w:r>
              <w:rPr>
                <w:noProof/>
                <w:webHidden/>
              </w:rPr>
              <w:fldChar w:fldCharType="begin"/>
            </w:r>
            <w:r>
              <w:rPr>
                <w:noProof/>
                <w:webHidden/>
              </w:rPr>
              <w:instrText xml:space="preserve"> PAGEREF _Toc103889444 \h </w:instrText>
            </w:r>
            <w:r>
              <w:rPr>
                <w:noProof/>
                <w:webHidden/>
              </w:rPr>
            </w:r>
            <w:r>
              <w:rPr>
                <w:noProof/>
                <w:webHidden/>
              </w:rPr>
              <w:fldChar w:fldCharType="separate"/>
            </w:r>
            <w:r>
              <w:rPr>
                <w:noProof/>
                <w:webHidden/>
              </w:rPr>
              <w:t>11</w:t>
            </w:r>
            <w:r>
              <w:rPr>
                <w:noProof/>
                <w:webHidden/>
              </w:rPr>
              <w:fldChar w:fldCharType="end"/>
            </w:r>
          </w:hyperlink>
        </w:p>
        <w:p w:rsidR="001D34ED" w:rsidRDefault="001D34ED" w:rsidP="001D34ED">
          <w:pPr>
            <w:pStyle w:val="TOC2"/>
            <w:tabs>
              <w:tab w:val="right" w:leader="dot" w:pos="9019"/>
            </w:tabs>
            <w:spacing w:after="0"/>
            <w:rPr>
              <w:noProof/>
            </w:rPr>
          </w:pPr>
          <w:hyperlink w:anchor="_Toc103889445" w:history="1">
            <w:r w:rsidRPr="00B30044">
              <w:rPr>
                <w:rStyle w:val="Hyperlink"/>
                <w:rFonts w:eastAsia="Arial"/>
                <w:noProof/>
              </w:rPr>
              <w:t>2.2 Origin and Legality of Affirmative Action</w:t>
            </w:r>
            <w:r>
              <w:rPr>
                <w:noProof/>
                <w:webHidden/>
              </w:rPr>
              <w:tab/>
            </w:r>
            <w:r>
              <w:rPr>
                <w:noProof/>
                <w:webHidden/>
              </w:rPr>
              <w:fldChar w:fldCharType="begin"/>
            </w:r>
            <w:r>
              <w:rPr>
                <w:noProof/>
                <w:webHidden/>
              </w:rPr>
              <w:instrText xml:space="preserve"> PAGEREF _Toc103889445 \h </w:instrText>
            </w:r>
            <w:r>
              <w:rPr>
                <w:noProof/>
                <w:webHidden/>
              </w:rPr>
            </w:r>
            <w:r>
              <w:rPr>
                <w:noProof/>
                <w:webHidden/>
              </w:rPr>
              <w:fldChar w:fldCharType="separate"/>
            </w:r>
            <w:r>
              <w:rPr>
                <w:noProof/>
                <w:webHidden/>
              </w:rPr>
              <w:t>12</w:t>
            </w:r>
            <w:r>
              <w:rPr>
                <w:noProof/>
                <w:webHidden/>
              </w:rPr>
              <w:fldChar w:fldCharType="end"/>
            </w:r>
          </w:hyperlink>
        </w:p>
        <w:p w:rsidR="001D34ED" w:rsidRDefault="001D34ED" w:rsidP="001D34ED">
          <w:pPr>
            <w:pStyle w:val="TOC2"/>
            <w:tabs>
              <w:tab w:val="right" w:leader="dot" w:pos="9019"/>
            </w:tabs>
            <w:spacing w:after="0"/>
            <w:rPr>
              <w:noProof/>
            </w:rPr>
          </w:pPr>
          <w:hyperlink w:anchor="_Toc103889446" w:history="1">
            <w:r w:rsidRPr="00B30044">
              <w:rPr>
                <w:rStyle w:val="Hyperlink"/>
                <w:rFonts w:eastAsia="Times New Roman"/>
                <w:noProof/>
              </w:rPr>
              <w:t>2.3 Making Equality a Reality for Women</w:t>
            </w:r>
            <w:r>
              <w:rPr>
                <w:noProof/>
                <w:webHidden/>
              </w:rPr>
              <w:tab/>
            </w:r>
            <w:r>
              <w:rPr>
                <w:noProof/>
                <w:webHidden/>
              </w:rPr>
              <w:fldChar w:fldCharType="begin"/>
            </w:r>
            <w:r>
              <w:rPr>
                <w:noProof/>
                <w:webHidden/>
              </w:rPr>
              <w:instrText xml:space="preserve"> PAGEREF _Toc103889446 \h </w:instrText>
            </w:r>
            <w:r>
              <w:rPr>
                <w:noProof/>
                <w:webHidden/>
              </w:rPr>
            </w:r>
            <w:r>
              <w:rPr>
                <w:noProof/>
                <w:webHidden/>
              </w:rPr>
              <w:fldChar w:fldCharType="separate"/>
            </w:r>
            <w:r>
              <w:rPr>
                <w:noProof/>
                <w:webHidden/>
              </w:rPr>
              <w:t>13</w:t>
            </w:r>
            <w:r>
              <w:rPr>
                <w:noProof/>
                <w:webHidden/>
              </w:rPr>
              <w:fldChar w:fldCharType="end"/>
            </w:r>
          </w:hyperlink>
        </w:p>
        <w:p w:rsidR="001D34ED" w:rsidRDefault="001D34ED" w:rsidP="001D34ED">
          <w:pPr>
            <w:pStyle w:val="TOC2"/>
            <w:tabs>
              <w:tab w:val="right" w:leader="dot" w:pos="9019"/>
            </w:tabs>
            <w:spacing w:after="0"/>
            <w:rPr>
              <w:noProof/>
            </w:rPr>
          </w:pPr>
          <w:hyperlink w:anchor="_Toc103889447" w:history="1">
            <w:r w:rsidRPr="00B30044">
              <w:rPr>
                <w:rStyle w:val="Hyperlink"/>
                <w:rFonts w:eastAsia="Times New Roman"/>
                <w:noProof/>
              </w:rPr>
              <w:t>2.4 Theoretical Justifications for Affirmative Action</w:t>
            </w:r>
            <w:r>
              <w:rPr>
                <w:noProof/>
                <w:webHidden/>
              </w:rPr>
              <w:tab/>
            </w:r>
            <w:r>
              <w:rPr>
                <w:noProof/>
                <w:webHidden/>
              </w:rPr>
              <w:fldChar w:fldCharType="begin"/>
            </w:r>
            <w:r>
              <w:rPr>
                <w:noProof/>
                <w:webHidden/>
              </w:rPr>
              <w:instrText xml:space="preserve"> PAGEREF _Toc103889447 \h </w:instrText>
            </w:r>
            <w:r>
              <w:rPr>
                <w:noProof/>
                <w:webHidden/>
              </w:rPr>
            </w:r>
            <w:r>
              <w:rPr>
                <w:noProof/>
                <w:webHidden/>
              </w:rPr>
              <w:fldChar w:fldCharType="separate"/>
            </w:r>
            <w:r>
              <w:rPr>
                <w:noProof/>
                <w:webHidden/>
              </w:rPr>
              <w:t>14</w:t>
            </w:r>
            <w:r>
              <w:rPr>
                <w:noProof/>
                <w:webHidden/>
              </w:rPr>
              <w:fldChar w:fldCharType="end"/>
            </w:r>
          </w:hyperlink>
        </w:p>
        <w:p w:rsidR="001D34ED" w:rsidRDefault="001D34ED" w:rsidP="001D34ED">
          <w:pPr>
            <w:pStyle w:val="TOC1"/>
            <w:tabs>
              <w:tab w:val="right" w:leader="dot" w:pos="9019"/>
            </w:tabs>
            <w:spacing w:after="0"/>
            <w:rPr>
              <w:noProof/>
            </w:rPr>
          </w:pPr>
          <w:hyperlink w:anchor="_Toc103889448" w:history="1">
            <w:r w:rsidRPr="00B30044">
              <w:rPr>
                <w:rStyle w:val="Hyperlink"/>
                <w:rFonts w:eastAsia="Times New Roman"/>
                <w:noProof/>
              </w:rPr>
              <w:t>Chapter -3</w:t>
            </w:r>
            <w:r>
              <w:rPr>
                <w:noProof/>
                <w:webHidden/>
              </w:rPr>
              <w:tab/>
            </w:r>
            <w:r>
              <w:rPr>
                <w:noProof/>
                <w:webHidden/>
              </w:rPr>
              <w:fldChar w:fldCharType="begin"/>
            </w:r>
            <w:r>
              <w:rPr>
                <w:noProof/>
                <w:webHidden/>
              </w:rPr>
              <w:instrText xml:space="preserve"> PAGEREF _Toc103889448 \h </w:instrText>
            </w:r>
            <w:r>
              <w:rPr>
                <w:noProof/>
                <w:webHidden/>
              </w:rPr>
            </w:r>
            <w:r>
              <w:rPr>
                <w:noProof/>
                <w:webHidden/>
              </w:rPr>
              <w:fldChar w:fldCharType="separate"/>
            </w:r>
            <w:r>
              <w:rPr>
                <w:noProof/>
                <w:webHidden/>
              </w:rPr>
              <w:t>16</w:t>
            </w:r>
            <w:r>
              <w:rPr>
                <w:noProof/>
                <w:webHidden/>
              </w:rPr>
              <w:fldChar w:fldCharType="end"/>
            </w:r>
          </w:hyperlink>
        </w:p>
        <w:p w:rsidR="001D34ED" w:rsidRDefault="001D34ED" w:rsidP="001D34ED">
          <w:pPr>
            <w:pStyle w:val="TOC1"/>
            <w:tabs>
              <w:tab w:val="right" w:leader="dot" w:pos="9019"/>
            </w:tabs>
            <w:spacing w:after="0"/>
            <w:rPr>
              <w:noProof/>
            </w:rPr>
          </w:pPr>
          <w:hyperlink w:anchor="_Toc103889449" w:history="1">
            <w:r w:rsidRPr="00B30044">
              <w:rPr>
                <w:rStyle w:val="Hyperlink"/>
                <w:noProof/>
              </w:rPr>
              <w:t>Positive Discrimination and Right to Equality in Bangladesh</w:t>
            </w:r>
            <w:r>
              <w:rPr>
                <w:noProof/>
                <w:webHidden/>
              </w:rPr>
              <w:tab/>
            </w:r>
            <w:r>
              <w:rPr>
                <w:noProof/>
                <w:webHidden/>
              </w:rPr>
              <w:fldChar w:fldCharType="begin"/>
            </w:r>
            <w:r>
              <w:rPr>
                <w:noProof/>
                <w:webHidden/>
              </w:rPr>
              <w:instrText xml:space="preserve"> PAGEREF _Toc103889449 \h </w:instrText>
            </w:r>
            <w:r>
              <w:rPr>
                <w:noProof/>
                <w:webHidden/>
              </w:rPr>
            </w:r>
            <w:r>
              <w:rPr>
                <w:noProof/>
                <w:webHidden/>
              </w:rPr>
              <w:fldChar w:fldCharType="separate"/>
            </w:r>
            <w:r>
              <w:rPr>
                <w:noProof/>
                <w:webHidden/>
              </w:rPr>
              <w:t>16</w:t>
            </w:r>
            <w:r>
              <w:rPr>
                <w:noProof/>
                <w:webHidden/>
              </w:rPr>
              <w:fldChar w:fldCharType="end"/>
            </w:r>
          </w:hyperlink>
        </w:p>
        <w:p w:rsidR="001D34ED" w:rsidRDefault="001D34ED" w:rsidP="001D34ED">
          <w:pPr>
            <w:pStyle w:val="TOC2"/>
            <w:tabs>
              <w:tab w:val="right" w:leader="dot" w:pos="9019"/>
            </w:tabs>
            <w:spacing w:after="0"/>
            <w:rPr>
              <w:noProof/>
            </w:rPr>
          </w:pPr>
          <w:hyperlink w:anchor="_Toc103889450" w:history="1">
            <w:r w:rsidRPr="00B30044">
              <w:rPr>
                <w:rStyle w:val="Hyperlink"/>
                <w:rFonts w:ascii="Times New Roman" w:hAnsi="Times New Roman" w:cs="Times New Roman"/>
                <w:noProof/>
              </w:rPr>
              <w:t>3.1 Introduction:</w:t>
            </w:r>
            <w:r>
              <w:rPr>
                <w:noProof/>
                <w:webHidden/>
              </w:rPr>
              <w:tab/>
            </w:r>
            <w:r>
              <w:rPr>
                <w:noProof/>
                <w:webHidden/>
              </w:rPr>
              <w:fldChar w:fldCharType="begin"/>
            </w:r>
            <w:r>
              <w:rPr>
                <w:noProof/>
                <w:webHidden/>
              </w:rPr>
              <w:instrText xml:space="preserve"> PAGEREF _Toc103889450 \h </w:instrText>
            </w:r>
            <w:r>
              <w:rPr>
                <w:noProof/>
                <w:webHidden/>
              </w:rPr>
            </w:r>
            <w:r>
              <w:rPr>
                <w:noProof/>
                <w:webHidden/>
              </w:rPr>
              <w:fldChar w:fldCharType="separate"/>
            </w:r>
            <w:r>
              <w:rPr>
                <w:noProof/>
                <w:webHidden/>
              </w:rPr>
              <w:t>16</w:t>
            </w:r>
            <w:r>
              <w:rPr>
                <w:noProof/>
                <w:webHidden/>
              </w:rPr>
              <w:fldChar w:fldCharType="end"/>
            </w:r>
          </w:hyperlink>
        </w:p>
        <w:p w:rsidR="001D34ED" w:rsidRDefault="001D34ED" w:rsidP="001D34ED">
          <w:pPr>
            <w:pStyle w:val="TOC2"/>
            <w:tabs>
              <w:tab w:val="right" w:leader="dot" w:pos="9019"/>
            </w:tabs>
            <w:spacing w:after="0"/>
            <w:rPr>
              <w:noProof/>
            </w:rPr>
          </w:pPr>
          <w:hyperlink w:anchor="_Toc103889451" w:history="1">
            <w:r w:rsidRPr="00B30044">
              <w:rPr>
                <w:rStyle w:val="Hyperlink"/>
                <w:rFonts w:ascii="Times New Roman" w:hAnsi="Times New Roman" w:cs="Times New Roman"/>
                <w:noProof/>
              </w:rPr>
              <w:t>3.2 The Concept of Positive Discrimination and Right to Equality:</w:t>
            </w:r>
            <w:r>
              <w:rPr>
                <w:noProof/>
                <w:webHidden/>
              </w:rPr>
              <w:tab/>
            </w:r>
            <w:r>
              <w:rPr>
                <w:noProof/>
                <w:webHidden/>
              </w:rPr>
              <w:fldChar w:fldCharType="begin"/>
            </w:r>
            <w:r>
              <w:rPr>
                <w:noProof/>
                <w:webHidden/>
              </w:rPr>
              <w:instrText xml:space="preserve"> PAGEREF _Toc103889451 \h </w:instrText>
            </w:r>
            <w:r>
              <w:rPr>
                <w:noProof/>
                <w:webHidden/>
              </w:rPr>
            </w:r>
            <w:r>
              <w:rPr>
                <w:noProof/>
                <w:webHidden/>
              </w:rPr>
              <w:fldChar w:fldCharType="separate"/>
            </w:r>
            <w:r>
              <w:rPr>
                <w:noProof/>
                <w:webHidden/>
              </w:rPr>
              <w:t>16</w:t>
            </w:r>
            <w:r>
              <w:rPr>
                <w:noProof/>
                <w:webHidden/>
              </w:rPr>
              <w:fldChar w:fldCharType="end"/>
            </w:r>
          </w:hyperlink>
        </w:p>
        <w:p w:rsidR="001D34ED" w:rsidRDefault="001D34ED" w:rsidP="001D34ED">
          <w:pPr>
            <w:pStyle w:val="TOC2"/>
            <w:tabs>
              <w:tab w:val="right" w:leader="dot" w:pos="9019"/>
            </w:tabs>
            <w:spacing w:after="0"/>
            <w:rPr>
              <w:noProof/>
            </w:rPr>
          </w:pPr>
          <w:hyperlink w:anchor="_Toc103889452" w:history="1">
            <w:r w:rsidRPr="00B30044">
              <w:rPr>
                <w:rStyle w:val="Hyperlink"/>
                <w:rFonts w:ascii="Times New Roman" w:hAnsi="Times New Roman" w:cs="Times New Roman"/>
                <w:noProof/>
              </w:rPr>
              <w:t>3.3 Provisions related to the Positive Discrimination in Bangladesh:</w:t>
            </w:r>
            <w:r>
              <w:rPr>
                <w:noProof/>
                <w:webHidden/>
              </w:rPr>
              <w:tab/>
            </w:r>
            <w:r>
              <w:rPr>
                <w:noProof/>
                <w:webHidden/>
              </w:rPr>
              <w:fldChar w:fldCharType="begin"/>
            </w:r>
            <w:r>
              <w:rPr>
                <w:noProof/>
                <w:webHidden/>
              </w:rPr>
              <w:instrText xml:space="preserve"> PAGEREF _Toc103889452 \h </w:instrText>
            </w:r>
            <w:r>
              <w:rPr>
                <w:noProof/>
                <w:webHidden/>
              </w:rPr>
            </w:r>
            <w:r>
              <w:rPr>
                <w:noProof/>
                <w:webHidden/>
              </w:rPr>
              <w:fldChar w:fldCharType="separate"/>
            </w:r>
            <w:r>
              <w:rPr>
                <w:noProof/>
                <w:webHidden/>
              </w:rPr>
              <w:t>16</w:t>
            </w:r>
            <w:r>
              <w:rPr>
                <w:noProof/>
                <w:webHidden/>
              </w:rPr>
              <w:fldChar w:fldCharType="end"/>
            </w:r>
          </w:hyperlink>
        </w:p>
        <w:p w:rsidR="001D34ED" w:rsidRDefault="001D34ED" w:rsidP="001D34ED">
          <w:pPr>
            <w:pStyle w:val="TOC2"/>
            <w:tabs>
              <w:tab w:val="right" w:leader="dot" w:pos="9019"/>
            </w:tabs>
            <w:spacing w:after="0"/>
            <w:rPr>
              <w:noProof/>
            </w:rPr>
          </w:pPr>
          <w:hyperlink w:anchor="_Toc103889453" w:history="1">
            <w:r w:rsidRPr="00B30044">
              <w:rPr>
                <w:rStyle w:val="Hyperlink"/>
                <w:rFonts w:ascii="Times New Roman" w:hAnsi="Times New Roman" w:cs="Times New Roman"/>
                <w:noProof/>
              </w:rPr>
              <w:t>3.4 Positive Discrimination in International Instrument:</w:t>
            </w:r>
            <w:r>
              <w:rPr>
                <w:noProof/>
                <w:webHidden/>
              </w:rPr>
              <w:tab/>
            </w:r>
            <w:r>
              <w:rPr>
                <w:noProof/>
                <w:webHidden/>
              </w:rPr>
              <w:fldChar w:fldCharType="begin"/>
            </w:r>
            <w:r>
              <w:rPr>
                <w:noProof/>
                <w:webHidden/>
              </w:rPr>
              <w:instrText xml:space="preserve"> PAGEREF _Toc103889453 \h </w:instrText>
            </w:r>
            <w:r>
              <w:rPr>
                <w:noProof/>
                <w:webHidden/>
              </w:rPr>
            </w:r>
            <w:r>
              <w:rPr>
                <w:noProof/>
                <w:webHidden/>
              </w:rPr>
              <w:fldChar w:fldCharType="separate"/>
            </w:r>
            <w:r>
              <w:rPr>
                <w:noProof/>
                <w:webHidden/>
              </w:rPr>
              <w:t>17</w:t>
            </w:r>
            <w:r>
              <w:rPr>
                <w:noProof/>
                <w:webHidden/>
              </w:rPr>
              <w:fldChar w:fldCharType="end"/>
            </w:r>
          </w:hyperlink>
        </w:p>
        <w:p w:rsidR="001D34ED" w:rsidRDefault="001D34ED" w:rsidP="001D34ED">
          <w:pPr>
            <w:pStyle w:val="TOC2"/>
            <w:tabs>
              <w:tab w:val="right" w:leader="dot" w:pos="9019"/>
            </w:tabs>
            <w:spacing w:after="0"/>
            <w:rPr>
              <w:noProof/>
            </w:rPr>
          </w:pPr>
          <w:hyperlink w:anchor="_Toc103889454" w:history="1">
            <w:r w:rsidRPr="00B30044">
              <w:rPr>
                <w:rStyle w:val="Hyperlink"/>
                <w:rFonts w:ascii="Times New Roman" w:hAnsi="Times New Roman" w:cs="Times New Roman"/>
                <w:noProof/>
              </w:rPr>
              <w:t>3.5 Practice of Positive Discrimination in Bangladesh:</w:t>
            </w:r>
            <w:r>
              <w:rPr>
                <w:noProof/>
                <w:webHidden/>
              </w:rPr>
              <w:tab/>
            </w:r>
            <w:r>
              <w:rPr>
                <w:noProof/>
                <w:webHidden/>
              </w:rPr>
              <w:fldChar w:fldCharType="begin"/>
            </w:r>
            <w:r>
              <w:rPr>
                <w:noProof/>
                <w:webHidden/>
              </w:rPr>
              <w:instrText xml:space="preserve"> PAGEREF _Toc103889454 \h </w:instrText>
            </w:r>
            <w:r>
              <w:rPr>
                <w:noProof/>
                <w:webHidden/>
              </w:rPr>
            </w:r>
            <w:r>
              <w:rPr>
                <w:noProof/>
                <w:webHidden/>
              </w:rPr>
              <w:fldChar w:fldCharType="separate"/>
            </w:r>
            <w:r>
              <w:rPr>
                <w:noProof/>
                <w:webHidden/>
              </w:rPr>
              <w:t>17</w:t>
            </w:r>
            <w:r>
              <w:rPr>
                <w:noProof/>
                <w:webHidden/>
              </w:rPr>
              <w:fldChar w:fldCharType="end"/>
            </w:r>
          </w:hyperlink>
        </w:p>
        <w:p w:rsidR="001D34ED" w:rsidRDefault="001D34ED" w:rsidP="001D34ED">
          <w:pPr>
            <w:pStyle w:val="TOC1"/>
            <w:tabs>
              <w:tab w:val="right" w:leader="dot" w:pos="9019"/>
            </w:tabs>
            <w:spacing w:after="0"/>
            <w:rPr>
              <w:noProof/>
            </w:rPr>
          </w:pPr>
          <w:hyperlink w:anchor="_Toc103889455" w:history="1">
            <w:r w:rsidRPr="00B30044">
              <w:rPr>
                <w:rStyle w:val="Hyperlink"/>
                <w:rFonts w:eastAsia="Times New Roman"/>
                <w:noProof/>
              </w:rPr>
              <w:t>Chapter -4</w:t>
            </w:r>
            <w:r>
              <w:rPr>
                <w:noProof/>
                <w:webHidden/>
              </w:rPr>
              <w:tab/>
            </w:r>
            <w:r>
              <w:rPr>
                <w:noProof/>
                <w:webHidden/>
              </w:rPr>
              <w:fldChar w:fldCharType="begin"/>
            </w:r>
            <w:r>
              <w:rPr>
                <w:noProof/>
                <w:webHidden/>
              </w:rPr>
              <w:instrText xml:space="preserve"> PAGEREF _Toc103889455 \h </w:instrText>
            </w:r>
            <w:r>
              <w:rPr>
                <w:noProof/>
                <w:webHidden/>
              </w:rPr>
            </w:r>
            <w:r>
              <w:rPr>
                <w:noProof/>
                <w:webHidden/>
              </w:rPr>
              <w:fldChar w:fldCharType="separate"/>
            </w:r>
            <w:r>
              <w:rPr>
                <w:noProof/>
                <w:webHidden/>
              </w:rPr>
              <w:t>19</w:t>
            </w:r>
            <w:r>
              <w:rPr>
                <w:noProof/>
                <w:webHidden/>
              </w:rPr>
              <w:fldChar w:fldCharType="end"/>
            </w:r>
          </w:hyperlink>
        </w:p>
        <w:p w:rsidR="001D34ED" w:rsidRDefault="001D34ED" w:rsidP="001D34ED">
          <w:pPr>
            <w:pStyle w:val="TOC1"/>
            <w:tabs>
              <w:tab w:val="right" w:leader="dot" w:pos="9019"/>
            </w:tabs>
            <w:spacing w:after="0"/>
            <w:rPr>
              <w:noProof/>
            </w:rPr>
          </w:pPr>
          <w:hyperlink w:anchor="_Toc103889456" w:history="1">
            <w:r w:rsidRPr="00B30044">
              <w:rPr>
                <w:rStyle w:val="Hyperlink"/>
                <w:noProof/>
              </w:rPr>
              <w:t>The Empowerment of Women in Bangladesh</w:t>
            </w:r>
            <w:r>
              <w:rPr>
                <w:noProof/>
                <w:webHidden/>
              </w:rPr>
              <w:tab/>
            </w:r>
            <w:r>
              <w:rPr>
                <w:noProof/>
                <w:webHidden/>
              </w:rPr>
              <w:fldChar w:fldCharType="begin"/>
            </w:r>
            <w:r>
              <w:rPr>
                <w:noProof/>
                <w:webHidden/>
              </w:rPr>
              <w:instrText xml:space="preserve"> PAGEREF _Toc103889456 \h </w:instrText>
            </w:r>
            <w:r>
              <w:rPr>
                <w:noProof/>
                <w:webHidden/>
              </w:rPr>
            </w:r>
            <w:r>
              <w:rPr>
                <w:noProof/>
                <w:webHidden/>
              </w:rPr>
              <w:fldChar w:fldCharType="separate"/>
            </w:r>
            <w:r>
              <w:rPr>
                <w:noProof/>
                <w:webHidden/>
              </w:rPr>
              <w:t>19</w:t>
            </w:r>
            <w:r>
              <w:rPr>
                <w:noProof/>
                <w:webHidden/>
              </w:rPr>
              <w:fldChar w:fldCharType="end"/>
            </w:r>
          </w:hyperlink>
        </w:p>
        <w:p w:rsidR="001D34ED" w:rsidRDefault="001D34ED" w:rsidP="001D34ED">
          <w:pPr>
            <w:pStyle w:val="TOC2"/>
            <w:tabs>
              <w:tab w:val="right" w:leader="dot" w:pos="9019"/>
            </w:tabs>
            <w:spacing w:after="0"/>
            <w:rPr>
              <w:noProof/>
            </w:rPr>
          </w:pPr>
          <w:hyperlink w:anchor="_Toc103889457" w:history="1">
            <w:r w:rsidRPr="00B30044">
              <w:rPr>
                <w:rStyle w:val="Hyperlink"/>
                <w:noProof/>
              </w:rPr>
              <w:t xml:space="preserve">4.1 </w:t>
            </w:r>
            <w:r w:rsidRPr="00B30044">
              <w:rPr>
                <w:rStyle w:val="Hyperlink"/>
                <w:rFonts w:ascii="Times New Roman" w:hAnsi="Times New Roman" w:cs="Times New Roman"/>
                <w:noProof/>
              </w:rPr>
              <w:t>Affirmative Action by the Government</w:t>
            </w:r>
            <w:r>
              <w:rPr>
                <w:noProof/>
                <w:webHidden/>
              </w:rPr>
              <w:tab/>
            </w:r>
            <w:r>
              <w:rPr>
                <w:noProof/>
                <w:webHidden/>
              </w:rPr>
              <w:fldChar w:fldCharType="begin"/>
            </w:r>
            <w:r>
              <w:rPr>
                <w:noProof/>
                <w:webHidden/>
              </w:rPr>
              <w:instrText xml:space="preserve"> PAGEREF _Toc103889457 \h </w:instrText>
            </w:r>
            <w:r>
              <w:rPr>
                <w:noProof/>
                <w:webHidden/>
              </w:rPr>
            </w:r>
            <w:r>
              <w:rPr>
                <w:noProof/>
                <w:webHidden/>
              </w:rPr>
              <w:fldChar w:fldCharType="separate"/>
            </w:r>
            <w:r>
              <w:rPr>
                <w:noProof/>
                <w:webHidden/>
              </w:rPr>
              <w:t>19</w:t>
            </w:r>
            <w:r>
              <w:rPr>
                <w:noProof/>
                <w:webHidden/>
              </w:rPr>
              <w:fldChar w:fldCharType="end"/>
            </w:r>
          </w:hyperlink>
        </w:p>
        <w:p w:rsidR="001D34ED" w:rsidRDefault="001D34ED" w:rsidP="001D34ED">
          <w:pPr>
            <w:pStyle w:val="TOC2"/>
            <w:tabs>
              <w:tab w:val="right" w:leader="dot" w:pos="9019"/>
            </w:tabs>
            <w:spacing w:after="0"/>
            <w:rPr>
              <w:noProof/>
            </w:rPr>
          </w:pPr>
          <w:hyperlink w:anchor="_Toc103889458" w:history="1">
            <w:r w:rsidRPr="00B30044">
              <w:rPr>
                <w:rStyle w:val="Hyperlink"/>
                <w:noProof/>
              </w:rPr>
              <w:t xml:space="preserve">4.2 </w:t>
            </w:r>
            <w:r w:rsidRPr="00B30044">
              <w:rPr>
                <w:rStyle w:val="Hyperlink"/>
                <w:rFonts w:ascii="Times New Roman" w:hAnsi="Times New Roman" w:cs="Times New Roman"/>
                <w:noProof/>
              </w:rPr>
              <w:t>Policies and Programmes</w:t>
            </w:r>
            <w:r>
              <w:rPr>
                <w:noProof/>
                <w:webHidden/>
              </w:rPr>
              <w:tab/>
            </w:r>
            <w:r>
              <w:rPr>
                <w:noProof/>
                <w:webHidden/>
              </w:rPr>
              <w:fldChar w:fldCharType="begin"/>
            </w:r>
            <w:r>
              <w:rPr>
                <w:noProof/>
                <w:webHidden/>
              </w:rPr>
              <w:instrText xml:space="preserve"> PAGEREF _Toc103889458 \h </w:instrText>
            </w:r>
            <w:r>
              <w:rPr>
                <w:noProof/>
                <w:webHidden/>
              </w:rPr>
            </w:r>
            <w:r>
              <w:rPr>
                <w:noProof/>
                <w:webHidden/>
              </w:rPr>
              <w:fldChar w:fldCharType="separate"/>
            </w:r>
            <w:r>
              <w:rPr>
                <w:noProof/>
                <w:webHidden/>
              </w:rPr>
              <w:t>19</w:t>
            </w:r>
            <w:r>
              <w:rPr>
                <w:noProof/>
                <w:webHidden/>
              </w:rPr>
              <w:fldChar w:fldCharType="end"/>
            </w:r>
          </w:hyperlink>
        </w:p>
        <w:p w:rsidR="001D34ED" w:rsidRDefault="001D34ED" w:rsidP="001D34ED">
          <w:pPr>
            <w:pStyle w:val="TOC2"/>
            <w:tabs>
              <w:tab w:val="right" w:leader="dot" w:pos="9019"/>
            </w:tabs>
            <w:spacing w:after="0"/>
            <w:rPr>
              <w:noProof/>
            </w:rPr>
          </w:pPr>
          <w:hyperlink w:anchor="_Toc103889459" w:history="1">
            <w:r w:rsidRPr="00B30044">
              <w:rPr>
                <w:rStyle w:val="Hyperlink"/>
                <w:noProof/>
              </w:rPr>
              <w:t xml:space="preserve">4.3 </w:t>
            </w:r>
            <w:r w:rsidRPr="00B30044">
              <w:rPr>
                <w:rStyle w:val="Hyperlink"/>
                <w:rFonts w:ascii="Times New Roman" w:hAnsi="Times New Roman" w:cs="Times New Roman"/>
                <w:noProof/>
              </w:rPr>
              <w:t>Political Inclusion</w:t>
            </w:r>
            <w:r>
              <w:rPr>
                <w:noProof/>
                <w:webHidden/>
              </w:rPr>
              <w:tab/>
            </w:r>
            <w:r>
              <w:rPr>
                <w:noProof/>
                <w:webHidden/>
              </w:rPr>
              <w:fldChar w:fldCharType="begin"/>
            </w:r>
            <w:r>
              <w:rPr>
                <w:noProof/>
                <w:webHidden/>
              </w:rPr>
              <w:instrText xml:space="preserve"> PAGEREF _Toc103889459 \h </w:instrText>
            </w:r>
            <w:r>
              <w:rPr>
                <w:noProof/>
                <w:webHidden/>
              </w:rPr>
            </w:r>
            <w:r>
              <w:rPr>
                <w:noProof/>
                <w:webHidden/>
              </w:rPr>
              <w:fldChar w:fldCharType="separate"/>
            </w:r>
            <w:r>
              <w:rPr>
                <w:noProof/>
                <w:webHidden/>
              </w:rPr>
              <w:t>20</w:t>
            </w:r>
            <w:r>
              <w:rPr>
                <w:noProof/>
                <w:webHidden/>
              </w:rPr>
              <w:fldChar w:fldCharType="end"/>
            </w:r>
          </w:hyperlink>
        </w:p>
        <w:p w:rsidR="001D34ED" w:rsidRDefault="001D34ED" w:rsidP="001D34ED">
          <w:pPr>
            <w:pStyle w:val="TOC2"/>
            <w:tabs>
              <w:tab w:val="right" w:leader="dot" w:pos="9019"/>
            </w:tabs>
            <w:spacing w:after="0"/>
            <w:rPr>
              <w:noProof/>
            </w:rPr>
          </w:pPr>
          <w:hyperlink w:anchor="_Toc103889460" w:history="1">
            <w:r w:rsidRPr="00B30044">
              <w:rPr>
                <w:rStyle w:val="Hyperlink"/>
                <w:noProof/>
              </w:rPr>
              <w:t xml:space="preserve">4.4 </w:t>
            </w:r>
            <w:r w:rsidRPr="00B30044">
              <w:rPr>
                <w:rStyle w:val="Hyperlink"/>
                <w:rFonts w:ascii="Times New Roman" w:hAnsi="Times New Roman" w:cs="Times New Roman"/>
                <w:noProof/>
              </w:rPr>
              <w:t>Economic Outcomes</w:t>
            </w:r>
            <w:r>
              <w:rPr>
                <w:noProof/>
                <w:webHidden/>
              </w:rPr>
              <w:tab/>
            </w:r>
            <w:r>
              <w:rPr>
                <w:noProof/>
                <w:webHidden/>
              </w:rPr>
              <w:fldChar w:fldCharType="begin"/>
            </w:r>
            <w:r>
              <w:rPr>
                <w:noProof/>
                <w:webHidden/>
              </w:rPr>
              <w:instrText xml:space="preserve"> PAGEREF _Toc103889460 \h </w:instrText>
            </w:r>
            <w:r>
              <w:rPr>
                <w:noProof/>
                <w:webHidden/>
              </w:rPr>
            </w:r>
            <w:r>
              <w:rPr>
                <w:noProof/>
                <w:webHidden/>
              </w:rPr>
              <w:fldChar w:fldCharType="separate"/>
            </w:r>
            <w:r>
              <w:rPr>
                <w:noProof/>
                <w:webHidden/>
              </w:rPr>
              <w:t>20</w:t>
            </w:r>
            <w:r>
              <w:rPr>
                <w:noProof/>
                <w:webHidden/>
              </w:rPr>
              <w:fldChar w:fldCharType="end"/>
            </w:r>
          </w:hyperlink>
        </w:p>
        <w:p w:rsidR="001D34ED" w:rsidRDefault="001D34ED" w:rsidP="001D34ED">
          <w:pPr>
            <w:pStyle w:val="TOC2"/>
            <w:tabs>
              <w:tab w:val="right" w:leader="dot" w:pos="9019"/>
            </w:tabs>
            <w:spacing w:after="0"/>
            <w:rPr>
              <w:noProof/>
            </w:rPr>
          </w:pPr>
          <w:hyperlink w:anchor="_Toc103889461" w:history="1">
            <w:r w:rsidRPr="00B30044">
              <w:rPr>
                <w:rStyle w:val="Hyperlink"/>
                <w:noProof/>
              </w:rPr>
              <w:t xml:space="preserve">4.5 </w:t>
            </w:r>
            <w:r w:rsidRPr="00B30044">
              <w:rPr>
                <w:rStyle w:val="Hyperlink"/>
                <w:rFonts w:ascii="Times New Roman" w:hAnsi="Times New Roman" w:cs="Times New Roman"/>
                <w:noProof/>
              </w:rPr>
              <w:t>Education Incentives</w:t>
            </w:r>
            <w:r>
              <w:rPr>
                <w:noProof/>
                <w:webHidden/>
              </w:rPr>
              <w:tab/>
            </w:r>
            <w:r>
              <w:rPr>
                <w:noProof/>
                <w:webHidden/>
              </w:rPr>
              <w:fldChar w:fldCharType="begin"/>
            </w:r>
            <w:r>
              <w:rPr>
                <w:noProof/>
                <w:webHidden/>
              </w:rPr>
              <w:instrText xml:space="preserve"> PAGEREF _Toc103889461 \h </w:instrText>
            </w:r>
            <w:r>
              <w:rPr>
                <w:noProof/>
                <w:webHidden/>
              </w:rPr>
            </w:r>
            <w:r>
              <w:rPr>
                <w:noProof/>
                <w:webHidden/>
              </w:rPr>
              <w:fldChar w:fldCharType="separate"/>
            </w:r>
            <w:r>
              <w:rPr>
                <w:noProof/>
                <w:webHidden/>
              </w:rPr>
              <w:t>21</w:t>
            </w:r>
            <w:r>
              <w:rPr>
                <w:noProof/>
                <w:webHidden/>
              </w:rPr>
              <w:fldChar w:fldCharType="end"/>
            </w:r>
          </w:hyperlink>
        </w:p>
        <w:p w:rsidR="001D34ED" w:rsidRDefault="001D34ED" w:rsidP="001D34ED">
          <w:pPr>
            <w:pStyle w:val="TOC2"/>
            <w:tabs>
              <w:tab w:val="right" w:leader="dot" w:pos="9019"/>
            </w:tabs>
            <w:spacing w:after="0"/>
            <w:rPr>
              <w:noProof/>
            </w:rPr>
          </w:pPr>
          <w:hyperlink w:anchor="_Toc103889462" w:history="1">
            <w:r w:rsidRPr="00B30044">
              <w:rPr>
                <w:rStyle w:val="Hyperlink"/>
                <w:noProof/>
              </w:rPr>
              <w:t xml:space="preserve">4.6 </w:t>
            </w:r>
            <w:r w:rsidRPr="00B30044">
              <w:rPr>
                <w:rStyle w:val="Hyperlink"/>
                <w:rFonts w:ascii="Times New Roman" w:hAnsi="Times New Roman" w:cs="Times New Roman"/>
                <w:noProof/>
              </w:rPr>
              <w:t>Health Initiatives</w:t>
            </w:r>
            <w:r>
              <w:rPr>
                <w:noProof/>
                <w:webHidden/>
              </w:rPr>
              <w:tab/>
            </w:r>
            <w:r>
              <w:rPr>
                <w:noProof/>
                <w:webHidden/>
              </w:rPr>
              <w:fldChar w:fldCharType="begin"/>
            </w:r>
            <w:r>
              <w:rPr>
                <w:noProof/>
                <w:webHidden/>
              </w:rPr>
              <w:instrText xml:space="preserve"> PAGEREF _Toc103889462 \h </w:instrText>
            </w:r>
            <w:r>
              <w:rPr>
                <w:noProof/>
                <w:webHidden/>
              </w:rPr>
            </w:r>
            <w:r>
              <w:rPr>
                <w:noProof/>
                <w:webHidden/>
              </w:rPr>
              <w:fldChar w:fldCharType="separate"/>
            </w:r>
            <w:r>
              <w:rPr>
                <w:noProof/>
                <w:webHidden/>
              </w:rPr>
              <w:t>21</w:t>
            </w:r>
            <w:r>
              <w:rPr>
                <w:noProof/>
                <w:webHidden/>
              </w:rPr>
              <w:fldChar w:fldCharType="end"/>
            </w:r>
          </w:hyperlink>
        </w:p>
        <w:p w:rsidR="001D34ED" w:rsidRDefault="001D34ED" w:rsidP="001D34ED">
          <w:pPr>
            <w:pStyle w:val="TOC2"/>
            <w:tabs>
              <w:tab w:val="right" w:leader="dot" w:pos="9019"/>
            </w:tabs>
            <w:spacing w:after="0"/>
            <w:rPr>
              <w:noProof/>
            </w:rPr>
          </w:pPr>
          <w:hyperlink w:anchor="_Toc103889463" w:history="1">
            <w:r w:rsidRPr="00B30044">
              <w:rPr>
                <w:rStyle w:val="Hyperlink"/>
                <w:noProof/>
              </w:rPr>
              <w:t xml:space="preserve">4.7 </w:t>
            </w:r>
            <w:r w:rsidRPr="00B30044">
              <w:rPr>
                <w:rStyle w:val="Hyperlink"/>
                <w:rFonts w:ascii="Times New Roman" w:hAnsi="Times New Roman" w:cs="Times New Roman"/>
                <w:noProof/>
              </w:rPr>
              <w:t>Effective Government-NGO Collaborations</w:t>
            </w:r>
            <w:r>
              <w:rPr>
                <w:noProof/>
                <w:webHidden/>
              </w:rPr>
              <w:tab/>
            </w:r>
            <w:r>
              <w:rPr>
                <w:noProof/>
                <w:webHidden/>
              </w:rPr>
              <w:fldChar w:fldCharType="begin"/>
            </w:r>
            <w:r>
              <w:rPr>
                <w:noProof/>
                <w:webHidden/>
              </w:rPr>
              <w:instrText xml:space="preserve"> PAGEREF _Toc103889463 \h </w:instrText>
            </w:r>
            <w:r>
              <w:rPr>
                <w:noProof/>
                <w:webHidden/>
              </w:rPr>
            </w:r>
            <w:r>
              <w:rPr>
                <w:noProof/>
                <w:webHidden/>
              </w:rPr>
              <w:fldChar w:fldCharType="separate"/>
            </w:r>
            <w:r>
              <w:rPr>
                <w:noProof/>
                <w:webHidden/>
              </w:rPr>
              <w:t>21</w:t>
            </w:r>
            <w:r>
              <w:rPr>
                <w:noProof/>
                <w:webHidden/>
              </w:rPr>
              <w:fldChar w:fldCharType="end"/>
            </w:r>
          </w:hyperlink>
        </w:p>
        <w:p w:rsidR="001D34ED" w:rsidRDefault="001D34ED" w:rsidP="001D34ED">
          <w:pPr>
            <w:pStyle w:val="TOC2"/>
            <w:tabs>
              <w:tab w:val="right" w:leader="dot" w:pos="9019"/>
            </w:tabs>
            <w:spacing w:after="0"/>
            <w:rPr>
              <w:noProof/>
            </w:rPr>
          </w:pPr>
          <w:hyperlink w:anchor="_Toc103889464" w:history="1">
            <w:r w:rsidRPr="00B30044">
              <w:rPr>
                <w:rStyle w:val="Hyperlink"/>
                <w:noProof/>
              </w:rPr>
              <w:t xml:space="preserve">4.8 </w:t>
            </w:r>
            <w:r w:rsidRPr="00B30044">
              <w:rPr>
                <w:rStyle w:val="Hyperlink"/>
                <w:rFonts w:ascii="Times New Roman" w:hAnsi="Times New Roman" w:cs="Times New Roman"/>
                <w:noProof/>
              </w:rPr>
              <w:t>Recognitions and Awards</w:t>
            </w:r>
            <w:r>
              <w:rPr>
                <w:noProof/>
                <w:webHidden/>
              </w:rPr>
              <w:tab/>
            </w:r>
            <w:r>
              <w:rPr>
                <w:noProof/>
                <w:webHidden/>
              </w:rPr>
              <w:fldChar w:fldCharType="begin"/>
            </w:r>
            <w:r>
              <w:rPr>
                <w:noProof/>
                <w:webHidden/>
              </w:rPr>
              <w:instrText xml:space="preserve"> PAGEREF _Toc103889464 \h </w:instrText>
            </w:r>
            <w:r>
              <w:rPr>
                <w:noProof/>
                <w:webHidden/>
              </w:rPr>
            </w:r>
            <w:r>
              <w:rPr>
                <w:noProof/>
                <w:webHidden/>
              </w:rPr>
              <w:fldChar w:fldCharType="separate"/>
            </w:r>
            <w:r>
              <w:rPr>
                <w:noProof/>
                <w:webHidden/>
              </w:rPr>
              <w:t>22</w:t>
            </w:r>
            <w:r>
              <w:rPr>
                <w:noProof/>
                <w:webHidden/>
              </w:rPr>
              <w:fldChar w:fldCharType="end"/>
            </w:r>
          </w:hyperlink>
        </w:p>
        <w:p w:rsidR="001D34ED" w:rsidRDefault="001D34ED" w:rsidP="001D34ED">
          <w:pPr>
            <w:pStyle w:val="TOC1"/>
            <w:tabs>
              <w:tab w:val="right" w:leader="dot" w:pos="9019"/>
            </w:tabs>
            <w:spacing w:after="0"/>
            <w:rPr>
              <w:noProof/>
            </w:rPr>
          </w:pPr>
          <w:hyperlink w:anchor="_Toc103889465" w:history="1">
            <w:r w:rsidRPr="00B30044">
              <w:rPr>
                <w:rStyle w:val="Hyperlink"/>
                <w:rFonts w:eastAsia="Times New Roman"/>
                <w:noProof/>
              </w:rPr>
              <w:t>Chapter -5</w:t>
            </w:r>
            <w:r>
              <w:rPr>
                <w:noProof/>
                <w:webHidden/>
              </w:rPr>
              <w:tab/>
            </w:r>
            <w:r>
              <w:rPr>
                <w:noProof/>
                <w:webHidden/>
              </w:rPr>
              <w:fldChar w:fldCharType="begin"/>
            </w:r>
            <w:r>
              <w:rPr>
                <w:noProof/>
                <w:webHidden/>
              </w:rPr>
              <w:instrText xml:space="preserve"> PAGEREF _Toc103889465 \h </w:instrText>
            </w:r>
            <w:r>
              <w:rPr>
                <w:noProof/>
                <w:webHidden/>
              </w:rPr>
            </w:r>
            <w:r>
              <w:rPr>
                <w:noProof/>
                <w:webHidden/>
              </w:rPr>
              <w:fldChar w:fldCharType="separate"/>
            </w:r>
            <w:r>
              <w:rPr>
                <w:noProof/>
                <w:webHidden/>
              </w:rPr>
              <w:t>23</w:t>
            </w:r>
            <w:r>
              <w:rPr>
                <w:noProof/>
                <w:webHidden/>
              </w:rPr>
              <w:fldChar w:fldCharType="end"/>
            </w:r>
          </w:hyperlink>
        </w:p>
        <w:p w:rsidR="001D34ED" w:rsidRDefault="001D34ED" w:rsidP="001D34ED">
          <w:pPr>
            <w:pStyle w:val="TOC1"/>
            <w:tabs>
              <w:tab w:val="right" w:leader="dot" w:pos="9019"/>
            </w:tabs>
            <w:spacing w:after="0"/>
            <w:rPr>
              <w:noProof/>
            </w:rPr>
          </w:pPr>
          <w:hyperlink w:anchor="_Toc103889466" w:history="1">
            <w:r w:rsidRPr="00B30044">
              <w:rPr>
                <w:rStyle w:val="Hyperlink"/>
                <w:noProof/>
              </w:rPr>
              <w:t>Legal Analysis of Affirmative Action taken in favour of Women under the Constitution and other statutory Provisions-In the Perspective of Bangladesh</w:t>
            </w:r>
            <w:r>
              <w:rPr>
                <w:noProof/>
                <w:webHidden/>
              </w:rPr>
              <w:tab/>
            </w:r>
            <w:r>
              <w:rPr>
                <w:noProof/>
                <w:webHidden/>
              </w:rPr>
              <w:fldChar w:fldCharType="begin"/>
            </w:r>
            <w:r>
              <w:rPr>
                <w:noProof/>
                <w:webHidden/>
              </w:rPr>
              <w:instrText xml:space="preserve"> PAGEREF _Toc103889466 \h </w:instrText>
            </w:r>
            <w:r>
              <w:rPr>
                <w:noProof/>
                <w:webHidden/>
              </w:rPr>
            </w:r>
            <w:r>
              <w:rPr>
                <w:noProof/>
                <w:webHidden/>
              </w:rPr>
              <w:fldChar w:fldCharType="separate"/>
            </w:r>
            <w:r>
              <w:rPr>
                <w:noProof/>
                <w:webHidden/>
              </w:rPr>
              <w:t>23</w:t>
            </w:r>
            <w:r>
              <w:rPr>
                <w:noProof/>
                <w:webHidden/>
              </w:rPr>
              <w:fldChar w:fldCharType="end"/>
            </w:r>
          </w:hyperlink>
        </w:p>
        <w:p w:rsidR="001D34ED" w:rsidRDefault="001D34ED" w:rsidP="001D34ED">
          <w:pPr>
            <w:pStyle w:val="TOC2"/>
            <w:tabs>
              <w:tab w:val="right" w:leader="dot" w:pos="9019"/>
            </w:tabs>
            <w:spacing w:after="0"/>
            <w:rPr>
              <w:noProof/>
            </w:rPr>
          </w:pPr>
          <w:hyperlink w:anchor="_Toc103889467" w:history="1">
            <w:r w:rsidRPr="00B30044">
              <w:rPr>
                <w:rStyle w:val="Hyperlink"/>
                <w:noProof/>
              </w:rPr>
              <w:t>5.1 Constitution and women rights</w:t>
            </w:r>
            <w:r>
              <w:rPr>
                <w:noProof/>
                <w:webHidden/>
              </w:rPr>
              <w:tab/>
            </w:r>
            <w:r>
              <w:rPr>
                <w:noProof/>
                <w:webHidden/>
              </w:rPr>
              <w:fldChar w:fldCharType="begin"/>
            </w:r>
            <w:r>
              <w:rPr>
                <w:noProof/>
                <w:webHidden/>
              </w:rPr>
              <w:instrText xml:space="preserve"> PAGEREF _Toc103889467 \h </w:instrText>
            </w:r>
            <w:r>
              <w:rPr>
                <w:noProof/>
                <w:webHidden/>
              </w:rPr>
            </w:r>
            <w:r>
              <w:rPr>
                <w:noProof/>
                <w:webHidden/>
              </w:rPr>
              <w:fldChar w:fldCharType="separate"/>
            </w:r>
            <w:r>
              <w:rPr>
                <w:noProof/>
                <w:webHidden/>
              </w:rPr>
              <w:t>23</w:t>
            </w:r>
            <w:r>
              <w:rPr>
                <w:noProof/>
                <w:webHidden/>
              </w:rPr>
              <w:fldChar w:fldCharType="end"/>
            </w:r>
          </w:hyperlink>
        </w:p>
        <w:p w:rsidR="001D34ED" w:rsidRDefault="001D34ED" w:rsidP="001D34ED">
          <w:pPr>
            <w:pStyle w:val="TOC2"/>
            <w:tabs>
              <w:tab w:val="right" w:leader="dot" w:pos="9019"/>
            </w:tabs>
            <w:spacing w:after="0"/>
            <w:rPr>
              <w:noProof/>
            </w:rPr>
          </w:pPr>
          <w:hyperlink w:anchor="_Toc103889468" w:history="1">
            <w:r w:rsidRPr="00B30044">
              <w:rPr>
                <w:rStyle w:val="Hyperlink"/>
                <w:rFonts w:eastAsia="Times New Roman"/>
                <w:noProof/>
              </w:rPr>
              <w:t>5.2 Article 4 and the Women's Convention</w:t>
            </w:r>
            <w:r>
              <w:rPr>
                <w:noProof/>
                <w:webHidden/>
              </w:rPr>
              <w:tab/>
            </w:r>
            <w:r>
              <w:rPr>
                <w:noProof/>
                <w:webHidden/>
              </w:rPr>
              <w:fldChar w:fldCharType="begin"/>
            </w:r>
            <w:r>
              <w:rPr>
                <w:noProof/>
                <w:webHidden/>
              </w:rPr>
              <w:instrText xml:space="preserve"> PAGEREF _Toc103889468 \h </w:instrText>
            </w:r>
            <w:r>
              <w:rPr>
                <w:noProof/>
                <w:webHidden/>
              </w:rPr>
            </w:r>
            <w:r>
              <w:rPr>
                <w:noProof/>
                <w:webHidden/>
              </w:rPr>
              <w:fldChar w:fldCharType="separate"/>
            </w:r>
            <w:r>
              <w:rPr>
                <w:noProof/>
                <w:webHidden/>
              </w:rPr>
              <w:t>25</w:t>
            </w:r>
            <w:r>
              <w:rPr>
                <w:noProof/>
                <w:webHidden/>
              </w:rPr>
              <w:fldChar w:fldCharType="end"/>
            </w:r>
          </w:hyperlink>
        </w:p>
        <w:p w:rsidR="001D34ED" w:rsidRDefault="001D34ED" w:rsidP="001D34ED">
          <w:pPr>
            <w:pStyle w:val="TOC2"/>
            <w:tabs>
              <w:tab w:val="right" w:leader="dot" w:pos="9019"/>
            </w:tabs>
            <w:spacing w:after="0"/>
            <w:rPr>
              <w:noProof/>
            </w:rPr>
          </w:pPr>
          <w:hyperlink w:anchor="_Toc103889469" w:history="1">
            <w:r w:rsidRPr="00B30044">
              <w:rPr>
                <w:rStyle w:val="Hyperlink"/>
                <w:rFonts w:eastAsia="Times New Roman"/>
                <w:noProof/>
              </w:rPr>
              <w:t>5.3 Article 4: Formal versus Substantive Equality</w:t>
            </w:r>
            <w:r>
              <w:rPr>
                <w:noProof/>
                <w:webHidden/>
              </w:rPr>
              <w:tab/>
            </w:r>
            <w:r>
              <w:rPr>
                <w:noProof/>
                <w:webHidden/>
              </w:rPr>
              <w:fldChar w:fldCharType="begin"/>
            </w:r>
            <w:r>
              <w:rPr>
                <w:noProof/>
                <w:webHidden/>
              </w:rPr>
              <w:instrText xml:space="preserve"> PAGEREF _Toc103889469 \h </w:instrText>
            </w:r>
            <w:r>
              <w:rPr>
                <w:noProof/>
                <w:webHidden/>
              </w:rPr>
            </w:r>
            <w:r>
              <w:rPr>
                <w:noProof/>
                <w:webHidden/>
              </w:rPr>
              <w:fldChar w:fldCharType="separate"/>
            </w:r>
            <w:r>
              <w:rPr>
                <w:noProof/>
                <w:webHidden/>
              </w:rPr>
              <w:t>26</w:t>
            </w:r>
            <w:r>
              <w:rPr>
                <w:noProof/>
                <w:webHidden/>
              </w:rPr>
              <w:fldChar w:fldCharType="end"/>
            </w:r>
          </w:hyperlink>
        </w:p>
        <w:p w:rsidR="001D34ED" w:rsidRDefault="001D34ED" w:rsidP="001D34ED">
          <w:pPr>
            <w:pStyle w:val="TOC1"/>
            <w:tabs>
              <w:tab w:val="right" w:leader="dot" w:pos="9019"/>
            </w:tabs>
            <w:spacing w:after="0"/>
            <w:rPr>
              <w:noProof/>
            </w:rPr>
          </w:pPr>
          <w:hyperlink w:anchor="_Toc103889470" w:history="1">
            <w:r w:rsidRPr="00B30044">
              <w:rPr>
                <w:rStyle w:val="Hyperlink"/>
                <w:rFonts w:eastAsia="Times New Roman"/>
                <w:noProof/>
              </w:rPr>
              <w:t>Chapter -6</w:t>
            </w:r>
            <w:r>
              <w:rPr>
                <w:noProof/>
                <w:webHidden/>
              </w:rPr>
              <w:tab/>
            </w:r>
            <w:r>
              <w:rPr>
                <w:noProof/>
                <w:webHidden/>
              </w:rPr>
              <w:fldChar w:fldCharType="begin"/>
            </w:r>
            <w:r>
              <w:rPr>
                <w:noProof/>
                <w:webHidden/>
              </w:rPr>
              <w:instrText xml:space="preserve"> PAGEREF _Toc103889470 \h </w:instrText>
            </w:r>
            <w:r>
              <w:rPr>
                <w:noProof/>
                <w:webHidden/>
              </w:rPr>
            </w:r>
            <w:r>
              <w:rPr>
                <w:noProof/>
                <w:webHidden/>
              </w:rPr>
              <w:fldChar w:fldCharType="separate"/>
            </w:r>
            <w:r>
              <w:rPr>
                <w:noProof/>
                <w:webHidden/>
              </w:rPr>
              <w:t>28</w:t>
            </w:r>
            <w:r>
              <w:rPr>
                <w:noProof/>
                <w:webHidden/>
              </w:rPr>
              <w:fldChar w:fldCharType="end"/>
            </w:r>
          </w:hyperlink>
        </w:p>
        <w:p w:rsidR="001D34ED" w:rsidRDefault="001D34ED" w:rsidP="001D34ED">
          <w:pPr>
            <w:pStyle w:val="TOC1"/>
            <w:tabs>
              <w:tab w:val="right" w:leader="dot" w:pos="9019"/>
            </w:tabs>
            <w:spacing w:after="0"/>
            <w:rPr>
              <w:noProof/>
            </w:rPr>
          </w:pPr>
          <w:hyperlink w:anchor="_Toc103889471" w:history="1">
            <w:r w:rsidRPr="00B30044">
              <w:rPr>
                <w:rStyle w:val="Hyperlink"/>
                <w:rFonts w:eastAsia="Times New Roman"/>
                <w:noProof/>
              </w:rPr>
              <w:t>Conclusion and Recommendations</w:t>
            </w:r>
            <w:r>
              <w:rPr>
                <w:noProof/>
                <w:webHidden/>
              </w:rPr>
              <w:tab/>
            </w:r>
            <w:r>
              <w:rPr>
                <w:noProof/>
                <w:webHidden/>
              </w:rPr>
              <w:fldChar w:fldCharType="begin"/>
            </w:r>
            <w:r>
              <w:rPr>
                <w:noProof/>
                <w:webHidden/>
              </w:rPr>
              <w:instrText xml:space="preserve"> PAGEREF _Toc103889471 \h </w:instrText>
            </w:r>
            <w:r>
              <w:rPr>
                <w:noProof/>
                <w:webHidden/>
              </w:rPr>
            </w:r>
            <w:r>
              <w:rPr>
                <w:noProof/>
                <w:webHidden/>
              </w:rPr>
              <w:fldChar w:fldCharType="separate"/>
            </w:r>
            <w:r>
              <w:rPr>
                <w:noProof/>
                <w:webHidden/>
              </w:rPr>
              <w:t>28</w:t>
            </w:r>
            <w:r>
              <w:rPr>
                <w:noProof/>
                <w:webHidden/>
              </w:rPr>
              <w:fldChar w:fldCharType="end"/>
            </w:r>
          </w:hyperlink>
        </w:p>
        <w:p w:rsidR="001D34ED" w:rsidRDefault="001D34ED" w:rsidP="001D34ED">
          <w:pPr>
            <w:pStyle w:val="TOC2"/>
            <w:tabs>
              <w:tab w:val="right" w:leader="dot" w:pos="9019"/>
            </w:tabs>
            <w:spacing w:after="0"/>
            <w:rPr>
              <w:noProof/>
            </w:rPr>
          </w:pPr>
          <w:hyperlink w:anchor="_Toc103889472" w:history="1">
            <w:r w:rsidRPr="00B30044">
              <w:rPr>
                <w:rStyle w:val="Hyperlink"/>
                <w:rFonts w:eastAsia="Times New Roman"/>
                <w:noProof/>
              </w:rPr>
              <w:t>6.1 Recommendations</w:t>
            </w:r>
            <w:r>
              <w:rPr>
                <w:noProof/>
                <w:webHidden/>
              </w:rPr>
              <w:tab/>
            </w:r>
            <w:r>
              <w:rPr>
                <w:noProof/>
                <w:webHidden/>
              </w:rPr>
              <w:fldChar w:fldCharType="begin"/>
            </w:r>
            <w:r>
              <w:rPr>
                <w:noProof/>
                <w:webHidden/>
              </w:rPr>
              <w:instrText xml:space="preserve"> PAGEREF _Toc103889472 \h </w:instrText>
            </w:r>
            <w:r>
              <w:rPr>
                <w:noProof/>
                <w:webHidden/>
              </w:rPr>
            </w:r>
            <w:r>
              <w:rPr>
                <w:noProof/>
                <w:webHidden/>
              </w:rPr>
              <w:fldChar w:fldCharType="separate"/>
            </w:r>
            <w:r>
              <w:rPr>
                <w:noProof/>
                <w:webHidden/>
              </w:rPr>
              <w:t>28</w:t>
            </w:r>
            <w:r>
              <w:rPr>
                <w:noProof/>
                <w:webHidden/>
              </w:rPr>
              <w:fldChar w:fldCharType="end"/>
            </w:r>
          </w:hyperlink>
        </w:p>
        <w:p w:rsidR="001D34ED" w:rsidRDefault="001D34ED" w:rsidP="001D34ED">
          <w:pPr>
            <w:pStyle w:val="TOC2"/>
            <w:tabs>
              <w:tab w:val="right" w:leader="dot" w:pos="9019"/>
            </w:tabs>
            <w:spacing w:after="0"/>
            <w:rPr>
              <w:noProof/>
            </w:rPr>
          </w:pPr>
          <w:hyperlink w:anchor="_Toc103889473" w:history="1">
            <w:r w:rsidRPr="00B30044">
              <w:rPr>
                <w:rStyle w:val="Hyperlink"/>
                <w:rFonts w:eastAsia="Times New Roman"/>
                <w:noProof/>
              </w:rPr>
              <w:t>6.2 Concluding</w:t>
            </w:r>
            <w:r>
              <w:rPr>
                <w:noProof/>
                <w:webHidden/>
              </w:rPr>
              <w:tab/>
            </w:r>
            <w:r>
              <w:rPr>
                <w:noProof/>
                <w:webHidden/>
              </w:rPr>
              <w:fldChar w:fldCharType="begin"/>
            </w:r>
            <w:r>
              <w:rPr>
                <w:noProof/>
                <w:webHidden/>
              </w:rPr>
              <w:instrText xml:space="preserve"> PAGEREF _Toc103889473 \h </w:instrText>
            </w:r>
            <w:r>
              <w:rPr>
                <w:noProof/>
                <w:webHidden/>
              </w:rPr>
            </w:r>
            <w:r>
              <w:rPr>
                <w:noProof/>
                <w:webHidden/>
              </w:rPr>
              <w:fldChar w:fldCharType="separate"/>
            </w:r>
            <w:r>
              <w:rPr>
                <w:noProof/>
                <w:webHidden/>
              </w:rPr>
              <w:t>29</w:t>
            </w:r>
            <w:r>
              <w:rPr>
                <w:noProof/>
                <w:webHidden/>
              </w:rPr>
              <w:fldChar w:fldCharType="end"/>
            </w:r>
          </w:hyperlink>
        </w:p>
        <w:p w:rsidR="001D34ED" w:rsidRDefault="001D34ED" w:rsidP="001D34ED">
          <w:pPr>
            <w:pStyle w:val="TOC1"/>
            <w:tabs>
              <w:tab w:val="right" w:leader="dot" w:pos="9019"/>
            </w:tabs>
            <w:spacing w:after="0"/>
            <w:rPr>
              <w:noProof/>
            </w:rPr>
          </w:pPr>
          <w:hyperlink w:anchor="_Toc103889474" w:history="1">
            <w:r w:rsidRPr="00B30044">
              <w:rPr>
                <w:rStyle w:val="Hyperlink"/>
                <w:rFonts w:eastAsia="Times New Roman"/>
                <w:noProof/>
              </w:rPr>
              <w:t>References</w:t>
            </w:r>
            <w:r>
              <w:rPr>
                <w:noProof/>
                <w:webHidden/>
              </w:rPr>
              <w:tab/>
            </w:r>
            <w:r>
              <w:rPr>
                <w:noProof/>
                <w:webHidden/>
              </w:rPr>
              <w:fldChar w:fldCharType="begin"/>
            </w:r>
            <w:r>
              <w:rPr>
                <w:noProof/>
                <w:webHidden/>
              </w:rPr>
              <w:instrText xml:space="preserve"> PAGEREF _Toc103889474 \h </w:instrText>
            </w:r>
            <w:r>
              <w:rPr>
                <w:noProof/>
                <w:webHidden/>
              </w:rPr>
            </w:r>
            <w:r>
              <w:rPr>
                <w:noProof/>
                <w:webHidden/>
              </w:rPr>
              <w:fldChar w:fldCharType="separate"/>
            </w:r>
            <w:r>
              <w:rPr>
                <w:noProof/>
                <w:webHidden/>
              </w:rPr>
              <w:t>30</w:t>
            </w:r>
            <w:r>
              <w:rPr>
                <w:noProof/>
                <w:webHidden/>
              </w:rPr>
              <w:fldChar w:fldCharType="end"/>
            </w:r>
          </w:hyperlink>
        </w:p>
        <w:p w:rsidR="001D34ED" w:rsidRDefault="001D34ED" w:rsidP="001D34ED">
          <w:pPr>
            <w:spacing w:after="0"/>
          </w:pPr>
          <w:r>
            <w:fldChar w:fldCharType="end"/>
          </w:r>
        </w:p>
      </w:sdtContent>
    </w:sdt>
    <w:p w:rsidR="001D34ED" w:rsidRDefault="001D34ED" w:rsidP="001D34ED">
      <w:pPr>
        <w:spacing w:after="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br w:type="page"/>
      </w:r>
    </w:p>
    <w:p w:rsidR="00793DE0" w:rsidRPr="008F48E4" w:rsidRDefault="00793DE0" w:rsidP="001D34ED">
      <w:pPr>
        <w:pStyle w:val="Heading1"/>
        <w:spacing w:before="0" w:line="360" w:lineRule="auto"/>
        <w:jc w:val="center"/>
        <w:rPr>
          <w:rFonts w:eastAsia="Times New Roman"/>
          <w:color w:val="auto"/>
        </w:rPr>
      </w:pPr>
      <w:bookmarkStart w:id="0" w:name="_Toc103889435"/>
      <w:r w:rsidRPr="008F48E4">
        <w:rPr>
          <w:rFonts w:eastAsia="Times New Roman"/>
          <w:color w:val="auto"/>
        </w:rPr>
        <w:lastRenderedPageBreak/>
        <w:t>Chapter -1</w:t>
      </w:r>
      <w:bookmarkEnd w:id="0"/>
    </w:p>
    <w:p w:rsidR="00793DE0" w:rsidRPr="008F48E4" w:rsidRDefault="00793DE0" w:rsidP="001D34ED">
      <w:pPr>
        <w:pStyle w:val="Heading1"/>
        <w:spacing w:before="0" w:line="360" w:lineRule="auto"/>
        <w:jc w:val="center"/>
        <w:rPr>
          <w:rFonts w:eastAsia="Times New Roman"/>
          <w:color w:val="auto"/>
        </w:rPr>
      </w:pPr>
      <w:bookmarkStart w:id="1" w:name="_Toc103889436"/>
      <w:r w:rsidRPr="008F48E4">
        <w:rPr>
          <w:rFonts w:eastAsia="Times New Roman"/>
          <w:color w:val="auto"/>
        </w:rPr>
        <w:t>INTRODUCTION</w:t>
      </w:r>
      <w:bookmarkEnd w:id="1"/>
    </w:p>
    <w:p w:rsidR="00234A1F" w:rsidRPr="008F48E4" w:rsidRDefault="00516F51" w:rsidP="001D34ED">
      <w:pPr>
        <w:pStyle w:val="Heading2"/>
        <w:spacing w:before="0" w:line="360" w:lineRule="auto"/>
        <w:rPr>
          <w:rFonts w:eastAsia="Times New Roman"/>
          <w:color w:val="auto"/>
        </w:rPr>
      </w:pPr>
      <w:bookmarkStart w:id="2" w:name="_Toc103889437"/>
      <w:r w:rsidRPr="008F48E4">
        <w:rPr>
          <w:rFonts w:eastAsia="Times New Roman"/>
          <w:color w:val="auto"/>
        </w:rPr>
        <w:t>1.1 Abstract</w:t>
      </w:r>
      <w:bookmarkEnd w:id="2"/>
      <w:r w:rsidRPr="008F48E4">
        <w:rPr>
          <w:rFonts w:eastAsia="Times New Roman"/>
          <w:color w:val="auto"/>
        </w:rPr>
        <w:t xml:space="preserve"> </w:t>
      </w:r>
    </w:p>
    <w:p w:rsidR="00004052" w:rsidRPr="008F48E4" w:rsidRDefault="00004052" w:rsidP="001D34ED">
      <w:pPr>
        <w:spacing w:after="0" w:line="360" w:lineRule="auto"/>
        <w:jc w:val="both"/>
        <w:outlineLvl w:val="3"/>
        <w:rPr>
          <w:rFonts w:ascii="Times New Roman" w:hAnsi="Times New Roman" w:cs="Times New Roman"/>
          <w:sz w:val="24"/>
          <w:szCs w:val="24"/>
        </w:rPr>
      </w:pPr>
      <w:r w:rsidRPr="008F48E4">
        <w:rPr>
          <w:rFonts w:ascii="Times New Roman" w:hAnsi="Times New Roman" w:cs="Times New Roman"/>
          <w:sz w:val="24"/>
          <w:szCs w:val="24"/>
        </w:rPr>
        <w:t>Women's right to positive discrimination is a legally recognized right in the Bangladesh Constitution. Different policies of the government as well as CEDAW stipulate positive discrimination of women. By virtue of the fact that there is large-scale discrimination against women in the society, laws ensured some additional advantages for women to make parity between the two sexes in the society. The implement the constitutional provisions different steps have been taken by the government but in reality the positive discrimination to be effectively applied, the change in the approach of the society is imperative. The present paper presents a complete picture of positive discrimination of women in Bangladeshi law. For that different affirmative steps taken by the Government of Bangladesh are examined. And also the role of judiciary has been highlighted.</w:t>
      </w:r>
    </w:p>
    <w:p w:rsidR="00004052" w:rsidRPr="008F48E4" w:rsidRDefault="00004052" w:rsidP="001D34ED">
      <w:pPr>
        <w:pStyle w:val="Heading2"/>
        <w:spacing w:before="0" w:line="360" w:lineRule="auto"/>
        <w:rPr>
          <w:color w:val="auto"/>
        </w:rPr>
      </w:pPr>
      <w:bookmarkStart w:id="3" w:name="_Toc103889438"/>
      <w:r w:rsidRPr="008F48E4">
        <w:rPr>
          <w:color w:val="auto"/>
        </w:rPr>
        <w:t>1.2 Introduction</w:t>
      </w:r>
      <w:bookmarkEnd w:id="3"/>
      <w:r w:rsidRPr="008F48E4">
        <w:rPr>
          <w:color w:val="auto"/>
        </w:rPr>
        <w:t xml:space="preserve"> </w:t>
      </w:r>
    </w:p>
    <w:p w:rsidR="00426F97" w:rsidRPr="008F48E4" w:rsidRDefault="00426F97" w:rsidP="001D34ED">
      <w:pPr>
        <w:spacing w:after="0" w:line="360" w:lineRule="auto"/>
        <w:jc w:val="both"/>
        <w:outlineLvl w:val="3"/>
        <w:rPr>
          <w:rFonts w:ascii="Times New Roman" w:hAnsi="Times New Roman" w:cs="Times New Roman"/>
          <w:sz w:val="24"/>
          <w:szCs w:val="24"/>
        </w:rPr>
      </w:pPr>
      <w:r w:rsidRPr="008F48E4">
        <w:rPr>
          <w:rFonts w:ascii="Times New Roman" w:hAnsi="Times New Roman" w:cs="Times New Roman"/>
          <w:sz w:val="24"/>
          <w:szCs w:val="24"/>
        </w:rPr>
        <w:t xml:space="preserve">WOMEN ARE generally measured as backward class and have been denied access to the same privileges as men in the society. Hence positive discrimination is required to upgrade their status. Convention on the Elimination of All Forms of Discrimination Against Women, 1979 (CEDAW) is a ratified document by Bangladesh which recognies women's rights to implement the same in the country. The judiciary also plays a vital role to establish and uphold women's rights that are ensured by the Constitution and by the different laws of the country. Right to positive discrimination emerged globally as women's right which incorporate adoption of temporary methods for advancement of the backward sections of the society. State may take necessary measures to improve women's status by inserting special provisions in law and policy. It is interesting to mention here that discrimination is always discrimination whether positive or negative, therefore, the term positive discrimination is not always accepted by everyone and the very word is against the notion of 'gender equality'. </w:t>
      </w:r>
    </w:p>
    <w:p w:rsidR="00234A1F" w:rsidRPr="008F48E4" w:rsidRDefault="005D1E47" w:rsidP="001D34ED">
      <w:pPr>
        <w:spacing w:after="0" w:line="360" w:lineRule="auto"/>
        <w:jc w:val="both"/>
        <w:outlineLvl w:val="3"/>
        <w:rPr>
          <w:rFonts w:ascii="Times New Roman" w:hAnsi="Times New Roman" w:cs="Times New Roman"/>
          <w:sz w:val="24"/>
          <w:szCs w:val="24"/>
        </w:rPr>
      </w:pPr>
      <w:r w:rsidRPr="008F48E4">
        <w:rPr>
          <w:rFonts w:ascii="Times New Roman" w:hAnsi="Times New Roman" w:cs="Times New Roman"/>
          <w:sz w:val="24"/>
          <w:szCs w:val="24"/>
        </w:rPr>
        <w:t xml:space="preserve">Over the years, Affirmative Action (AA) has been part and parcel of humanity donning the garb of exigencies. It is otherwise known or referred to as positive policies. It is often defined as temporary policy measures (usually by the Executive arm of government) designed to favour a disadvantaged group or reverse discrimination. The Constitution of the Peoples Republic of Bangladesh prohibits any discrimination based on gender, race, sex, caste and religion and guaranteed the right to equality under the different provisions. However, women in Bangladesh represent half of the total population of Bangladesh and at the same time </w:t>
      </w:r>
      <w:r w:rsidRPr="008F48E4">
        <w:rPr>
          <w:rFonts w:ascii="Times New Roman" w:hAnsi="Times New Roman" w:cs="Times New Roman"/>
          <w:sz w:val="24"/>
          <w:szCs w:val="24"/>
        </w:rPr>
        <w:lastRenderedPageBreak/>
        <w:t>Bangladesh is the home of about three million tribal and indigenous people representing fifty ethnic groups. But the participation of women and other minority groups in the job sector is not satisfactory. Therefore, as part of the fulfilment of the requirement of the Convention on the Elimination of All Forms of Discrimination against the Women (CEDAW), the signatory states are under obligation to make positive actions for the advancement of women in society.</w:t>
      </w:r>
    </w:p>
    <w:p w:rsidR="005D1E47" w:rsidRPr="008F48E4" w:rsidRDefault="00004052" w:rsidP="00D7187F">
      <w:pPr>
        <w:pStyle w:val="Heading2"/>
        <w:rPr>
          <w:rFonts w:eastAsia="Times New Roman"/>
          <w:color w:val="auto"/>
        </w:rPr>
      </w:pPr>
      <w:bookmarkStart w:id="4" w:name="_Toc103889439"/>
      <w:r w:rsidRPr="008F48E4">
        <w:rPr>
          <w:rFonts w:eastAsia="Times New Roman"/>
          <w:color w:val="auto"/>
        </w:rPr>
        <w:t>1.3 Objective of the Study</w:t>
      </w:r>
      <w:bookmarkEnd w:id="4"/>
      <w:r w:rsidRPr="008F48E4">
        <w:rPr>
          <w:rFonts w:eastAsia="Times New Roman"/>
          <w:color w:val="auto"/>
        </w:rPr>
        <w:t xml:space="preserve"> </w:t>
      </w:r>
    </w:p>
    <w:p w:rsidR="00F75D02" w:rsidRPr="008F48E4" w:rsidRDefault="00F75D02" w:rsidP="00092787">
      <w:pPr>
        <w:pStyle w:val="Heading4"/>
        <w:numPr>
          <w:ilvl w:val="2"/>
          <w:numId w:val="9"/>
        </w:numPr>
        <w:spacing w:line="360" w:lineRule="auto"/>
        <w:rPr>
          <w:shd w:val="clear" w:color="auto" w:fill="FFFFFF"/>
        </w:rPr>
      </w:pPr>
      <w:r w:rsidRPr="008F48E4">
        <w:rPr>
          <w:shd w:val="clear" w:color="auto" w:fill="FFFFFF"/>
        </w:rPr>
        <w:t xml:space="preserve">General Objective </w:t>
      </w:r>
    </w:p>
    <w:p w:rsidR="00092787" w:rsidRPr="008F48E4" w:rsidRDefault="00F75D02" w:rsidP="00092787">
      <w:pPr>
        <w:pStyle w:val="ListParagraph"/>
        <w:numPr>
          <w:ilvl w:val="0"/>
          <w:numId w:val="8"/>
        </w:numPr>
        <w:spacing w:after="0" w:line="360" w:lineRule="auto"/>
        <w:jc w:val="both"/>
        <w:rPr>
          <w:rFonts w:ascii="Times New Roman" w:hAnsi="Times New Roman"/>
          <w:sz w:val="24"/>
          <w:szCs w:val="24"/>
          <w:shd w:val="clear" w:color="auto" w:fill="FFFFFF"/>
        </w:rPr>
      </w:pPr>
      <w:r w:rsidRPr="008F48E4">
        <w:rPr>
          <w:rFonts w:ascii="Times New Roman" w:hAnsi="Times New Roman"/>
          <w:sz w:val="24"/>
          <w:szCs w:val="24"/>
          <w:shd w:val="clear" w:color="auto" w:fill="FFFFFF"/>
        </w:rPr>
        <w:t xml:space="preserve">To evaluate the </w:t>
      </w:r>
      <w:r w:rsidR="00092787" w:rsidRPr="008F48E4">
        <w:rPr>
          <w:rFonts w:ascii="Times New Roman" w:hAnsi="Times New Roman"/>
          <w:sz w:val="24"/>
          <w:szCs w:val="24"/>
          <w:shd w:val="clear" w:color="auto" w:fill="FFFFFF"/>
        </w:rPr>
        <w:t xml:space="preserve">Affirmative Action taken in favour of Women under the Constitution and other statutory Provisions-In the Perspective of Bangladesh </w:t>
      </w:r>
    </w:p>
    <w:p w:rsidR="00F75D02" w:rsidRPr="008F48E4" w:rsidRDefault="00F75D02" w:rsidP="00092787">
      <w:pPr>
        <w:pStyle w:val="ListParagraph"/>
        <w:spacing w:after="0" w:line="360" w:lineRule="auto"/>
        <w:ind w:left="0"/>
        <w:jc w:val="both"/>
        <w:rPr>
          <w:rFonts w:ascii="Times New Roman" w:hAnsi="Times New Roman"/>
          <w:sz w:val="24"/>
          <w:szCs w:val="24"/>
          <w:shd w:val="clear" w:color="auto" w:fill="FFFFFF"/>
        </w:rPr>
      </w:pPr>
      <w:r w:rsidRPr="008F48E4">
        <w:rPr>
          <w:rFonts w:ascii="Times New Roman" w:hAnsi="Times New Roman"/>
          <w:sz w:val="24"/>
          <w:szCs w:val="24"/>
          <w:shd w:val="clear" w:color="auto" w:fill="FFFFFF"/>
        </w:rPr>
        <w:t xml:space="preserve">1.3.2 Specific Objectives </w:t>
      </w:r>
    </w:p>
    <w:p w:rsidR="00F75D02" w:rsidRPr="008F48E4" w:rsidRDefault="00F75D02" w:rsidP="00F75D02">
      <w:pPr>
        <w:pStyle w:val="ListParagraph"/>
        <w:numPr>
          <w:ilvl w:val="0"/>
          <w:numId w:val="7"/>
        </w:numPr>
        <w:shd w:val="clear" w:color="auto" w:fill="FFFFFF"/>
        <w:spacing w:after="0" w:line="360" w:lineRule="auto"/>
        <w:rPr>
          <w:rFonts w:ascii="Times New Roman" w:hAnsi="Times New Roman"/>
          <w:sz w:val="24"/>
          <w:szCs w:val="24"/>
        </w:rPr>
      </w:pPr>
      <w:r w:rsidRPr="008F48E4">
        <w:rPr>
          <w:rFonts w:ascii="Times New Roman" w:hAnsi="Times New Roman"/>
          <w:sz w:val="24"/>
          <w:szCs w:val="24"/>
        </w:rPr>
        <w:t>To analyze the concept of Public Interest Litigation. </w:t>
      </w:r>
    </w:p>
    <w:p w:rsidR="00F75D02" w:rsidRPr="008F48E4" w:rsidRDefault="00F75D02" w:rsidP="00F75D02">
      <w:pPr>
        <w:pStyle w:val="ListParagraph"/>
        <w:numPr>
          <w:ilvl w:val="0"/>
          <w:numId w:val="7"/>
        </w:numPr>
        <w:spacing w:after="0" w:line="360" w:lineRule="auto"/>
        <w:jc w:val="both"/>
        <w:rPr>
          <w:rFonts w:ascii="Times New Roman" w:hAnsi="Times New Roman"/>
          <w:sz w:val="24"/>
          <w:szCs w:val="24"/>
        </w:rPr>
      </w:pPr>
      <w:r w:rsidRPr="008F48E4">
        <w:rPr>
          <w:rFonts w:ascii="Times New Roman" w:hAnsi="Times New Roman"/>
          <w:sz w:val="24"/>
          <w:szCs w:val="24"/>
          <w:shd w:val="clear" w:color="auto" w:fill="FFFFFF"/>
        </w:rPr>
        <w:t>To analyze the</w:t>
      </w:r>
      <w:r w:rsidRPr="008F48E4">
        <w:rPr>
          <w:rFonts w:ascii="Times New Roman" w:hAnsi="Times New Roman"/>
          <w:sz w:val="24"/>
          <w:szCs w:val="24"/>
        </w:rPr>
        <w:t xml:space="preserve"> efficacy of PIL as an effective mechanism for securing fundamental rights and the rule of law.</w:t>
      </w:r>
    </w:p>
    <w:p w:rsidR="00F75D02" w:rsidRPr="008F48E4" w:rsidRDefault="00F75D02" w:rsidP="00F75D02">
      <w:pPr>
        <w:numPr>
          <w:ilvl w:val="0"/>
          <w:numId w:val="7"/>
        </w:numPr>
        <w:autoSpaceDE w:val="0"/>
        <w:autoSpaceDN w:val="0"/>
        <w:adjustRightInd w:val="0"/>
        <w:spacing w:after="0" w:line="360" w:lineRule="auto"/>
        <w:jc w:val="both"/>
        <w:rPr>
          <w:rFonts w:ascii="Times New Roman" w:hAnsi="Times New Roman" w:cs="Times New Roman"/>
          <w:sz w:val="24"/>
          <w:szCs w:val="24"/>
        </w:rPr>
      </w:pPr>
      <w:r w:rsidRPr="008F48E4">
        <w:rPr>
          <w:rFonts w:ascii="Times New Roman" w:hAnsi="Times New Roman" w:cs="Times New Roman"/>
          <w:sz w:val="24"/>
          <w:szCs w:val="24"/>
        </w:rPr>
        <w:t>To analyze the Role of Public Interest Litigation in judicial activism of Bangladesh while enforcing fundamental rights.</w:t>
      </w:r>
    </w:p>
    <w:p w:rsidR="00F75D02" w:rsidRPr="008F48E4" w:rsidRDefault="00F75D02" w:rsidP="00F75D02">
      <w:pPr>
        <w:numPr>
          <w:ilvl w:val="0"/>
          <w:numId w:val="7"/>
        </w:numPr>
        <w:spacing w:after="0" w:line="360" w:lineRule="auto"/>
        <w:jc w:val="both"/>
        <w:rPr>
          <w:rFonts w:ascii="Times New Roman" w:eastAsia="Bookman Old Style" w:hAnsi="Times New Roman" w:cs="Times New Roman"/>
          <w:sz w:val="24"/>
          <w:szCs w:val="24"/>
        </w:rPr>
      </w:pPr>
      <w:r w:rsidRPr="008F48E4">
        <w:rPr>
          <w:rFonts w:ascii="Times New Roman" w:hAnsi="Times New Roman" w:cs="Times New Roman"/>
          <w:sz w:val="24"/>
          <w:szCs w:val="24"/>
        </w:rPr>
        <w:t xml:space="preserve">To analyze the </w:t>
      </w:r>
      <w:r w:rsidRPr="008F48E4">
        <w:rPr>
          <w:rFonts w:ascii="Times New Roman" w:eastAsia="Bookman Old Style" w:hAnsi="Times New Roman" w:cs="Times New Roman"/>
          <w:sz w:val="24"/>
          <w:szCs w:val="24"/>
        </w:rPr>
        <w:t>Securing Fundamental rights and the Rule of Law through PIL</w:t>
      </w:r>
    </w:p>
    <w:p w:rsidR="00F75D02" w:rsidRPr="008F48E4" w:rsidRDefault="00F75D02" w:rsidP="00D7187F">
      <w:pPr>
        <w:pStyle w:val="Heading2"/>
        <w:rPr>
          <w:color w:val="auto"/>
        </w:rPr>
      </w:pPr>
      <w:bookmarkStart w:id="5" w:name="_Toc89022833"/>
      <w:bookmarkStart w:id="6" w:name="_Toc103889440"/>
      <w:r w:rsidRPr="008F48E4">
        <w:rPr>
          <w:color w:val="auto"/>
        </w:rPr>
        <w:t>1.4 Research Methodology</w:t>
      </w:r>
      <w:bookmarkEnd w:id="5"/>
      <w:bookmarkEnd w:id="6"/>
    </w:p>
    <w:p w:rsidR="00F75D02" w:rsidRPr="008F48E4" w:rsidRDefault="00F75D02" w:rsidP="00F75D02">
      <w:pPr>
        <w:widowControl w:val="0"/>
        <w:spacing w:line="360" w:lineRule="auto"/>
        <w:jc w:val="both"/>
        <w:rPr>
          <w:rFonts w:ascii="Times New Roman" w:hAnsi="Times New Roman" w:cs="Times New Roman"/>
          <w:sz w:val="24"/>
          <w:szCs w:val="24"/>
        </w:rPr>
      </w:pPr>
      <w:r w:rsidRPr="008F48E4">
        <w:rPr>
          <w:rFonts w:ascii="Times New Roman" w:eastAsia="SimSun" w:hAnsi="Times New Roman" w:cs="Times New Roman"/>
          <w:sz w:val="24"/>
          <w:szCs w:val="24"/>
        </w:rPr>
        <w:t xml:space="preserve">To collect information for preparing this report, I make a systematic procedure. All the data are collected to make an overall comprehensive view of management activities with practical perspective. </w:t>
      </w:r>
      <w:r w:rsidRPr="008F48E4">
        <w:rPr>
          <w:rFonts w:ascii="Times New Roman" w:hAnsi="Times New Roman" w:cs="Times New Roman"/>
          <w:sz w:val="24"/>
          <w:szCs w:val="24"/>
        </w:rPr>
        <w:t xml:space="preserve">The report is based on secondary data. Secondary data means outside data which was collected from website, journal, book reference etc. The information was collected from various online resources, different journals and articles. </w:t>
      </w:r>
    </w:p>
    <w:p w:rsidR="00F75D02" w:rsidRPr="008F48E4" w:rsidRDefault="00F75D02" w:rsidP="00F75D02">
      <w:pPr>
        <w:pStyle w:val="Heading4"/>
        <w:spacing w:line="360" w:lineRule="auto"/>
      </w:pPr>
      <w:r w:rsidRPr="008F48E4">
        <w:t>1.4.1 Sources and Materials</w:t>
      </w:r>
    </w:p>
    <w:p w:rsidR="00F75D02" w:rsidRPr="008F48E4" w:rsidRDefault="00F75D02" w:rsidP="00F75D02">
      <w:pPr>
        <w:spacing w:line="360" w:lineRule="auto"/>
        <w:jc w:val="both"/>
        <w:rPr>
          <w:rFonts w:ascii="Times New Roman" w:hAnsi="Times New Roman" w:cs="Times New Roman"/>
          <w:sz w:val="24"/>
          <w:szCs w:val="24"/>
        </w:rPr>
      </w:pPr>
      <w:r w:rsidRPr="008F48E4">
        <w:rPr>
          <w:rFonts w:ascii="Times New Roman" w:hAnsi="Times New Roman" w:cs="Times New Roman"/>
          <w:sz w:val="24"/>
          <w:szCs w:val="24"/>
        </w:rPr>
        <w:t xml:space="preserve">This study is generally a non-empirical analysis. The main sources of this study include secondary sources like textbooks, reports, relevant national and international legislations, case studies, some important daily newspapers, online documents and some publications. </w:t>
      </w:r>
    </w:p>
    <w:p w:rsidR="00F75D02" w:rsidRPr="008F48E4" w:rsidRDefault="00F75D02" w:rsidP="00D7187F">
      <w:pPr>
        <w:pStyle w:val="Heading2"/>
        <w:rPr>
          <w:color w:val="auto"/>
        </w:rPr>
      </w:pPr>
      <w:bookmarkStart w:id="7" w:name="_Toc532055218"/>
      <w:bookmarkStart w:id="8" w:name="_Toc89022834"/>
      <w:bookmarkStart w:id="9" w:name="_Toc103889441"/>
      <w:r w:rsidRPr="008F48E4">
        <w:rPr>
          <w:color w:val="auto"/>
        </w:rPr>
        <w:t>1.5 Scope of the Study and Limitation</w:t>
      </w:r>
      <w:bookmarkEnd w:id="7"/>
      <w:bookmarkEnd w:id="8"/>
      <w:bookmarkEnd w:id="9"/>
    </w:p>
    <w:p w:rsidR="00F75D02" w:rsidRPr="008F48E4" w:rsidRDefault="00F75D02" w:rsidP="00F75D02">
      <w:pPr>
        <w:spacing w:line="360" w:lineRule="auto"/>
        <w:jc w:val="both"/>
        <w:rPr>
          <w:rFonts w:ascii="Times New Roman" w:hAnsi="Times New Roman" w:cs="Times New Roman"/>
          <w:sz w:val="24"/>
          <w:szCs w:val="24"/>
        </w:rPr>
      </w:pPr>
      <w:r w:rsidRPr="008F48E4">
        <w:rPr>
          <w:rFonts w:ascii="Times New Roman" w:hAnsi="Times New Roman" w:cs="Times New Roman"/>
          <w:sz w:val="24"/>
          <w:szCs w:val="24"/>
        </w:rPr>
        <w:t xml:space="preserve">Scope and limitation is a very important thing of a study. Although the study has reached its aims, there were some unavoidable limitations and shortcomings. First of all, I am an amateur researcher who is not even expert on this field; therefore, it was a tough task to assess the </w:t>
      </w:r>
      <w:r w:rsidRPr="008F48E4">
        <w:rPr>
          <w:rFonts w:ascii="Times New Roman" w:hAnsi="Times New Roman" w:cs="Times New Roman"/>
          <w:sz w:val="24"/>
          <w:szCs w:val="24"/>
        </w:rPr>
        <w:lastRenderedPageBreak/>
        <w:t xml:space="preserve">objectives perfectly within short time-limit. Secondly, all the data I used in this study is mostly self-reported that is limited by the fact that it rarely can be independently verified. </w:t>
      </w:r>
    </w:p>
    <w:p w:rsidR="00004052" w:rsidRPr="008F48E4" w:rsidRDefault="00004052" w:rsidP="00316CF4">
      <w:pPr>
        <w:spacing w:beforeAutospacing="1" w:after="100" w:afterAutospacing="1" w:line="360" w:lineRule="auto"/>
        <w:jc w:val="both"/>
        <w:outlineLvl w:val="3"/>
        <w:rPr>
          <w:rFonts w:ascii="Times New Roman" w:eastAsia="Times New Roman" w:hAnsi="Times New Roman" w:cs="Times New Roman"/>
          <w:b/>
          <w:bCs/>
          <w:sz w:val="24"/>
          <w:szCs w:val="24"/>
        </w:rPr>
      </w:pPr>
    </w:p>
    <w:p w:rsidR="00426F97" w:rsidRPr="008F48E4" w:rsidRDefault="00426F97" w:rsidP="00793DE0">
      <w:pPr>
        <w:spacing w:after="0" w:line="360" w:lineRule="auto"/>
        <w:jc w:val="center"/>
        <w:outlineLvl w:val="3"/>
        <w:rPr>
          <w:rFonts w:ascii="Times New Roman" w:eastAsia="Times New Roman" w:hAnsi="Times New Roman" w:cs="Times New Roman"/>
          <w:b/>
          <w:bCs/>
          <w:sz w:val="32"/>
          <w:szCs w:val="32"/>
        </w:rPr>
      </w:pPr>
    </w:p>
    <w:p w:rsidR="00426F97" w:rsidRPr="008F48E4" w:rsidRDefault="00426F97" w:rsidP="00793DE0">
      <w:pPr>
        <w:spacing w:after="0" w:line="360" w:lineRule="auto"/>
        <w:jc w:val="center"/>
        <w:outlineLvl w:val="3"/>
        <w:rPr>
          <w:rFonts w:ascii="Times New Roman" w:eastAsia="Times New Roman" w:hAnsi="Times New Roman" w:cs="Times New Roman"/>
          <w:b/>
          <w:bCs/>
          <w:sz w:val="32"/>
          <w:szCs w:val="32"/>
        </w:rPr>
      </w:pPr>
    </w:p>
    <w:p w:rsidR="00426F97" w:rsidRPr="008F48E4" w:rsidRDefault="00426F97" w:rsidP="00793DE0">
      <w:pPr>
        <w:spacing w:after="0" w:line="360" w:lineRule="auto"/>
        <w:jc w:val="center"/>
        <w:outlineLvl w:val="3"/>
        <w:rPr>
          <w:rFonts w:ascii="Times New Roman" w:eastAsia="Times New Roman" w:hAnsi="Times New Roman" w:cs="Times New Roman"/>
          <w:b/>
          <w:bCs/>
          <w:sz w:val="32"/>
          <w:szCs w:val="32"/>
        </w:rPr>
      </w:pPr>
    </w:p>
    <w:p w:rsidR="00426F97" w:rsidRPr="008F48E4" w:rsidRDefault="00426F97" w:rsidP="00793DE0">
      <w:pPr>
        <w:spacing w:after="0" w:line="360" w:lineRule="auto"/>
        <w:jc w:val="center"/>
        <w:outlineLvl w:val="3"/>
        <w:rPr>
          <w:rFonts w:ascii="Times New Roman" w:eastAsia="Times New Roman" w:hAnsi="Times New Roman" w:cs="Times New Roman"/>
          <w:b/>
          <w:bCs/>
          <w:sz w:val="32"/>
          <w:szCs w:val="32"/>
        </w:rPr>
      </w:pPr>
    </w:p>
    <w:p w:rsidR="00426F97" w:rsidRPr="008F48E4" w:rsidRDefault="00426F97" w:rsidP="00793DE0">
      <w:pPr>
        <w:spacing w:after="0" w:line="360" w:lineRule="auto"/>
        <w:jc w:val="center"/>
        <w:outlineLvl w:val="3"/>
        <w:rPr>
          <w:rFonts w:ascii="Times New Roman" w:eastAsia="Times New Roman" w:hAnsi="Times New Roman" w:cs="Times New Roman"/>
          <w:b/>
          <w:bCs/>
          <w:sz w:val="32"/>
          <w:szCs w:val="32"/>
        </w:rPr>
      </w:pPr>
    </w:p>
    <w:p w:rsidR="00426F97" w:rsidRPr="008F48E4" w:rsidRDefault="00426F97" w:rsidP="00793DE0">
      <w:pPr>
        <w:spacing w:after="0" w:line="360" w:lineRule="auto"/>
        <w:jc w:val="center"/>
        <w:outlineLvl w:val="3"/>
        <w:rPr>
          <w:rFonts w:ascii="Times New Roman" w:eastAsia="Times New Roman" w:hAnsi="Times New Roman" w:cs="Times New Roman"/>
          <w:b/>
          <w:bCs/>
          <w:sz w:val="32"/>
          <w:szCs w:val="32"/>
        </w:rPr>
      </w:pPr>
    </w:p>
    <w:p w:rsidR="00426F97" w:rsidRPr="008F48E4" w:rsidRDefault="00426F97" w:rsidP="00793DE0">
      <w:pPr>
        <w:spacing w:after="0" w:line="360" w:lineRule="auto"/>
        <w:jc w:val="center"/>
        <w:outlineLvl w:val="3"/>
        <w:rPr>
          <w:rFonts w:ascii="Times New Roman" w:eastAsia="Times New Roman" w:hAnsi="Times New Roman" w:cs="Times New Roman"/>
          <w:b/>
          <w:bCs/>
          <w:sz w:val="32"/>
          <w:szCs w:val="32"/>
        </w:rPr>
      </w:pPr>
    </w:p>
    <w:p w:rsidR="00426F97" w:rsidRPr="008F48E4" w:rsidRDefault="00426F97" w:rsidP="00793DE0">
      <w:pPr>
        <w:spacing w:after="0" w:line="360" w:lineRule="auto"/>
        <w:jc w:val="center"/>
        <w:outlineLvl w:val="3"/>
        <w:rPr>
          <w:rFonts w:ascii="Times New Roman" w:eastAsia="Times New Roman" w:hAnsi="Times New Roman" w:cs="Times New Roman"/>
          <w:b/>
          <w:bCs/>
          <w:sz w:val="32"/>
          <w:szCs w:val="32"/>
        </w:rPr>
      </w:pPr>
    </w:p>
    <w:p w:rsidR="00426F97" w:rsidRPr="008F48E4" w:rsidRDefault="00426F97" w:rsidP="00793DE0">
      <w:pPr>
        <w:spacing w:after="0" w:line="360" w:lineRule="auto"/>
        <w:jc w:val="center"/>
        <w:outlineLvl w:val="3"/>
        <w:rPr>
          <w:rFonts w:ascii="Times New Roman" w:eastAsia="Times New Roman" w:hAnsi="Times New Roman" w:cs="Times New Roman"/>
          <w:b/>
          <w:bCs/>
          <w:sz w:val="32"/>
          <w:szCs w:val="32"/>
        </w:rPr>
      </w:pPr>
    </w:p>
    <w:p w:rsidR="00426F97" w:rsidRPr="008F48E4" w:rsidRDefault="00426F97" w:rsidP="00793DE0">
      <w:pPr>
        <w:spacing w:after="0" w:line="360" w:lineRule="auto"/>
        <w:jc w:val="center"/>
        <w:outlineLvl w:val="3"/>
        <w:rPr>
          <w:rFonts w:ascii="Times New Roman" w:eastAsia="Times New Roman" w:hAnsi="Times New Roman" w:cs="Times New Roman"/>
          <w:b/>
          <w:bCs/>
          <w:sz w:val="32"/>
          <w:szCs w:val="32"/>
        </w:rPr>
      </w:pPr>
    </w:p>
    <w:p w:rsidR="00426F97" w:rsidRPr="008F48E4" w:rsidRDefault="00426F97" w:rsidP="00793DE0">
      <w:pPr>
        <w:spacing w:after="0" w:line="360" w:lineRule="auto"/>
        <w:jc w:val="center"/>
        <w:outlineLvl w:val="3"/>
        <w:rPr>
          <w:rFonts w:ascii="Times New Roman" w:eastAsia="Times New Roman" w:hAnsi="Times New Roman" w:cs="Times New Roman"/>
          <w:b/>
          <w:bCs/>
          <w:sz w:val="32"/>
          <w:szCs w:val="32"/>
        </w:rPr>
      </w:pPr>
    </w:p>
    <w:p w:rsidR="00426F97" w:rsidRPr="008F48E4" w:rsidRDefault="00426F97" w:rsidP="00793DE0">
      <w:pPr>
        <w:spacing w:after="0" w:line="360" w:lineRule="auto"/>
        <w:jc w:val="center"/>
        <w:outlineLvl w:val="3"/>
        <w:rPr>
          <w:rFonts w:ascii="Times New Roman" w:eastAsia="Times New Roman" w:hAnsi="Times New Roman" w:cs="Times New Roman"/>
          <w:b/>
          <w:bCs/>
          <w:sz w:val="32"/>
          <w:szCs w:val="32"/>
        </w:rPr>
      </w:pPr>
    </w:p>
    <w:p w:rsidR="00426F97" w:rsidRPr="008F48E4" w:rsidRDefault="00426F97" w:rsidP="00793DE0">
      <w:pPr>
        <w:spacing w:after="0" w:line="360" w:lineRule="auto"/>
        <w:jc w:val="center"/>
        <w:outlineLvl w:val="3"/>
        <w:rPr>
          <w:rFonts w:ascii="Times New Roman" w:eastAsia="Times New Roman" w:hAnsi="Times New Roman" w:cs="Times New Roman"/>
          <w:b/>
          <w:bCs/>
          <w:sz w:val="32"/>
          <w:szCs w:val="32"/>
        </w:rPr>
      </w:pPr>
    </w:p>
    <w:p w:rsidR="00426F97" w:rsidRPr="008F48E4" w:rsidRDefault="00426F97" w:rsidP="00793DE0">
      <w:pPr>
        <w:spacing w:after="0" w:line="360" w:lineRule="auto"/>
        <w:jc w:val="center"/>
        <w:outlineLvl w:val="3"/>
        <w:rPr>
          <w:rFonts w:ascii="Times New Roman" w:eastAsia="Times New Roman" w:hAnsi="Times New Roman" w:cs="Times New Roman"/>
          <w:b/>
          <w:bCs/>
          <w:sz w:val="32"/>
          <w:szCs w:val="32"/>
        </w:rPr>
      </w:pPr>
    </w:p>
    <w:p w:rsidR="00D7187F" w:rsidRPr="008F48E4" w:rsidRDefault="00D7187F" w:rsidP="00793DE0">
      <w:pPr>
        <w:spacing w:after="0" w:line="360" w:lineRule="auto"/>
        <w:jc w:val="center"/>
        <w:outlineLvl w:val="3"/>
        <w:rPr>
          <w:rFonts w:ascii="Times New Roman" w:eastAsia="Times New Roman" w:hAnsi="Times New Roman" w:cs="Times New Roman"/>
          <w:b/>
          <w:bCs/>
          <w:sz w:val="32"/>
          <w:szCs w:val="32"/>
        </w:rPr>
      </w:pPr>
    </w:p>
    <w:p w:rsidR="00D7187F" w:rsidRPr="008F48E4" w:rsidRDefault="00D7187F" w:rsidP="00793DE0">
      <w:pPr>
        <w:spacing w:after="0" w:line="360" w:lineRule="auto"/>
        <w:jc w:val="center"/>
        <w:outlineLvl w:val="3"/>
        <w:rPr>
          <w:rFonts w:ascii="Times New Roman" w:eastAsia="Times New Roman" w:hAnsi="Times New Roman" w:cs="Times New Roman"/>
          <w:b/>
          <w:bCs/>
          <w:sz w:val="32"/>
          <w:szCs w:val="32"/>
        </w:rPr>
      </w:pPr>
    </w:p>
    <w:p w:rsidR="00D7187F" w:rsidRPr="008F48E4" w:rsidRDefault="00D7187F" w:rsidP="00793DE0">
      <w:pPr>
        <w:spacing w:after="0" w:line="360" w:lineRule="auto"/>
        <w:jc w:val="center"/>
        <w:outlineLvl w:val="3"/>
        <w:rPr>
          <w:rFonts w:ascii="Times New Roman" w:eastAsia="Times New Roman" w:hAnsi="Times New Roman" w:cs="Times New Roman"/>
          <w:b/>
          <w:bCs/>
          <w:sz w:val="32"/>
          <w:szCs w:val="32"/>
        </w:rPr>
      </w:pPr>
    </w:p>
    <w:p w:rsidR="00D7187F" w:rsidRPr="008F48E4" w:rsidRDefault="00D7187F" w:rsidP="00793DE0">
      <w:pPr>
        <w:spacing w:after="0" w:line="360" w:lineRule="auto"/>
        <w:jc w:val="center"/>
        <w:outlineLvl w:val="3"/>
        <w:rPr>
          <w:rFonts w:ascii="Times New Roman" w:eastAsia="Times New Roman" w:hAnsi="Times New Roman" w:cs="Times New Roman"/>
          <w:b/>
          <w:bCs/>
          <w:sz w:val="32"/>
          <w:szCs w:val="32"/>
        </w:rPr>
      </w:pPr>
    </w:p>
    <w:p w:rsidR="00426F97" w:rsidRPr="008F48E4" w:rsidRDefault="00426F97" w:rsidP="00793DE0">
      <w:pPr>
        <w:spacing w:after="0" w:line="360" w:lineRule="auto"/>
        <w:jc w:val="center"/>
        <w:outlineLvl w:val="3"/>
        <w:rPr>
          <w:rFonts w:ascii="Times New Roman" w:eastAsia="Times New Roman" w:hAnsi="Times New Roman" w:cs="Times New Roman"/>
          <w:b/>
          <w:bCs/>
          <w:sz w:val="32"/>
          <w:szCs w:val="32"/>
        </w:rPr>
      </w:pPr>
    </w:p>
    <w:p w:rsidR="00793DE0" w:rsidRPr="008F48E4" w:rsidRDefault="00426F97" w:rsidP="00D7187F">
      <w:pPr>
        <w:pStyle w:val="Heading1"/>
        <w:jc w:val="center"/>
        <w:rPr>
          <w:rFonts w:eastAsia="Times New Roman"/>
          <w:color w:val="auto"/>
        </w:rPr>
      </w:pPr>
      <w:bookmarkStart w:id="10" w:name="_Toc103889442"/>
      <w:r w:rsidRPr="008F48E4">
        <w:rPr>
          <w:rFonts w:eastAsia="Times New Roman"/>
          <w:color w:val="auto"/>
        </w:rPr>
        <w:lastRenderedPageBreak/>
        <w:t>Chapter -2</w:t>
      </w:r>
      <w:bookmarkEnd w:id="10"/>
    </w:p>
    <w:p w:rsidR="00793DE0" w:rsidRPr="008F48E4" w:rsidRDefault="00793DE0" w:rsidP="00D7187F">
      <w:pPr>
        <w:pStyle w:val="Heading1"/>
        <w:jc w:val="center"/>
        <w:rPr>
          <w:rFonts w:eastAsia="Times New Roman"/>
          <w:color w:val="auto"/>
        </w:rPr>
      </w:pPr>
      <w:bookmarkStart w:id="11" w:name="_Toc103889443"/>
      <w:r w:rsidRPr="008F48E4">
        <w:rPr>
          <w:color w:val="auto"/>
        </w:rPr>
        <w:t>CONCEPTUAL ANALYSIS</w:t>
      </w:r>
      <w:bookmarkEnd w:id="11"/>
    </w:p>
    <w:p w:rsidR="00F03DA6" w:rsidRPr="008F48E4" w:rsidRDefault="00E44564" w:rsidP="00D7187F">
      <w:pPr>
        <w:pStyle w:val="Heading2"/>
        <w:rPr>
          <w:rFonts w:eastAsia="Arial"/>
          <w:color w:val="auto"/>
        </w:rPr>
      </w:pPr>
      <w:bookmarkStart w:id="12" w:name="_Toc103889444"/>
      <w:r w:rsidRPr="008F48E4">
        <w:rPr>
          <w:rFonts w:eastAsia="Arial"/>
          <w:color w:val="auto"/>
        </w:rPr>
        <w:t xml:space="preserve">2.1 </w:t>
      </w:r>
      <w:r w:rsidR="00F03DA6" w:rsidRPr="008F48E4">
        <w:rPr>
          <w:rFonts w:eastAsia="Arial"/>
          <w:color w:val="auto"/>
        </w:rPr>
        <w:t>What is Affirmative Action</w:t>
      </w:r>
      <w:bookmarkEnd w:id="12"/>
      <w:r w:rsidR="00F03DA6" w:rsidRPr="008F48E4">
        <w:rPr>
          <w:rFonts w:eastAsia="Arial"/>
          <w:color w:val="auto"/>
        </w:rPr>
        <w:t xml:space="preserve"> </w:t>
      </w:r>
    </w:p>
    <w:p w:rsidR="00E44564" w:rsidRPr="008F48E4" w:rsidRDefault="00E44564" w:rsidP="003823F0">
      <w:pPr>
        <w:spacing w:line="360" w:lineRule="auto"/>
        <w:jc w:val="both"/>
        <w:rPr>
          <w:rFonts w:ascii="Times New Roman" w:eastAsia="Arial" w:hAnsi="Times New Roman" w:cs="Times New Roman"/>
          <w:sz w:val="24"/>
          <w:szCs w:val="24"/>
        </w:rPr>
      </w:pPr>
      <w:r w:rsidRPr="008F48E4">
        <w:rPr>
          <w:rFonts w:ascii="Times New Roman" w:eastAsia="Arial" w:hAnsi="Times New Roman" w:cs="Times New Roman"/>
          <w:sz w:val="24"/>
          <w:szCs w:val="24"/>
        </w:rPr>
        <w:t>The concept of affirmative action has emerged in response to the pressing needs of redressing inequality and discrimination caused by the existence of historical pattern of injustice in a society.</w:t>
      </w:r>
      <w:r w:rsidRPr="008F48E4">
        <w:rPr>
          <w:rStyle w:val="FootnoteReference"/>
          <w:rFonts w:ascii="Times New Roman" w:eastAsia="Arial" w:hAnsi="Times New Roman" w:cs="Times New Roman"/>
          <w:sz w:val="24"/>
          <w:szCs w:val="24"/>
        </w:rPr>
        <w:footnoteReference w:id="2"/>
      </w:r>
      <w:r w:rsidRPr="008F48E4">
        <w:rPr>
          <w:rFonts w:ascii="Times New Roman" w:eastAsia="Arial" w:hAnsi="Times New Roman" w:cs="Times New Roman"/>
          <w:sz w:val="24"/>
          <w:szCs w:val="24"/>
        </w:rPr>
        <w:t xml:space="preserve"> The concept of affirmative action requires some positive intervention of the State to keep balance and equilibrium in the society by removing institutional and legal barrier that inhibits equal participation and equal opportunity of disadvantaged sections of the society. It aims at compensating not only past discrimination, but also addressing existing discrimination in a society. To remedy the prevailing inequality and injustice, some preferential treatment for the less privileged section of the society at the cost of individual merit and equality of all citizens before the law has become a norm in many societies. The real challenge for a democratic society is how to harmonise these two contradictory political concepts in order to keep balance and equilibrium in the society. In this regard, the most favoured way is to afford affirmative measures to disadvantaged and downtrodden segments of the people.</w:t>
      </w:r>
    </w:p>
    <w:p w:rsidR="00E44564" w:rsidRPr="008F48E4" w:rsidRDefault="00E44564" w:rsidP="003823F0">
      <w:pPr>
        <w:spacing w:line="360" w:lineRule="auto"/>
        <w:jc w:val="both"/>
        <w:rPr>
          <w:rFonts w:ascii="Times New Roman" w:eastAsia="Arial" w:hAnsi="Times New Roman" w:cs="Times New Roman"/>
          <w:sz w:val="24"/>
          <w:szCs w:val="24"/>
        </w:rPr>
      </w:pPr>
      <w:r w:rsidRPr="008F48E4">
        <w:rPr>
          <w:rFonts w:ascii="Times New Roman" w:eastAsia="Arial" w:hAnsi="Times New Roman" w:cs="Times New Roman"/>
          <w:sz w:val="24"/>
          <w:szCs w:val="24"/>
        </w:rPr>
        <w:t>The term ‘affirmative action’ was first used in the United States. It first appeared in Executive Order 10925, which was signed by President John F. Kennedy on 6th March 1961 and it was used to refer to measures to achieve non-discrimination.2 The concept of affirmative action is also referred to as ‘compensatory discrimination’, ‘positive discrimination’, ‘protective discrimination’, or ‘reverse discrimination’. Generally, colonisation, male domination, social discrimination and geographical disparity are considered contributing factor in undertaking affirmative action. It posits the state to undertake positive and discriminatory social policies to ameliorate their fate. It may play the role of catalyst to facilitate integration in highly stratified society, to promote convergence in multi-racial and plural society and to elevate dignity and self-respect of the disadvantaged and depressed people in a given state.3 Integration remains the compelling moral and political goal of affirmative action. The affirmative action also promotes diversity in educational institutions and workplaces and integrates them to the mainstream society.4</w:t>
      </w:r>
    </w:p>
    <w:p w:rsidR="00F03DA6" w:rsidRPr="008F48E4" w:rsidRDefault="00E44564" w:rsidP="00D7187F">
      <w:pPr>
        <w:pStyle w:val="Heading2"/>
        <w:rPr>
          <w:rFonts w:eastAsia="Times New Roman"/>
          <w:color w:val="auto"/>
          <w:vertAlign w:val="superscript"/>
        </w:rPr>
      </w:pPr>
      <w:bookmarkStart w:id="13" w:name="_Toc103889445"/>
      <w:r w:rsidRPr="008F48E4">
        <w:rPr>
          <w:rFonts w:eastAsia="Arial"/>
          <w:color w:val="auto"/>
        </w:rPr>
        <w:lastRenderedPageBreak/>
        <w:t xml:space="preserve">2.2 </w:t>
      </w:r>
      <w:r w:rsidR="00F03DA6" w:rsidRPr="008F48E4">
        <w:rPr>
          <w:rFonts w:eastAsia="Arial"/>
          <w:color w:val="auto"/>
        </w:rPr>
        <w:t>Origin and Legality of Affirmative Action</w:t>
      </w:r>
      <w:bookmarkEnd w:id="13"/>
    </w:p>
    <w:p w:rsidR="00F03DA6" w:rsidRPr="008F48E4" w:rsidRDefault="00F03DA6" w:rsidP="003823F0">
      <w:pPr>
        <w:spacing w:line="360"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Affirmative Action has its roots in the Civil Rights Movement in the United States of America whereby President John F. Kennedy by Executive Order 10925</w:t>
      </w:r>
      <w:r w:rsidRPr="008F48E4">
        <w:rPr>
          <w:rFonts w:ascii="Times New Roman" w:eastAsia="Times New Roman" w:hAnsi="Times New Roman" w:cs="Times New Roman"/>
          <w:sz w:val="24"/>
          <w:szCs w:val="24"/>
          <w:vertAlign w:val="superscript"/>
        </w:rPr>
        <w:t xml:space="preserve">10 </w:t>
      </w:r>
      <w:r w:rsidRPr="008F48E4">
        <w:rPr>
          <w:rFonts w:ascii="Times New Roman" w:eastAsia="Times New Roman" w:hAnsi="Times New Roman" w:cs="Times New Roman"/>
          <w:sz w:val="24"/>
          <w:szCs w:val="24"/>
        </w:rPr>
        <w:t>established the President’s Commission on Equal Employment Opportunities Order which provided that: Contractors doing business with the American government will take affirmative action to ensure that applicants are employed and employees are treated during their employment without regard to their race, colour or national origin.</w:t>
      </w:r>
      <w:r w:rsidR="009B41B8" w:rsidRPr="008F48E4">
        <w:rPr>
          <w:rStyle w:val="FootnoteReference"/>
          <w:rFonts w:ascii="Times New Roman" w:eastAsia="Times New Roman" w:hAnsi="Times New Roman" w:cs="Times New Roman"/>
          <w:sz w:val="24"/>
          <w:szCs w:val="24"/>
        </w:rPr>
        <w:footnoteReference w:id="3"/>
      </w:r>
    </w:p>
    <w:p w:rsidR="00F03DA6" w:rsidRPr="008F48E4" w:rsidRDefault="00F03DA6" w:rsidP="003823F0">
      <w:pPr>
        <w:spacing w:line="360" w:lineRule="auto"/>
        <w:ind w:right="29" w:firstLine="30"/>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By 1964, affirmative action was solidified by the Civil Rights Act. It is noteworthy that the Act was sponsored by Senators Joseph Clark and Clifford Case. The question is how any of our Law Makers can boldly fight for gender affirmative Act? More proactive is President Johnson’s 1965 Commencement Speech which emphasized equality of opportunity by a more active interpretation of affirmative action that would ensure equality as a result. That is rather than mere rhetoric. It yields Executive Order 11246 on further assistance (USA) gainful employment. The United States of America Equal Employment Opportunities Commission (EEOC) was strengthened by the Equal Employment Opportunity Act of 1972. The USA affirmative action policies have been supported by land marks cases like</w:t>
      </w:r>
      <w:r w:rsidRPr="008F48E4">
        <w:rPr>
          <w:rFonts w:ascii="Times New Roman" w:eastAsia="Arial" w:hAnsi="Times New Roman" w:cs="Times New Roman"/>
          <w:sz w:val="24"/>
          <w:szCs w:val="24"/>
        </w:rPr>
        <w:t xml:space="preserve"> </w:t>
      </w:r>
      <w:r w:rsidRPr="008F48E4">
        <w:rPr>
          <w:rFonts w:ascii="Times New Roman" w:eastAsia="Arial" w:hAnsi="Times New Roman" w:cs="Times New Roman"/>
          <w:b/>
          <w:sz w:val="24"/>
          <w:szCs w:val="24"/>
        </w:rPr>
        <w:t>Brown v Board of Education</w:t>
      </w:r>
      <w:r w:rsidRPr="008F48E4">
        <w:rPr>
          <w:rFonts w:ascii="Times New Roman" w:eastAsia="Times New Roman" w:hAnsi="Times New Roman" w:cs="Times New Roman"/>
          <w:sz w:val="24"/>
          <w:szCs w:val="24"/>
        </w:rPr>
        <w:t xml:space="preserve"> where the United States of America Supreme Court held as</w:t>
      </w:r>
      <w:r w:rsidRPr="008F48E4">
        <w:rPr>
          <w:rFonts w:ascii="Times New Roman" w:eastAsia="Arial" w:hAnsi="Times New Roman" w:cs="Times New Roman"/>
          <w:b/>
          <w:sz w:val="24"/>
          <w:szCs w:val="24"/>
        </w:rPr>
        <w:t xml:space="preserve"> </w:t>
      </w:r>
      <w:r w:rsidRPr="008F48E4">
        <w:rPr>
          <w:rFonts w:ascii="Times New Roman" w:eastAsia="Times New Roman" w:hAnsi="Times New Roman" w:cs="Times New Roman"/>
          <w:sz w:val="24"/>
          <w:szCs w:val="24"/>
        </w:rPr>
        <w:t>discriminatory the practice that encouraged separate schools for Blacks and White based on race</w:t>
      </w:r>
      <w:r w:rsidRPr="008F48E4">
        <w:rPr>
          <w:rFonts w:ascii="Times New Roman" w:eastAsia="Arial" w:hAnsi="Times New Roman" w:cs="Times New Roman"/>
          <w:sz w:val="24"/>
          <w:szCs w:val="24"/>
        </w:rPr>
        <w:t xml:space="preserve"> </w:t>
      </w:r>
      <w:r w:rsidRPr="008F48E4">
        <w:rPr>
          <w:rFonts w:ascii="Times New Roman" w:eastAsia="Arial" w:hAnsi="Times New Roman" w:cs="Times New Roman"/>
          <w:b/>
          <w:sz w:val="24"/>
          <w:szCs w:val="24"/>
        </w:rPr>
        <w:t>Griggs v Duke Power Co</w:t>
      </w:r>
      <w:r w:rsidRPr="008F48E4">
        <w:rPr>
          <w:rFonts w:ascii="Times New Roman" w:eastAsia="Times New Roman" w:hAnsi="Times New Roman" w:cs="Times New Roman"/>
          <w:sz w:val="24"/>
          <w:szCs w:val="24"/>
        </w:rPr>
        <w:t xml:space="preserve"> where the USA Supreme Court adopted the disparate impact concept of discrimination as the theoretical framework for enforcing Title Vii of the Civil Rights Act of 1964 and the Court unanimously held that an aptitude test and high school graduation requirement used by a company for employees selection were unlawful because it had a disparate racial impact as the races then did not have equal opportunities in the accessment of education information. In</w:t>
      </w:r>
      <w:r w:rsidRPr="008F48E4">
        <w:rPr>
          <w:rFonts w:ascii="Times New Roman" w:eastAsia="Arial" w:hAnsi="Times New Roman" w:cs="Times New Roman"/>
          <w:sz w:val="24"/>
          <w:szCs w:val="24"/>
        </w:rPr>
        <w:t xml:space="preserve"> </w:t>
      </w:r>
      <w:r w:rsidRPr="008F48E4">
        <w:rPr>
          <w:rFonts w:ascii="Times New Roman" w:eastAsia="Arial" w:hAnsi="Times New Roman" w:cs="Times New Roman"/>
          <w:b/>
          <w:sz w:val="24"/>
          <w:szCs w:val="24"/>
        </w:rPr>
        <w:t>Union California v Bakke,</w:t>
      </w:r>
      <w:r w:rsidRPr="008F48E4">
        <w:rPr>
          <w:rFonts w:ascii="Times New Roman" w:eastAsia="Times New Roman" w:hAnsi="Times New Roman" w:cs="Times New Roman"/>
          <w:sz w:val="24"/>
          <w:szCs w:val="24"/>
        </w:rPr>
        <w:t xml:space="preserve"> secondly the Court had two decision firstly it held that the affirmative action policy that will denied Allan Bakke – a white boy right to admission despite his high scores discriminated against him and supported his admission (supra) though the US Supreme held that the state compliance interest in favour of the Minority must continue so as to diversify education. Up till date, the USA intermittently enunciated AA to remedy any given disadvantaged position as seen in the 1994 Federal Communication Commission (FCC) affirmative action to assign 1000 of 2000 new radio licences for small Businesses for the Minorities so as to address rapidly growing pocket </w:t>
      </w:r>
      <w:r w:rsidRPr="008F48E4">
        <w:rPr>
          <w:rFonts w:ascii="Times New Roman" w:eastAsia="Times New Roman" w:hAnsi="Times New Roman" w:cs="Times New Roman"/>
          <w:sz w:val="24"/>
          <w:szCs w:val="24"/>
        </w:rPr>
        <w:lastRenderedPageBreak/>
        <w:t>size phones, pagers and hand held computers. Interestingly small companies owned by Women or Minorities could receive up to 60% discount on the cost of the licences and the benefit were estimated to be at the cost of $10 billion</w:t>
      </w:r>
      <w:r w:rsidRPr="008F48E4">
        <w:rPr>
          <w:rFonts w:ascii="Times New Roman" w:eastAsia="Times New Roman" w:hAnsi="Times New Roman" w:cs="Times New Roman"/>
          <w:sz w:val="24"/>
          <w:szCs w:val="24"/>
          <w:vertAlign w:val="superscript"/>
        </w:rPr>
        <w:t>16</w:t>
      </w:r>
      <w:r w:rsidRPr="008F48E4">
        <w:rPr>
          <w:rFonts w:ascii="Times New Roman" w:eastAsia="Times New Roman" w:hAnsi="Times New Roman" w:cs="Times New Roman"/>
          <w:sz w:val="24"/>
          <w:szCs w:val="24"/>
        </w:rPr>
        <w:t xml:space="preserve"> which ought to be to the owners of the small business It was as a result of the 1960s Civil Rights Organizations Movement which the emergence of two groups; the National Association for the Advancement of Coloured People (NAACP) and National Organization of Women (NOW). The groups pushed for more pragmatic programme that must go beyond mere equality to focus on victims of long term racial and gender base discrimination.</w:t>
      </w:r>
      <w:r w:rsidR="0056444A" w:rsidRPr="008F48E4">
        <w:rPr>
          <w:rStyle w:val="FootnoteReference"/>
          <w:rFonts w:ascii="Times New Roman" w:eastAsia="Times New Roman" w:hAnsi="Times New Roman" w:cs="Times New Roman"/>
          <w:sz w:val="24"/>
          <w:szCs w:val="24"/>
        </w:rPr>
        <w:footnoteReference w:id="4"/>
      </w:r>
    </w:p>
    <w:p w:rsidR="00316CF4" w:rsidRPr="008F48E4" w:rsidRDefault="00E44564" w:rsidP="00D7187F">
      <w:pPr>
        <w:pStyle w:val="Heading2"/>
        <w:rPr>
          <w:rFonts w:eastAsia="Times New Roman"/>
          <w:color w:val="auto"/>
        </w:rPr>
      </w:pPr>
      <w:bookmarkStart w:id="14" w:name="_Toc103889446"/>
      <w:r w:rsidRPr="008F48E4">
        <w:rPr>
          <w:rFonts w:eastAsia="Times New Roman"/>
          <w:color w:val="auto"/>
        </w:rPr>
        <w:t xml:space="preserve">2.3 </w:t>
      </w:r>
      <w:r w:rsidR="00316CF4" w:rsidRPr="008F48E4">
        <w:rPr>
          <w:rFonts w:eastAsia="Times New Roman"/>
          <w:color w:val="auto"/>
        </w:rPr>
        <w:t>Making Equality a Reality for Women</w:t>
      </w:r>
      <w:bookmarkEnd w:id="14"/>
    </w:p>
    <w:p w:rsidR="00316CF4" w:rsidRPr="008F48E4" w:rsidRDefault="00316CF4" w:rsidP="003823F0">
      <w:pPr>
        <w:spacing w:before="100" w:beforeAutospacing="1" w:after="100" w:afterAutospacing="1" w:line="360"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The January 1997 International Women's Rights Action Watch meeting brought experts from around the world to New York to explore and confirm the importance of affirmative action as a positive instrument for ending discrimination against women. Because affirmative action is an essential instrument for moving forward towards full equality, it is enshrined in Article 4 of the Convention on the Elimination of All Forms of Discrimination Against Women, an overarching provision that must be applied to effectively implement all the other Convention provisions.</w:t>
      </w:r>
    </w:p>
    <w:p w:rsidR="00316CF4" w:rsidRPr="008F48E4" w:rsidRDefault="00316CF4" w:rsidP="003823F0">
      <w:pPr>
        <w:spacing w:before="100" w:beforeAutospacing="1" w:after="100" w:afterAutospacing="1" w:line="360"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"Affirmative action" generally refers to any temporary special measure that a public or private entity takes to increase participation of women or another underrepresented group. Although affirmative action strategies have been in place for as long as thirty years in some countries, it continues to be one of the most controversial topics in contemporary public discourse.</w:t>
      </w:r>
      <w:r w:rsidR="009B41B8" w:rsidRPr="008F48E4">
        <w:rPr>
          <w:rStyle w:val="FootnoteReference"/>
          <w:rFonts w:ascii="Times New Roman" w:eastAsia="Times New Roman" w:hAnsi="Times New Roman" w:cs="Times New Roman"/>
          <w:sz w:val="24"/>
          <w:szCs w:val="24"/>
        </w:rPr>
        <w:footnoteReference w:id="5"/>
      </w:r>
    </w:p>
    <w:p w:rsidR="00316CF4" w:rsidRPr="008F48E4" w:rsidRDefault="00316CF4" w:rsidP="003823F0">
      <w:pPr>
        <w:spacing w:before="100" w:beforeAutospacing="1" w:after="100" w:afterAutospacing="1" w:line="360"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 xml:space="preserve">Because of its significance and its controversial nature, proponents must make the debate over affirmative action their own and develop a global strategy to promote it as a method of achieving real equality. To this end, IWRAW invited members of the Committee on the </w:t>
      </w:r>
      <w:r w:rsidRPr="008F48E4">
        <w:rPr>
          <w:rFonts w:ascii="Times New Roman" w:eastAsia="Times New Roman" w:hAnsi="Times New Roman" w:cs="Times New Roman"/>
          <w:sz w:val="24"/>
          <w:szCs w:val="24"/>
        </w:rPr>
        <w:lastRenderedPageBreak/>
        <w:t>Elimination of Discrimination Against Women and other international experts to share their experiences working with affirmative action policies.</w:t>
      </w:r>
    </w:p>
    <w:p w:rsidR="00316CF4" w:rsidRPr="008F48E4" w:rsidRDefault="00316CF4" w:rsidP="003823F0">
      <w:pPr>
        <w:spacing w:before="100" w:beforeAutospacing="1" w:after="100" w:afterAutospacing="1" w:line="360"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The work of CEDAW is critical to designing and promoting an international strategy that fosters the development of successful affirmative action programs. As countries come before the Committee for review, they are held accountable for obligations not only to eliminate discrimination-changing discriminatory laws and practices-but for efforts to eliminate its de facto effect. Article 4 underscores that obligation. It is hoped that the points raised in the IWRAW consultation will assist the Committee in developing its approach to effective application of Article 4.</w:t>
      </w:r>
    </w:p>
    <w:p w:rsidR="00486161" w:rsidRPr="008F48E4" w:rsidRDefault="00D7187F" w:rsidP="00D7187F">
      <w:pPr>
        <w:pStyle w:val="Heading2"/>
        <w:rPr>
          <w:rFonts w:eastAsia="Times New Roman"/>
          <w:color w:val="auto"/>
        </w:rPr>
      </w:pPr>
      <w:bookmarkStart w:id="15" w:name="art4"/>
      <w:bookmarkStart w:id="16" w:name="_Toc103889447"/>
      <w:bookmarkEnd w:id="15"/>
      <w:r w:rsidRPr="008F48E4">
        <w:rPr>
          <w:rFonts w:eastAsia="Times New Roman"/>
          <w:color w:val="auto"/>
        </w:rPr>
        <w:t>2.4</w:t>
      </w:r>
      <w:r w:rsidR="00486161" w:rsidRPr="008F48E4">
        <w:rPr>
          <w:rFonts w:eastAsia="Times New Roman"/>
          <w:color w:val="auto"/>
        </w:rPr>
        <w:t xml:space="preserve"> Theoretical Justifications for Affirmative Action</w:t>
      </w:r>
      <w:bookmarkEnd w:id="16"/>
    </w:p>
    <w:p w:rsidR="00486161" w:rsidRPr="008F48E4" w:rsidRDefault="00486161" w:rsidP="003823F0">
      <w:pPr>
        <w:spacing w:before="100" w:beforeAutospacing="1" w:after="100" w:afterAutospacing="1" w:line="360"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Because affirmative action policies are supposed to be temporary, there is a practical distinction between affirmative action measures and other types of anti-subordination policies. The theoretical justifications, however, are similar. Marcela Rodriguez, a lawyer from Argentina, offered a philosophical interpretation of affirmative action. For Rodriguez, the distinction between competing notions of equality is central to the discussion.</w:t>
      </w:r>
    </w:p>
    <w:p w:rsidR="00486161" w:rsidRPr="008F48E4" w:rsidRDefault="00486161" w:rsidP="003823F0">
      <w:pPr>
        <w:spacing w:before="100" w:beforeAutospacing="1" w:after="100" w:afterAutospacing="1" w:line="360"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Equality of opportunity and equality of results often mean different things for women's advancement. Although in some cases equality of opportunity and equality of results converge, equality of opportunity, or formal equality, is often simply not enough. Sexual inequality has become so entrenched in societal norms that the mere abstract notion of equality of opportunity cannot possibly ensure equality of results. In some cases, it is necessary to provide a certain group with special, unequal mechanisms to achieve real, substantive equality.</w:t>
      </w:r>
    </w:p>
    <w:p w:rsidR="00486161" w:rsidRPr="008F48E4" w:rsidRDefault="00486161" w:rsidP="003823F0">
      <w:pPr>
        <w:spacing w:before="100" w:beforeAutospacing="1" w:after="100" w:afterAutospacing="1" w:line="360"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 xml:space="preserve">Rodriguez urged a reformulation of the equality of opportunity/equality of results dichotomy. She advocated a re-examination of affirmative action terminology. The resistance and backlash around affirmative action have destroyed the real meaning of "equality of opportunity" by emptying it of "equality." As a result, advocates of affirmative action are forced to abandon the concept. This and other concepts in the affirmative action discourse are </w:t>
      </w:r>
      <w:r w:rsidRPr="008F48E4">
        <w:rPr>
          <w:rFonts w:ascii="Times New Roman" w:eastAsia="Times New Roman" w:hAnsi="Times New Roman" w:cs="Times New Roman"/>
          <w:sz w:val="24"/>
          <w:szCs w:val="24"/>
        </w:rPr>
        <w:lastRenderedPageBreak/>
        <w:t>closely linked to notions of human rights and should be reformulated and reframed rather than discarded.</w:t>
      </w:r>
      <w:r w:rsidR="0056444A" w:rsidRPr="008F48E4">
        <w:rPr>
          <w:rStyle w:val="FootnoteReference"/>
          <w:rFonts w:ascii="Times New Roman" w:eastAsia="Times New Roman" w:hAnsi="Times New Roman" w:cs="Times New Roman"/>
          <w:sz w:val="24"/>
          <w:szCs w:val="24"/>
        </w:rPr>
        <w:footnoteReference w:id="6"/>
      </w:r>
    </w:p>
    <w:p w:rsidR="00486161" w:rsidRPr="008F48E4" w:rsidRDefault="00486161" w:rsidP="003823F0">
      <w:pPr>
        <w:spacing w:before="100" w:beforeAutospacing="1" w:after="100" w:afterAutospacing="1" w:line="360"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The most useful justification for affirmative action lies in the concept of applied justice. Hanna Beate Schoepp-Schilling offered a positive, comprehensive theoretical framework for affirmative action. She classified affirmative action measures in three categories of justifications:</w:t>
      </w:r>
    </w:p>
    <w:p w:rsidR="00486161" w:rsidRPr="008F48E4" w:rsidRDefault="00486161" w:rsidP="003823F0">
      <w:pPr>
        <w:numPr>
          <w:ilvl w:val="1"/>
          <w:numId w:val="3"/>
        </w:numPr>
        <w:spacing w:before="240" w:after="100" w:afterAutospacing="1" w:line="360"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b/>
          <w:bCs/>
          <w:sz w:val="24"/>
          <w:szCs w:val="24"/>
        </w:rPr>
        <w:t>Compensatory justice</w:t>
      </w:r>
      <w:r w:rsidRPr="008F48E4">
        <w:rPr>
          <w:rFonts w:ascii="Times New Roman" w:eastAsia="Times New Roman" w:hAnsi="Times New Roman" w:cs="Times New Roman"/>
          <w:sz w:val="24"/>
          <w:szCs w:val="24"/>
        </w:rPr>
        <w:t> - affirmative action is necessary to compensate women for past discrimination and disadvantage suffered by women as a group.</w:t>
      </w:r>
    </w:p>
    <w:p w:rsidR="00486161" w:rsidRPr="008F48E4" w:rsidRDefault="00486161" w:rsidP="003823F0">
      <w:pPr>
        <w:numPr>
          <w:ilvl w:val="1"/>
          <w:numId w:val="3"/>
        </w:numPr>
        <w:spacing w:before="240" w:after="100" w:afterAutospacing="1" w:line="360"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b/>
          <w:bCs/>
          <w:sz w:val="24"/>
          <w:szCs w:val="24"/>
        </w:rPr>
        <w:t>Distributive justice</w:t>
      </w:r>
      <w:r w:rsidRPr="008F48E4">
        <w:rPr>
          <w:rFonts w:ascii="Times New Roman" w:eastAsia="Times New Roman" w:hAnsi="Times New Roman" w:cs="Times New Roman"/>
          <w:sz w:val="24"/>
          <w:szCs w:val="24"/>
        </w:rPr>
        <w:t> - affirmative action is necessary to redress the imbalance between women and men with respect to their access to the elements of "a humane life."</w:t>
      </w:r>
    </w:p>
    <w:p w:rsidR="00486161" w:rsidRPr="008F48E4" w:rsidRDefault="00486161" w:rsidP="003823F0">
      <w:pPr>
        <w:numPr>
          <w:ilvl w:val="1"/>
          <w:numId w:val="3"/>
        </w:numPr>
        <w:spacing w:before="240" w:after="100" w:afterAutospacing="1" w:line="360"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b/>
          <w:bCs/>
          <w:sz w:val="24"/>
          <w:szCs w:val="24"/>
        </w:rPr>
        <w:t>Social utility</w:t>
      </w:r>
      <w:r w:rsidRPr="008F48E4">
        <w:rPr>
          <w:rFonts w:ascii="Times New Roman" w:eastAsia="Times New Roman" w:hAnsi="Times New Roman" w:cs="Times New Roman"/>
          <w:sz w:val="24"/>
          <w:szCs w:val="24"/>
        </w:rPr>
        <w:t> - affirmative action is necessary to mobilize the economic and social potential of women for the common good of society.</w:t>
      </w:r>
    </w:p>
    <w:p w:rsidR="00486161" w:rsidRPr="008F48E4" w:rsidRDefault="00486161" w:rsidP="003823F0">
      <w:pPr>
        <w:spacing w:before="100" w:beforeAutospacing="1" w:after="100" w:afterAutospacing="1" w:line="360" w:lineRule="auto"/>
        <w:jc w:val="both"/>
        <w:outlineLvl w:val="3"/>
        <w:rPr>
          <w:rFonts w:ascii="Times New Roman" w:eastAsia="Times New Roman" w:hAnsi="Times New Roman" w:cs="Times New Roman"/>
          <w:b/>
          <w:bCs/>
          <w:sz w:val="24"/>
          <w:szCs w:val="24"/>
        </w:rPr>
      </w:pPr>
      <w:bookmarkStart w:id="17" w:name="employment"/>
      <w:bookmarkEnd w:id="17"/>
      <w:r w:rsidRPr="008F48E4">
        <w:rPr>
          <w:rFonts w:ascii="Times New Roman" w:eastAsia="Times New Roman" w:hAnsi="Times New Roman" w:cs="Times New Roman"/>
          <w:b/>
          <w:bCs/>
          <w:sz w:val="24"/>
          <w:szCs w:val="24"/>
        </w:rPr>
        <w:t>Affirmative Action in Employment</w:t>
      </w:r>
    </w:p>
    <w:p w:rsidR="00486161" w:rsidRPr="008F48E4" w:rsidRDefault="00486161" w:rsidP="003823F0">
      <w:pPr>
        <w:spacing w:before="100" w:beforeAutospacing="1" w:after="100" w:afterAutospacing="1" w:line="360"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Affirmative action in employment is highly visible and has drawn the greatest backlash reaction. It is a critical step in eradicating historical discrimination against women and other underrepresented groups around the world.</w:t>
      </w:r>
      <w:r w:rsidR="009B41B8" w:rsidRPr="008F48E4">
        <w:rPr>
          <w:rStyle w:val="FootnoteReference"/>
          <w:rFonts w:ascii="Times New Roman" w:eastAsia="Times New Roman" w:hAnsi="Times New Roman" w:cs="Times New Roman"/>
          <w:sz w:val="24"/>
          <w:szCs w:val="24"/>
        </w:rPr>
        <w:footnoteReference w:id="7"/>
      </w:r>
    </w:p>
    <w:p w:rsidR="008605BF" w:rsidRPr="008F48E4" w:rsidRDefault="008605BF">
      <w:pPr>
        <w:rPr>
          <w:rFonts w:ascii="Times New Roman" w:eastAsia="Times New Roman" w:hAnsi="Times New Roman" w:cs="Times New Roman"/>
          <w:b/>
          <w:bCs/>
          <w:sz w:val="24"/>
          <w:szCs w:val="24"/>
        </w:rPr>
      </w:pPr>
      <w:r w:rsidRPr="008F48E4">
        <w:rPr>
          <w:rFonts w:ascii="Times New Roman" w:eastAsia="Times New Roman" w:hAnsi="Times New Roman" w:cs="Times New Roman"/>
          <w:b/>
          <w:bCs/>
          <w:sz w:val="24"/>
          <w:szCs w:val="24"/>
        </w:rPr>
        <w:br w:type="page"/>
      </w:r>
    </w:p>
    <w:p w:rsidR="007A5929" w:rsidRPr="008F48E4" w:rsidRDefault="009270A7" w:rsidP="00D7187F">
      <w:pPr>
        <w:pStyle w:val="Heading1"/>
        <w:jc w:val="center"/>
        <w:rPr>
          <w:rFonts w:eastAsia="Times New Roman"/>
          <w:color w:val="auto"/>
        </w:rPr>
      </w:pPr>
      <w:bookmarkStart w:id="18" w:name="_Toc103889448"/>
      <w:r w:rsidRPr="008F48E4">
        <w:rPr>
          <w:rFonts w:eastAsia="Times New Roman"/>
          <w:color w:val="auto"/>
        </w:rPr>
        <w:lastRenderedPageBreak/>
        <w:t>Chapter -3</w:t>
      </w:r>
      <w:bookmarkEnd w:id="18"/>
    </w:p>
    <w:p w:rsidR="007A5929" w:rsidRPr="008F48E4" w:rsidRDefault="007A5929" w:rsidP="00D7187F">
      <w:pPr>
        <w:pStyle w:val="Heading1"/>
        <w:jc w:val="center"/>
        <w:rPr>
          <w:color w:val="auto"/>
        </w:rPr>
      </w:pPr>
      <w:bookmarkStart w:id="19" w:name="_Toc103889449"/>
      <w:r w:rsidRPr="008F48E4">
        <w:rPr>
          <w:color w:val="auto"/>
        </w:rPr>
        <w:t>Positive Discrimination and Right to Equality in Bangladesh</w:t>
      </w:r>
      <w:bookmarkEnd w:id="19"/>
    </w:p>
    <w:p w:rsidR="007A5929" w:rsidRPr="008F48E4" w:rsidRDefault="007A5929" w:rsidP="00D7187F">
      <w:pPr>
        <w:pStyle w:val="Heading2"/>
        <w:rPr>
          <w:color w:val="auto"/>
        </w:rPr>
      </w:pPr>
      <w:bookmarkStart w:id="20" w:name="_Toc103889450"/>
      <w:r w:rsidRPr="008F48E4">
        <w:rPr>
          <w:rStyle w:val="Strong"/>
          <w:rFonts w:ascii="Times New Roman" w:hAnsi="Times New Roman" w:cs="Times New Roman"/>
          <w:color w:val="auto"/>
        </w:rPr>
        <w:t>3.1 Introduction</w:t>
      </w:r>
      <w:r w:rsidRPr="008F48E4">
        <w:rPr>
          <w:rStyle w:val="Strong"/>
          <w:rFonts w:ascii="Times New Roman" w:hAnsi="Times New Roman" w:cs="Times New Roman"/>
          <w:color w:val="auto"/>
          <w:sz w:val="24"/>
          <w:szCs w:val="24"/>
        </w:rPr>
        <w:t>:</w:t>
      </w:r>
      <w:bookmarkEnd w:id="20"/>
      <w:r w:rsidRPr="008F48E4">
        <w:rPr>
          <w:color w:val="auto"/>
          <w:sz w:val="24"/>
          <w:szCs w:val="24"/>
        </w:rPr>
        <w:t xml:space="preserve"> </w:t>
      </w:r>
    </w:p>
    <w:p w:rsidR="007A5929" w:rsidRPr="008F48E4" w:rsidRDefault="007A5929" w:rsidP="007A5929">
      <w:pPr>
        <w:pStyle w:val="NormalWeb"/>
        <w:spacing w:line="360" w:lineRule="auto"/>
        <w:jc w:val="both"/>
      </w:pPr>
      <w:r w:rsidRPr="008F48E4">
        <w:t>The Constitution of the Peoples Republic of Bangladesh prohibits any discrimination based on gender, race, sex, caste and religion and guaranteed the right to equality under the different provisions. However, women in Bangladesh represent half of the total population of Bangladesh and at the same time Bangladesh is the home of about three million tribal and indigenous people representing fifty ethnic groups.  But the participation of women and other minority groups in the job sector is not satisfactory. Therefore, as part of the fulfilment of the requirement of the Convention on the Elimination of All Forms of Discrimination against the Women (CEDAW), the signatory states are under obligation to make positive actions for the advancement of women in society.</w:t>
      </w:r>
    </w:p>
    <w:p w:rsidR="007A5929" w:rsidRPr="008F48E4" w:rsidRDefault="007A5929" w:rsidP="00D7187F">
      <w:pPr>
        <w:pStyle w:val="Heading2"/>
        <w:rPr>
          <w:color w:val="auto"/>
        </w:rPr>
      </w:pPr>
      <w:bookmarkStart w:id="21" w:name="_Toc103889451"/>
      <w:r w:rsidRPr="008F48E4">
        <w:rPr>
          <w:rStyle w:val="Strong"/>
          <w:rFonts w:ascii="Times New Roman" w:hAnsi="Times New Roman" w:cs="Times New Roman"/>
          <w:color w:val="auto"/>
        </w:rPr>
        <w:t xml:space="preserve">3.2 </w:t>
      </w:r>
      <w:r w:rsidRPr="008F48E4">
        <w:rPr>
          <w:rStyle w:val="Strong"/>
          <w:rFonts w:ascii="Times New Roman" w:hAnsi="Times New Roman" w:cs="Times New Roman"/>
          <w:color w:val="auto"/>
          <w:sz w:val="24"/>
          <w:szCs w:val="24"/>
        </w:rPr>
        <w:t>The Concept of Positive Discrimination and Right to Equality:</w:t>
      </w:r>
      <w:bookmarkEnd w:id="21"/>
      <w:r w:rsidRPr="008F48E4">
        <w:rPr>
          <w:color w:val="auto"/>
        </w:rPr>
        <w:t xml:space="preserve"> </w:t>
      </w:r>
    </w:p>
    <w:p w:rsidR="007A5929" w:rsidRPr="008F48E4" w:rsidRDefault="007A5929" w:rsidP="007A5929">
      <w:pPr>
        <w:pStyle w:val="NormalWeb"/>
        <w:spacing w:line="360" w:lineRule="auto"/>
        <w:jc w:val="both"/>
      </w:pPr>
      <w:r w:rsidRPr="008F48E4">
        <w:t>Positive discrimination also known as affirmative action is generally a process to take special initiatives which are intended to promote more equality by assisting groups of individuals who are experiencing or have experienced entrenched discrimination for them to have equal access to opportunities as the community at large. On the other hand, the right to equality is a guaranteed right under the different national and international Instruments and thus making no discrimination concerning gender, race, caste, sex and religion.</w:t>
      </w:r>
      <w:r w:rsidR="009B41B8" w:rsidRPr="008F48E4">
        <w:rPr>
          <w:rStyle w:val="FootnoteReference"/>
        </w:rPr>
        <w:footnoteReference w:id="8"/>
      </w:r>
    </w:p>
    <w:p w:rsidR="007A5929" w:rsidRPr="008F48E4" w:rsidRDefault="007A5929" w:rsidP="00D7187F">
      <w:pPr>
        <w:pStyle w:val="Heading2"/>
        <w:rPr>
          <w:rStyle w:val="Strong"/>
          <w:rFonts w:ascii="Times New Roman" w:hAnsi="Times New Roman" w:cs="Times New Roman"/>
          <w:color w:val="auto"/>
        </w:rPr>
      </w:pPr>
      <w:bookmarkStart w:id="22" w:name="_Toc103889452"/>
      <w:r w:rsidRPr="008F48E4">
        <w:rPr>
          <w:rStyle w:val="Strong"/>
          <w:rFonts w:ascii="Times New Roman" w:hAnsi="Times New Roman" w:cs="Times New Roman"/>
          <w:color w:val="auto"/>
        </w:rPr>
        <w:t xml:space="preserve">3.3 </w:t>
      </w:r>
      <w:r w:rsidRPr="008F48E4">
        <w:rPr>
          <w:rStyle w:val="Strong"/>
          <w:rFonts w:ascii="Times New Roman" w:hAnsi="Times New Roman" w:cs="Times New Roman"/>
          <w:color w:val="auto"/>
          <w:sz w:val="24"/>
          <w:szCs w:val="24"/>
        </w:rPr>
        <w:t>Provisions related to the Positive Discrimination in Bangladesh:</w:t>
      </w:r>
      <w:bookmarkEnd w:id="22"/>
      <w:r w:rsidRPr="008F48E4">
        <w:rPr>
          <w:rStyle w:val="Strong"/>
          <w:rFonts w:ascii="Times New Roman" w:hAnsi="Times New Roman" w:cs="Times New Roman"/>
          <w:color w:val="auto"/>
          <w:sz w:val="24"/>
          <w:szCs w:val="24"/>
        </w:rPr>
        <w:t xml:space="preserve"> </w:t>
      </w:r>
    </w:p>
    <w:p w:rsidR="007A5929" w:rsidRPr="008F48E4" w:rsidRDefault="007A5929" w:rsidP="007A5929">
      <w:pPr>
        <w:pStyle w:val="NormalWeb"/>
        <w:spacing w:line="360" w:lineRule="auto"/>
        <w:jc w:val="both"/>
      </w:pPr>
      <w:r w:rsidRPr="008F48E4">
        <w:t xml:space="preserve">Women are categorized as backwards and have been refused admission to the same advantages as men in society and hence positive discrimination is required to elevate their position. However, article 27 of the Constitution provides that all citizens are equal before the law and are entitled to the equal protection of the law. Despite gender equality being guaranteed in state and public life under the Article 27, the constitution of Bangladesh also provides some provisions related to positive discriminations for instance Article 28 (4), 29 (3) (a) and Article 65 (3). Article 28 (4) allows the state to take special measures for the </w:t>
      </w:r>
      <w:r w:rsidRPr="008F48E4">
        <w:lastRenderedPageBreak/>
        <w:t>advancement of women, children and other backward groups of the society whereas Article 29 though ensures equality of opportunity in public employment but it has also provided affirmative action which says that there will be no bar for the state to take measures in favour of any disadvantage portion of the society to secure their adequate representation in the service of Republic. Furthermore, by the fifteen amendment of the constitution, the reserved seat for women has been increased to 50 who will be elected by the member of the parliament based on proportional representation in the Parliament through single transferable vote under Article 65(3). Additionally, many special laws were enacted in Bangladesh to provide special rights to women and children- for example: Nari O Shishu Nirjatan Daman Ain, 2000.</w:t>
      </w:r>
    </w:p>
    <w:p w:rsidR="007A5929" w:rsidRPr="008F48E4" w:rsidRDefault="007A5929" w:rsidP="00D7187F">
      <w:pPr>
        <w:pStyle w:val="Heading2"/>
        <w:rPr>
          <w:rStyle w:val="Strong"/>
          <w:rFonts w:ascii="Times New Roman" w:hAnsi="Times New Roman" w:cs="Times New Roman"/>
          <w:color w:val="auto"/>
        </w:rPr>
      </w:pPr>
      <w:bookmarkStart w:id="23" w:name="_Toc103889453"/>
      <w:r w:rsidRPr="008F48E4">
        <w:rPr>
          <w:rStyle w:val="Strong"/>
          <w:rFonts w:ascii="Times New Roman" w:hAnsi="Times New Roman" w:cs="Times New Roman"/>
          <w:color w:val="auto"/>
        </w:rPr>
        <w:t xml:space="preserve">3.4 </w:t>
      </w:r>
      <w:r w:rsidRPr="008F48E4">
        <w:rPr>
          <w:rStyle w:val="Strong"/>
          <w:rFonts w:ascii="Times New Roman" w:hAnsi="Times New Roman" w:cs="Times New Roman"/>
          <w:color w:val="auto"/>
          <w:sz w:val="24"/>
          <w:szCs w:val="24"/>
        </w:rPr>
        <w:t>Positive Discrimination in International Instrument:</w:t>
      </w:r>
      <w:bookmarkEnd w:id="23"/>
      <w:r w:rsidRPr="008F48E4">
        <w:rPr>
          <w:rStyle w:val="Strong"/>
          <w:rFonts w:ascii="Times New Roman" w:hAnsi="Times New Roman" w:cs="Times New Roman"/>
          <w:color w:val="auto"/>
          <w:sz w:val="24"/>
          <w:szCs w:val="24"/>
        </w:rPr>
        <w:t xml:space="preserve"> </w:t>
      </w:r>
    </w:p>
    <w:p w:rsidR="007A5929" w:rsidRPr="008F48E4" w:rsidRDefault="007A5929" w:rsidP="007A5929">
      <w:pPr>
        <w:pStyle w:val="NormalWeb"/>
        <w:spacing w:line="360" w:lineRule="auto"/>
        <w:jc w:val="both"/>
      </w:pPr>
      <w:r w:rsidRPr="008F48E4">
        <w:t>To ensure gender equality and promote the norms of women’s social rights, the Convention on the Elimination of All Forms of Discrimination against the Women was the first international mechanism among all existing efforts. CEDAW considers gender inequality as a problem and advocates inclusive women’s rights in all sectors. In a democratic society, relational equality that is, equal status interactions in which no one is wrongfully subjected to others should be the goal because relational equality necessitates the allocation of specific assets, it is not dissimilar to productive equality. However, from the perspective of relational equality, certain distributive goals are important only if they assist us to attain a society in which no one is treated as a second-class citizen. Therefore, under Article 4 of the CEDAW, states are required by to promote a favourable atmosphere to prevent discrimination.</w:t>
      </w:r>
      <w:r w:rsidR="009B41B8" w:rsidRPr="008F48E4">
        <w:rPr>
          <w:rStyle w:val="FootnoteReference"/>
        </w:rPr>
        <w:footnoteReference w:id="9"/>
      </w:r>
    </w:p>
    <w:p w:rsidR="007A5929" w:rsidRPr="008F48E4" w:rsidRDefault="007A5929" w:rsidP="00D7187F">
      <w:pPr>
        <w:pStyle w:val="Heading2"/>
        <w:rPr>
          <w:rStyle w:val="Strong"/>
          <w:rFonts w:ascii="Times New Roman" w:hAnsi="Times New Roman" w:cs="Times New Roman"/>
          <w:color w:val="auto"/>
        </w:rPr>
      </w:pPr>
      <w:bookmarkStart w:id="24" w:name="_Toc103889454"/>
      <w:r w:rsidRPr="008F48E4">
        <w:rPr>
          <w:rStyle w:val="Strong"/>
          <w:rFonts w:ascii="Times New Roman" w:hAnsi="Times New Roman" w:cs="Times New Roman"/>
          <w:color w:val="auto"/>
        </w:rPr>
        <w:t xml:space="preserve">3.5 </w:t>
      </w:r>
      <w:r w:rsidRPr="008F48E4">
        <w:rPr>
          <w:rStyle w:val="Strong"/>
          <w:rFonts w:ascii="Times New Roman" w:hAnsi="Times New Roman" w:cs="Times New Roman"/>
          <w:color w:val="auto"/>
          <w:sz w:val="24"/>
          <w:szCs w:val="24"/>
        </w:rPr>
        <w:t>Practice of Positive Discrimination in Bangladesh:</w:t>
      </w:r>
      <w:bookmarkEnd w:id="24"/>
      <w:r w:rsidRPr="008F48E4">
        <w:rPr>
          <w:rStyle w:val="Strong"/>
          <w:rFonts w:ascii="Times New Roman" w:hAnsi="Times New Roman" w:cs="Times New Roman"/>
          <w:color w:val="auto"/>
          <w:sz w:val="24"/>
          <w:szCs w:val="24"/>
        </w:rPr>
        <w:t xml:space="preserve"> </w:t>
      </w:r>
    </w:p>
    <w:p w:rsidR="007A5929" w:rsidRPr="008F48E4" w:rsidRDefault="007A5929" w:rsidP="007A5929">
      <w:pPr>
        <w:pStyle w:val="NormalWeb"/>
        <w:spacing w:line="360" w:lineRule="auto"/>
        <w:jc w:val="both"/>
      </w:pPr>
      <w:r w:rsidRPr="008F48E4">
        <w:t xml:space="preserve">As part of the Article 28 and 29 of the constitution, the government has introduced a quota system soon after the adoption of the Constitution and it has been amended on several occasions.  However, in 2018, the government abolished the quota system in first and second class job of public service after the severe opposition from the students. Although the participation of women in the public service has increased after the adoption of the quota system, the representation of ethnic communities are still insufficient in the public service and hence elimination of quotas in first and second-class government job can be seen as denying applicants from ethnic minorities equal opportunities and, as a result, harming equality of opportunity. Despite the constitutional provisions of the positive discrimination, </w:t>
      </w:r>
      <w:r w:rsidRPr="008F48E4">
        <w:lastRenderedPageBreak/>
        <w:t xml:space="preserve">the method of implementation is not strong enough in Bangladesh. Furthermore, in addition to Article 65 (3), various statutes provide reserved seats for women in City Corporation, Upazilla Parishad and Union Parishad. Similarly, the right to equality was ensured under the constitution and hence no derogation is allowed. It was held by the Appellate Division in the case of </w:t>
      </w:r>
      <w:r w:rsidRPr="008F48E4">
        <w:rPr>
          <w:rStyle w:val="Emphasis"/>
        </w:rPr>
        <w:t xml:space="preserve">Rabia Basri Irene vs. Bangladesh Biman </w:t>
      </w:r>
      <w:r w:rsidRPr="008F48E4">
        <w:t>that the action of Biman Bangladesh in fixing the different age of retirement for stewards and stewardesses is discriminatory and violation of Article 28 of the constitution. On the other side, in many cases it is believed that women are less efficient compare to their male counterpart and given these prevalent social ideas and patriarchal views are unlikely to alter very soon, just discussing discrimination against women is pointless. We need to take advantage of society’s discriminatory tendencies and turn them into a positive growth driver for women; in other words, we need to actively work on positive discrimination of women. Apart from that, we need to recognize women’s contributions in the home and establish provisions for monetarily paying them for the activities they provide. We must also provide them with economic empowerment possibilities, such as access to skill development and financial resources so that they can work and become financially self-sufficient and have a say in the family on an equal footing.</w:t>
      </w:r>
      <w:r w:rsidR="009B41B8" w:rsidRPr="008F48E4">
        <w:rPr>
          <w:rStyle w:val="FootnoteReference"/>
        </w:rPr>
        <w:footnoteReference w:id="10"/>
      </w:r>
    </w:p>
    <w:p w:rsidR="009270A7" w:rsidRPr="008F48E4" w:rsidRDefault="009270A7" w:rsidP="007A5929">
      <w:pPr>
        <w:pStyle w:val="NormalWeb"/>
        <w:spacing w:line="360" w:lineRule="auto"/>
        <w:jc w:val="both"/>
      </w:pPr>
    </w:p>
    <w:p w:rsidR="009270A7" w:rsidRPr="008F48E4" w:rsidRDefault="009270A7" w:rsidP="007A5929">
      <w:pPr>
        <w:pStyle w:val="NormalWeb"/>
        <w:spacing w:line="360" w:lineRule="auto"/>
        <w:jc w:val="both"/>
      </w:pPr>
    </w:p>
    <w:p w:rsidR="009270A7" w:rsidRPr="008F48E4" w:rsidRDefault="009270A7" w:rsidP="007A5929">
      <w:pPr>
        <w:pStyle w:val="NormalWeb"/>
        <w:spacing w:line="360" w:lineRule="auto"/>
        <w:jc w:val="both"/>
      </w:pPr>
    </w:p>
    <w:p w:rsidR="009270A7" w:rsidRPr="008F48E4" w:rsidRDefault="009270A7" w:rsidP="007A5929">
      <w:pPr>
        <w:pStyle w:val="NormalWeb"/>
        <w:spacing w:line="360" w:lineRule="auto"/>
        <w:jc w:val="both"/>
      </w:pPr>
    </w:p>
    <w:p w:rsidR="009270A7" w:rsidRPr="008F48E4" w:rsidRDefault="009270A7" w:rsidP="007A5929">
      <w:pPr>
        <w:pStyle w:val="NormalWeb"/>
        <w:spacing w:line="360" w:lineRule="auto"/>
        <w:jc w:val="both"/>
      </w:pPr>
    </w:p>
    <w:p w:rsidR="009270A7" w:rsidRPr="008F48E4" w:rsidRDefault="009270A7" w:rsidP="007A5929">
      <w:pPr>
        <w:pStyle w:val="NormalWeb"/>
        <w:spacing w:line="360" w:lineRule="auto"/>
        <w:jc w:val="both"/>
      </w:pPr>
    </w:p>
    <w:p w:rsidR="009270A7" w:rsidRPr="008F48E4" w:rsidRDefault="009270A7" w:rsidP="007A5929">
      <w:pPr>
        <w:pStyle w:val="NormalWeb"/>
        <w:spacing w:line="360" w:lineRule="auto"/>
        <w:jc w:val="both"/>
      </w:pPr>
    </w:p>
    <w:p w:rsidR="009270A7" w:rsidRPr="008F48E4" w:rsidRDefault="009270A7" w:rsidP="007A5929">
      <w:pPr>
        <w:pStyle w:val="NormalWeb"/>
        <w:spacing w:line="360" w:lineRule="auto"/>
        <w:jc w:val="both"/>
      </w:pPr>
    </w:p>
    <w:p w:rsidR="009270A7" w:rsidRPr="008F48E4" w:rsidRDefault="009270A7" w:rsidP="007A5929">
      <w:pPr>
        <w:pStyle w:val="NormalWeb"/>
        <w:spacing w:line="360" w:lineRule="auto"/>
        <w:jc w:val="both"/>
      </w:pPr>
    </w:p>
    <w:p w:rsidR="009270A7" w:rsidRPr="008F48E4" w:rsidRDefault="009270A7" w:rsidP="00D7187F">
      <w:pPr>
        <w:pStyle w:val="Heading1"/>
        <w:jc w:val="center"/>
        <w:rPr>
          <w:rFonts w:eastAsia="Times New Roman"/>
          <w:color w:val="auto"/>
        </w:rPr>
      </w:pPr>
      <w:bookmarkStart w:id="25" w:name="_Toc103889455"/>
      <w:r w:rsidRPr="008F48E4">
        <w:rPr>
          <w:rFonts w:eastAsia="Times New Roman"/>
          <w:color w:val="auto"/>
        </w:rPr>
        <w:lastRenderedPageBreak/>
        <w:t>Chapter -4</w:t>
      </w:r>
      <w:bookmarkEnd w:id="25"/>
    </w:p>
    <w:p w:rsidR="009270A7" w:rsidRPr="008F48E4" w:rsidRDefault="009270A7" w:rsidP="00D7187F">
      <w:pPr>
        <w:pStyle w:val="Heading1"/>
        <w:jc w:val="center"/>
        <w:rPr>
          <w:color w:val="auto"/>
        </w:rPr>
      </w:pPr>
      <w:bookmarkStart w:id="26" w:name="_Toc103889456"/>
      <w:r w:rsidRPr="008F48E4">
        <w:rPr>
          <w:color w:val="auto"/>
        </w:rPr>
        <w:t>The Empo</w:t>
      </w:r>
      <w:r w:rsidR="00D7187F" w:rsidRPr="008F48E4">
        <w:rPr>
          <w:color w:val="auto"/>
        </w:rPr>
        <w:t>werment of Women in Bangladesh</w:t>
      </w:r>
      <w:bookmarkEnd w:id="26"/>
    </w:p>
    <w:p w:rsidR="003823F0" w:rsidRPr="008F48E4" w:rsidRDefault="009270A7" w:rsidP="00D7187F">
      <w:pPr>
        <w:pStyle w:val="Heading2"/>
        <w:rPr>
          <w:color w:val="auto"/>
        </w:rPr>
      </w:pPr>
      <w:bookmarkStart w:id="27" w:name="_Toc103889457"/>
      <w:r w:rsidRPr="008F48E4">
        <w:rPr>
          <w:rStyle w:val="Strong"/>
          <w:color w:val="auto"/>
        </w:rPr>
        <w:t xml:space="preserve">4.1 </w:t>
      </w:r>
      <w:r w:rsidR="003823F0" w:rsidRPr="008F48E4">
        <w:rPr>
          <w:rStyle w:val="Strong"/>
          <w:rFonts w:ascii="Times New Roman" w:hAnsi="Times New Roman" w:cs="Times New Roman"/>
          <w:color w:val="auto"/>
        </w:rPr>
        <w:t>Affirmative Action by the Government</w:t>
      </w:r>
      <w:bookmarkEnd w:id="27"/>
    </w:p>
    <w:p w:rsidR="003823F0" w:rsidRPr="008F48E4" w:rsidRDefault="003823F0" w:rsidP="009270A7">
      <w:pPr>
        <w:pStyle w:val="NormalWeb"/>
        <w:spacing w:line="360" w:lineRule="auto"/>
        <w:jc w:val="both"/>
      </w:pPr>
      <w:r w:rsidRPr="008F48E4">
        <w:t>In the early 1990s, the Bangladesh government started a concerted effort to improve the status of women throughout the nation.</w:t>
      </w:r>
      <w:r w:rsidRPr="008F48E4">
        <w:rPr>
          <w:rStyle w:val="FootnoteReference"/>
        </w:rPr>
        <w:footnoteReference w:id="11"/>
      </w:r>
      <w:r w:rsidRPr="008F48E4">
        <w:t xml:space="preserve"> It understood that without the active women participation in all walks of life, the development aspirations of the nation, including the creation of a democratic and inclusive society, could simply not be achieved. In line with the provisions of the Constitution, the government enacted and amended various laws to safeguard the interests of women, establish necessary institutions and formulate targetted policies for their advancement. It initiated specific gender-sensitive policies and programmes to empower women, and provide for them a rightful place in society with the ultimate objective of enabling them to become active agents of development.</w:t>
      </w:r>
    </w:p>
    <w:p w:rsidR="009270A7" w:rsidRPr="008F48E4" w:rsidRDefault="009270A7" w:rsidP="009270A7">
      <w:pPr>
        <w:pStyle w:val="NormalWeb"/>
        <w:spacing w:line="360" w:lineRule="auto"/>
        <w:jc w:val="both"/>
        <w:rPr>
          <w:rStyle w:val="Emphasis"/>
          <w:b/>
          <w:bCs/>
        </w:rPr>
      </w:pPr>
    </w:p>
    <w:p w:rsidR="003823F0" w:rsidRPr="008F48E4" w:rsidRDefault="009270A7" w:rsidP="00D7187F">
      <w:pPr>
        <w:pStyle w:val="Heading2"/>
        <w:rPr>
          <w:color w:val="auto"/>
        </w:rPr>
      </w:pPr>
      <w:bookmarkStart w:id="28" w:name="_Toc103889458"/>
      <w:r w:rsidRPr="008F48E4">
        <w:rPr>
          <w:rStyle w:val="Strong"/>
          <w:color w:val="auto"/>
        </w:rPr>
        <w:t xml:space="preserve">4.2 </w:t>
      </w:r>
      <w:r w:rsidR="003823F0" w:rsidRPr="008F48E4">
        <w:rPr>
          <w:rStyle w:val="Strong"/>
          <w:rFonts w:ascii="Times New Roman" w:hAnsi="Times New Roman" w:cs="Times New Roman"/>
          <w:color w:val="auto"/>
        </w:rPr>
        <w:t>Policies and Programmes</w:t>
      </w:r>
      <w:bookmarkEnd w:id="28"/>
    </w:p>
    <w:p w:rsidR="003823F0" w:rsidRPr="008F48E4" w:rsidRDefault="003823F0" w:rsidP="009270A7">
      <w:pPr>
        <w:pStyle w:val="NormalWeb"/>
        <w:spacing w:line="360" w:lineRule="auto"/>
        <w:jc w:val="both"/>
      </w:pPr>
      <w:r w:rsidRPr="008F48E4">
        <w:t>Successive governments have continued to make gender responsiveness an essential element in long-term national development schemes. Women’s issues were mainstreamed into key development strategies, such as the Five-Year Plans, Vision-2021 and Vision-2041. In the aftermath of the historic Beijing conference, the government formulated the National Women’s Development Policy and the National Plan of Action, keeping with the spirit of the Beijing Declaration and Platform for Action. The policy and plan were both subsequently enriched, reflecting on the outcomes of the Fourth World Conference on Women, the Twenty-Third Special Session of the General Assembly, the 2030 Agenda for Development and SDG 5. Consistent with these strategies and policies, the government also strove to tackles challenges like child marriage, violence against women, trafficking and other crimes by enacting appropriate laws. Apart from enacting and enforcing laws, the government, in partnership with the civil society, has worked to generate social awareness about these vices.</w:t>
      </w:r>
    </w:p>
    <w:p w:rsidR="003823F0" w:rsidRPr="008F48E4" w:rsidRDefault="003823F0" w:rsidP="009270A7">
      <w:pPr>
        <w:pStyle w:val="NormalWeb"/>
        <w:spacing w:line="360" w:lineRule="auto"/>
        <w:jc w:val="both"/>
      </w:pPr>
      <w:r w:rsidRPr="008F48E4">
        <w:t> </w:t>
      </w:r>
    </w:p>
    <w:p w:rsidR="003823F0" w:rsidRPr="008F48E4" w:rsidRDefault="009270A7" w:rsidP="00D7187F">
      <w:pPr>
        <w:pStyle w:val="Heading2"/>
        <w:rPr>
          <w:color w:val="auto"/>
        </w:rPr>
      </w:pPr>
      <w:bookmarkStart w:id="29" w:name="_Toc103889459"/>
      <w:r w:rsidRPr="008F48E4">
        <w:rPr>
          <w:rStyle w:val="Strong"/>
          <w:color w:val="auto"/>
        </w:rPr>
        <w:lastRenderedPageBreak/>
        <w:t xml:space="preserve">4.3 </w:t>
      </w:r>
      <w:r w:rsidR="003823F0" w:rsidRPr="008F48E4">
        <w:rPr>
          <w:rStyle w:val="Strong"/>
          <w:rFonts w:ascii="Times New Roman" w:hAnsi="Times New Roman" w:cs="Times New Roman"/>
          <w:color w:val="auto"/>
        </w:rPr>
        <w:t>Political Inclusion</w:t>
      </w:r>
      <w:bookmarkEnd w:id="29"/>
    </w:p>
    <w:p w:rsidR="003823F0" w:rsidRPr="008F48E4" w:rsidRDefault="003823F0" w:rsidP="009270A7">
      <w:pPr>
        <w:pStyle w:val="NormalWeb"/>
        <w:spacing w:line="360" w:lineRule="auto"/>
        <w:jc w:val="both"/>
      </w:pPr>
      <w:r w:rsidRPr="008F48E4">
        <w:t>Affirmative policy decisions played a large role in efforts to guarantee the political inclusion of women. These included the introduction of quotas in parliament and other constitutional bodies, and reservation of seats for women in local institutions and other decision-making bodies. Such measures have resulted in a considerable increase in the number of elected women in the political arena and local bodies.</w:t>
      </w:r>
      <w:r w:rsidRPr="008F48E4">
        <w:rPr>
          <w:rStyle w:val="FootnoteReference"/>
        </w:rPr>
        <w:footnoteReference w:id="12"/>
      </w:r>
      <w:r w:rsidRPr="008F48E4">
        <w:t xml:space="preserve"> Apart from directly taking part in the elections, there are 50 reserved seats for women in the 350-member national parliament. Bangladesh today is perhaps one of the few countries in the world that has a female Prime Minister, a female Leader of the Opposition, a female Speaker, and a female Leader and Deputy Leader of the House. Women are currently serving as cabinet ministers and other high-ranking government officials, as well as in the police, armed forces, and as elected representatives in local government</w:t>
      </w:r>
      <w:r w:rsidR="009270A7" w:rsidRPr="008F48E4">
        <w:t>.</w:t>
      </w:r>
      <w:r w:rsidRPr="008F48E4">
        <w:t> The country can take pride in attaining this level of political empowerment of women.</w:t>
      </w:r>
      <w:r w:rsidR="009B41B8" w:rsidRPr="008F48E4">
        <w:rPr>
          <w:rStyle w:val="FootnoteReference"/>
        </w:rPr>
        <w:footnoteReference w:id="13"/>
      </w:r>
    </w:p>
    <w:p w:rsidR="003823F0" w:rsidRPr="008F48E4" w:rsidRDefault="009270A7" w:rsidP="00D7187F">
      <w:pPr>
        <w:pStyle w:val="Heading2"/>
        <w:rPr>
          <w:color w:val="auto"/>
        </w:rPr>
      </w:pPr>
      <w:bookmarkStart w:id="30" w:name="_Toc103889460"/>
      <w:r w:rsidRPr="008F48E4">
        <w:rPr>
          <w:color w:val="auto"/>
        </w:rPr>
        <w:t xml:space="preserve">4.4 </w:t>
      </w:r>
      <w:r w:rsidR="003823F0" w:rsidRPr="008F48E4">
        <w:rPr>
          <w:rStyle w:val="Strong"/>
          <w:rFonts w:ascii="Times New Roman" w:hAnsi="Times New Roman" w:cs="Times New Roman"/>
          <w:color w:val="auto"/>
        </w:rPr>
        <w:t>Economic Outcomes</w:t>
      </w:r>
      <w:bookmarkEnd w:id="30"/>
    </w:p>
    <w:p w:rsidR="003823F0" w:rsidRPr="008F48E4" w:rsidRDefault="003823F0" w:rsidP="009270A7">
      <w:pPr>
        <w:pStyle w:val="NormalWeb"/>
        <w:spacing w:line="360" w:lineRule="auto"/>
        <w:jc w:val="both"/>
      </w:pPr>
      <w:r w:rsidRPr="008F48E4">
        <w:rPr>
          <w:rStyle w:val="Emphasis"/>
          <w:b/>
          <w:bCs/>
        </w:rPr>
        <w:t> </w:t>
      </w:r>
      <w:r w:rsidRPr="008F48E4">
        <w:t>The government has invested significantly in building women-friendly infrastructure, providing skill-based education and training, and facilitating their access to information and communications technology and the job market. These efforts have resulted in the increase of female workforce in the domestic market from 26 per cent 2003 to about 36 per cent now. Bangladesh has not only increased female employment in the last two decades, but also cut the wage gap between men and women significantly. Almost half of the working women currently pursue unskilled and semi-skilled jobs in the agriculture, fisheries and livestock sectors. Only one-third of them are unpaid instead of the 70 per cent two decades ago.</w:t>
      </w:r>
      <w:r w:rsidRPr="008F48E4">
        <w:rPr>
          <w:vertAlign w:val="superscript"/>
        </w:rPr>
        <w:t xml:space="preserve"> </w:t>
      </w:r>
      <w:r w:rsidRPr="008F48E4">
        <w:t>Women constitute most of the four million workers engaged in the garments sector. The rate of female entrepreneurship has also shown progress, especially in small and boutique-type sectors.</w:t>
      </w:r>
    </w:p>
    <w:p w:rsidR="003823F0" w:rsidRPr="008F48E4" w:rsidRDefault="003823F0" w:rsidP="009270A7">
      <w:pPr>
        <w:pStyle w:val="NormalWeb"/>
        <w:spacing w:line="360" w:lineRule="auto"/>
        <w:jc w:val="both"/>
      </w:pPr>
      <w:r w:rsidRPr="008F48E4">
        <w:t> </w:t>
      </w:r>
    </w:p>
    <w:p w:rsidR="003823F0" w:rsidRPr="008F48E4" w:rsidRDefault="003823F0" w:rsidP="009270A7">
      <w:pPr>
        <w:pStyle w:val="NormalWeb"/>
        <w:spacing w:line="360" w:lineRule="auto"/>
        <w:jc w:val="both"/>
      </w:pPr>
      <w:r w:rsidRPr="008F48E4">
        <w:t> </w:t>
      </w:r>
    </w:p>
    <w:p w:rsidR="003823F0" w:rsidRPr="008F48E4" w:rsidRDefault="009270A7" w:rsidP="00D7187F">
      <w:pPr>
        <w:pStyle w:val="Heading2"/>
        <w:rPr>
          <w:color w:val="auto"/>
        </w:rPr>
      </w:pPr>
      <w:bookmarkStart w:id="31" w:name="_Toc103889461"/>
      <w:r w:rsidRPr="008F48E4">
        <w:rPr>
          <w:rStyle w:val="Strong"/>
          <w:color w:val="auto"/>
        </w:rPr>
        <w:lastRenderedPageBreak/>
        <w:t xml:space="preserve">4.5 </w:t>
      </w:r>
      <w:r w:rsidR="003823F0" w:rsidRPr="008F48E4">
        <w:rPr>
          <w:rStyle w:val="Strong"/>
          <w:rFonts w:ascii="Times New Roman" w:hAnsi="Times New Roman" w:cs="Times New Roman"/>
          <w:color w:val="auto"/>
        </w:rPr>
        <w:t>Education Incentives</w:t>
      </w:r>
      <w:bookmarkEnd w:id="31"/>
    </w:p>
    <w:p w:rsidR="003823F0" w:rsidRPr="008F48E4" w:rsidRDefault="003823F0" w:rsidP="009270A7">
      <w:pPr>
        <w:pStyle w:val="NormalWeb"/>
        <w:spacing w:line="360" w:lineRule="auto"/>
        <w:jc w:val="both"/>
      </w:pPr>
      <w:r w:rsidRPr="008F48E4">
        <w:t>To improve female literacy in Bangladesh, the government has introduced various programmes, including distribution of free books for all primary level schoolchildren, free education for girls up until university, and stipends for girls in rural secondary schools. The government also successfully ran a Food-for-Education programme and a Cash-Transfer programme for poor households in the rural areas to attract female students. It has also reserved 60 per cent of primary school teaching positions for women. These programmes have been reasonably successful in raising the enrollment of girls in schools, increasing class attendance, reducing dropout rates and deterring early marriage.</w:t>
      </w:r>
      <w:r w:rsidR="009B41B8" w:rsidRPr="008F48E4">
        <w:rPr>
          <w:rStyle w:val="FootnoteReference"/>
        </w:rPr>
        <w:footnoteReference w:id="14"/>
      </w:r>
    </w:p>
    <w:p w:rsidR="003823F0" w:rsidRPr="008F48E4" w:rsidRDefault="003823F0" w:rsidP="00D7187F">
      <w:pPr>
        <w:pStyle w:val="Heading2"/>
        <w:rPr>
          <w:color w:val="auto"/>
        </w:rPr>
      </w:pPr>
      <w:r w:rsidRPr="008F48E4">
        <w:rPr>
          <w:color w:val="auto"/>
        </w:rPr>
        <w:t> </w:t>
      </w:r>
      <w:bookmarkStart w:id="32" w:name="_Toc103889462"/>
      <w:r w:rsidR="009270A7" w:rsidRPr="008F48E4">
        <w:rPr>
          <w:color w:val="auto"/>
        </w:rPr>
        <w:t xml:space="preserve">4.6 </w:t>
      </w:r>
      <w:r w:rsidRPr="008F48E4">
        <w:rPr>
          <w:rStyle w:val="Strong"/>
          <w:rFonts w:ascii="Times New Roman" w:hAnsi="Times New Roman" w:cs="Times New Roman"/>
          <w:b/>
          <w:color w:val="auto"/>
        </w:rPr>
        <w:t>Health Initiatives</w:t>
      </w:r>
      <w:bookmarkEnd w:id="32"/>
    </w:p>
    <w:p w:rsidR="003823F0" w:rsidRPr="008F48E4" w:rsidRDefault="003823F0" w:rsidP="009270A7">
      <w:pPr>
        <w:pStyle w:val="NormalWeb"/>
        <w:spacing w:line="360" w:lineRule="auto"/>
        <w:jc w:val="both"/>
      </w:pPr>
      <w:r w:rsidRPr="008F48E4">
        <w:t>The government has made strides, both at the structural and programme levels, to address the health needs of women. It has established community and mobile clinics designed to expand healthcare outreach, including maternal health care at the rural level. As a result of effective family planning programmes, the number of births per woman fell significantly in the last two decades. An increase in the number of trained birth attendants, antenatal vaccination and progress in other health services has resulted in a considerable decline in maternal mortality. Expanded immunisation programmes, improved sanitation and access to safe drinking water, use of oral rehydration saline and vitamin A supplement to children have also generated substantial health gains for rural women of all ages.</w:t>
      </w:r>
      <w:r w:rsidR="009B41B8" w:rsidRPr="008F48E4">
        <w:t xml:space="preserve"> </w:t>
      </w:r>
    </w:p>
    <w:p w:rsidR="003823F0" w:rsidRPr="008F48E4" w:rsidRDefault="003823F0" w:rsidP="00D7187F">
      <w:pPr>
        <w:pStyle w:val="Heading2"/>
        <w:rPr>
          <w:color w:val="auto"/>
        </w:rPr>
      </w:pPr>
      <w:r w:rsidRPr="008F48E4">
        <w:rPr>
          <w:color w:val="auto"/>
        </w:rPr>
        <w:t> </w:t>
      </w:r>
      <w:bookmarkStart w:id="33" w:name="_Toc103889463"/>
      <w:r w:rsidR="009270A7" w:rsidRPr="008F48E4">
        <w:rPr>
          <w:rStyle w:val="Strong"/>
          <w:color w:val="auto"/>
        </w:rPr>
        <w:t xml:space="preserve">4.7 </w:t>
      </w:r>
      <w:r w:rsidRPr="008F48E4">
        <w:rPr>
          <w:rStyle w:val="Strong"/>
          <w:rFonts w:ascii="Times New Roman" w:hAnsi="Times New Roman" w:cs="Times New Roman"/>
          <w:color w:val="auto"/>
        </w:rPr>
        <w:t>Effective Government-NGO Collaborations</w:t>
      </w:r>
      <w:bookmarkEnd w:id="33"/>
    </w:p>
    <w:p w:rsidR="003823F0" w:rsidRPr="008F48E4" w:rsidRDefault="003823F0" w:rsidP="009270A7">
      <w:pPr>
        <w:pStyle w:val="NormalWeb"/>
        <w:spacing w:line="360" w:lineRule="auto"/>
        <w:jc w:val="both"/>
      </w:pPr>
      <w:r w:rsidRPr="008F48E4">
        <w:t>The government has effectively partnered with the non-governmental organisations (NGOs) on specific areas of women’s development. The role of micro-credit in the reduction of poverty, particularly for rural women, is globally recognised. Both the government and NGOs are running micro-credit, girls’ stipend, social security, health and nutrition programmes for women and girls.</w:t>
      </w:r>
    </w:p>
    <w:p w:rsidR="003823F0" w:rsidRPr="008F48E4" w:rsidRDefault="003823F0" w:rsidP="009270A7">
      <w:pPr>
        <w:pStyle w:val="NormalWeb"/>
        <w:spacing w:line="360" w:lineRule="auto"/>
        <w:jc w:val="both"/>
      </w:pPr>
      <w:r w:rsidRPr="008F48E4">
        <w:t xml:space="preserve"> The government has also undertaken various social safety-net programmes to address the multidimensional challenges faced by poor women as a particularly vulnerable group. These include the Vulnerable Group Development Programme, the Vulnerable Group Feeding Programme, the Allowances Programme for Widowed, Deserted and Destitute Women, the </w:t>
      </w:r>
      <w:r w:rsidRPr="008F48E4">
        <w:lastRenderedPageBreak/>
        <w:t>Allowances for Poor Lactating Mothers, the Maternal Health Voucher Scheme and the Community Nutrition Programme. These programmes have made positive contributions to the social status of women, their freedom and confidence, decision-making ability and political participation.</w:t>
      </w:r>
    </w:p>
    <w:p w:rsidR="003823F0" w:rsidRPr="008F48E4" w:rsidRDefault="009270A7" w:rsidP="00D7187F">
      <w:pPr>
        <w:pStyle w:val="Heading2"/>
        <w:rPr>
          <w:color w:val="auto"/>
        </w:rPr>
      </w:pPr>
      <w:bookmarkStart w:id="34" w:name="_Toc103889464"/>
      <w:r w:rsidRPr="008F48E4">
        <w:rPr>
          <w:color w:val="auto"/>
        </w:rPr>
        <w:t xml:space="preserve">4.8 </w:t>
      </w:r>
      <w:r w:rsidR="003823F0" w:rsidRPr="008F48E4">
        <w:rPr>
          <w:rStyle w:val="Strong"/>
          <w:rFonts w:ascii="Times New Roman" w:hAnsi="Times New Roman" w:cs="Times New Roman"/>
          <w:color w:val="auto"/>
        </w:rPr>
        <w:t>Recognitions and Awards</w:t>
      </w:r>
      <w:bookmarkEnd w:id="34"/>
    </w:p>
    <w:p w:rsidR="003823F0" w:rsidRPr="008F48E4" w:rsidRDefault="003823F0" w:rsidP="009270A7">
      <w:pPr>
        <w:pStyle w:val="NormalWeb"/>
        <w:spacing w:line="360" w:lineRule="auto"/>
        <w:jc w:val="both"/>
      </w:pPr>
      <w:r w:rsidRPr="008F48E4">
        <w:rPr>
          <w:rStyle w:val="Strong"/>
        </w:rPr>
        <w:t> </w:t>
      </w:r>
      <w:r w:rsidRPr="008F48E4">
        <w:t>Bangladesh has topped the South Asian countries in gender equality for the third consecutive year and excelled in women empowerment in the Muslim world, second only to Indonesia.</w:t>
      </w:r>
      <w:bookmarkStart w:id="35" w:name="_ftnref24"/>
      <w:r w:rsidRPr="008F48E4">
        <w:fldChar w:fldCharType="begin"/>
      </w:r>
      <w:r w:rsidRPr="008F48E4">
        <w:instrText xml:space="preserve"> HYPERLINK "https://www.isas.nus.edu.sg/papers/the-empowerment-of-women-in-bangladesh-not-just-rhetoric/" \l "_ftn24" </w:instrText>
      </w:r>
      <w:r w:rsidRPr="008F48E4">
        <w:fldChar w:fldCharType="separate"/>
      </w:r>
      <w:r w:rsidRPr="008F48E4">
        <w:rPr>
          <w:rStyle w:val="Hyperlink"/>
          <w:color w:val="auto"/>
          <w:u w:val="none"/>
          <w:vertAlign w:val="superscript"/>
        </w:rPr>
        <w:t>[24]</w:t>
      </w:r>
      <w:r w:rsidRPr="008F48E4">
        <w:fldChar w:fldCharType="end"/>
      </w:r>
      <w:bookmarkEnd w:id="35"/>
      <w:r w:rsidRPr="008F48E4">
        <w:t xml:space="preserve"> The Global Gender Gap Report 2018 shows Bangladesh standing in 48</w:t>
      </w:r>
      <w:r w:rsidRPr="008F48E4">
        <w:rPr>
          <w:vertAlign w:val="superscript"/>
        </w:rPr>
        <w:t>th</w:t>
      </w:r>
      <w:r w:rsidRPr="008F48E4">
        <w:t> position among 149 countries in the overall Global Gender Index and 5</w:t>
      </w:r>
      <w:r w:rsidRPr="008F48E4">
        <w:rPr>
          <w:vertAlign w:val="superscript"/>
        </w:rPr>
        <w:t>th</w:t>
      </w:r>
      <w:r w:rsidRPr="008F48E4">
        <w:t> position in the Political Empowerment of Women Index. As recognition for her contributions in the advancement of women in Bangladesh, Prime Minister Hasina was awarded the title of “the Planet 50-50 Champion” by the United Nations Women and conferred the “Agent of Change Award” by the Global Partnership Forum. She was recognised by Forbes as the “9</w:t>
      </w:r>
      <w:r w:rsidRPr="008F48E4">
        <w:rPr>
          <w:vertAlign w:val="superscript"/>
        </w:rPr>
        <w:t>th</w:t>
      </w:r>
      <w:r w:rsidRPr="008F48E4">
        <w:t xml:space="preserve"> most powerful women in politics in 2017” as an acknowledgement of her people-oriented development priorities.</w:t>
      </w:r>
      <w:r w:rsidR="009B41B8" w:rsidRPr="008F48E4">
        <w:rPr>
          <w:rStyle w:val="FootnoteReference"/>
        </w:rPr>
        <w:footnoteReference w:id="15"/>
      </w:r>
    </w:p>
    <w:p w:rsidR="003823F0" w:rsidRPr="008F48E4" w:rsidRDefault="003823F0" w:rsidP="003823F0">
      <w:pPr>
        <w:pStyle w:val="NormalWeb"/>
      </w:pPr>
      <w:r w:rsidRPr="008F48E4">
        <w:t> </w:t>
      </w:r>
    </w:p>
    <w:p w:rsidR="00E44D22" w:rsidRPr="008F48E4" w:rsidRDefault="00E44D22" w:rsidP="00D229AA">
      <w:pPr>
        <w:spacing w:line="360" w:lineRule="auto"/>
        <w:jc w:val="both"/>
        <w:rPr>
          <w:rFonts w:ascii="Times New Roman" w:eastAsia="Times New Roman" w:hAnsi="Times New Roman" w:cs="Times New Roman"/>
          <w:sz w:val="24"/>
          <w:szCs w:val="24"/>
        </w:rPr>
      </w:pPr>
    </w:p>
    <w:p w:rsidR="009270A7" w:rsidRPr="008F48E4" w:rsidRDefault="009270A7" w:rsidP="007A5929">
      <w:pPr>
        <w:spacing w:after="0" w:line="360" w:lineRule="auto"/>
        <w:jc w:val="center"/>
        <w:outlineLvl w:val="3"/>
        <w:rPr>
          <w:rFonts w:ascii="Times New Roman" w:eastAsia="Times New Roman" w:hAnsi="Times New Roman" w:cs="Times New Roman"/>
          <w:b/>
          <w:bCs/>
          <w:sz w:val="24"/>
          <w:szCs w:val="24"/>
        </w:rPr>
      </w:pPr>
    </w:p>
    <w:p w:rsidR="009270A7" w:rsidRPr="008F48E4" w:rsidRDefault="009270A7" w:rsidP="007A5929">
      <w:pPr>
        <w:spacing w:after="0" w:line="360" w:lineRule="auto"/>
        <w:jc w:val="center"/>
        <w:outlineLvl w:val="3"/>
        <w:rPr>
          <w:rFonts w:ascii="Times New Roman" w:eastAsia="Times New Roman" w:hAnsi="Times New Roman" w:cs="Times New Roman"/>
          <w:b/>
          <w:bCs/>
          <w:sz w:val="24"/>
          <w:szCs w:val="24"/>
        </w:rPr>
      </w:pPr>
    </w:p>
    <w:p w:rsidR="009270A7" w:rsidRPr="008F48E4" w:rsidRDefault="009270A7" w:rsidP="007A5929">
      <w:pPr>
        <w:spacing w:after="0" w:line="360" w:lineRule="auto"/>
        <w:jc w:val="center"/>
        <w:outlineLvl w:val="3"/>
        <w:rPr>
          <w:rFonts w:ascii="Times New Roman" w:eastAsia="Times New Roman" w:hAnsi="Times New Roman" w:cs="Times New Roman"/>
          <w:b/>
          <w:bCs/>
          <w:sz w:val="24"/>
          <w:szCs w:val="24"/>
        </w:rPr>
      </w:pPr>
    </w:p>
    <w:p w:rsidR="009270A7" w:rsidRPr="008F48E4" w:rsidRDefault="009270A7" w:rsidP="007A5929">
      <w:pPr>
        <w:spacing w:after="0" w:line="360" w:lineRule="auto"/>
        <w:jc w:val="center"/>
        <w:outlineLvl w:val="3"/>
        <w:rPr>
          <w:rFonts w:ascii="Times New Roman" w:eastAsia="Times New Roman" w:hAnsi="Times New Roman" w:cs="Times New Roman"/>
          <w:b/>
          <w:bCs/>
          <w:sz w:val="24"/>
          <w:szCs w:val="24"/>
        </w:rPr>
      </w:pPr>
    </w:p>
    <w:p w:rsidR="009270A7" w:rsidRPr="008F48E4" w:rsidRDefault="009270A7" w:rsidP="007A5929">
      <w:pPr>
        <w:spacing w:after="0" w:line="360" w:lineRule="auto"/>
        <w:jc w:val="center"/>
        <w:outlineLvl w:val="3"/>
        <w:rPr>
          <w:rFonts w:ascii="Times New Roman" w:eastAsia="Times New Roman" w:hAnsi="Times New Roman" w:cs="Times New Roman"/>
          <w:b/>
          <w:bCs/>
          <w:sz w:val="24"/>
          <w:szCs w:val="24"/>
        </w:rPr>
      </w:pPr>
    </w:p>
    <w:p w:rsidR="009270A7" w:rsidRPr="008F48E4" w:rsidRDefault="009270A7" w:rsidP="007A5929">
      <w:pPr>
        <w:spacing w:after="0" w:line="360" w:lineRule="auto"/>
        <w:jc w:val="center"/>
        <w:outlineLvl w:val="3"/>
        <w:rPr>
          <w:rFonts w:ascii="Times New Roman" w:eastAsia="Times New Roman" w:hAnsi="Times New Roman" w:cs="Times New Roman"/>
          <w:b/>
          <w:bCs/>
          <w:sz w:val="24"/>
          <w:szCs w:val="24"/>
        </w:rPr>
      </w:pPr>
    </w:p>
    <w:p w:rsidR="009270A7" w:rsidRPr="008F48E4" w:rsidRDefault="009270A7" w:rsidP="007A5929">
      <w:pPr>
        <w:spacing w:after="0" w:line="360" w:lineRule="auto"/>
        <w:jc w:val="center"/>
        <w:outlineLvl w:val="3"/>
        <w:rPr>
          <w:rFonts w:ascii="Times New Roman" w:eastAsia="Times New Roman" w:hAnsi="Times New Roman" w:cs="Times New Roman"/>
          <w:b/>
          <w:bCs/>
          <w:sz w:val="24"/>
          <w:szCs w:val="24"/>
        </w:rPr>
      </w:pPr>
    </w:p>
    <w:p w:rsidR="009270A7" w:rsidRPr="008F48E4" w:rsidRDefault="009270A7" w:rsidP="007A5929">
      <w:pPr>
        <w:spacing w:after="0" w:line="360" w:lineRule="auto"/>
        <w:jc w:val="center"/>
        <w:outlineLvl w:val="3"/>
        <w:rPr>
          <w:rFonts w:ascii="Times New Roman" w:eastAsia="Times New Roman" w:hAnsi="Times New Roman" w:cs="Times New Roman"/>
          <w:b/>
          <w:bCs/>
          <w:sz w:val="24"/>
          <w:szCs w:val="24"/>
        </w:rPr>
      </w:pPr>
    </w:p>
    <w:p w:rsidR="009270A7" w:rsidRPr="008F48E4" w:rsidRDefault="009270A7" w:rsidP="007A5929">
      <w:pPr>
        <w:spacing w:after="0" w:line="360" w:lineRule="auto"/>
        <w:jc w:val="center"/>
        <w:outlineLvl w:val="3"/>
        <w:rPr>
          <w:rFonts w:ascii="Times New Roman" w:eastAsia="Times New Roman" w:hAnsi="Times New Roman" w:cs="Times New Roman"/>
          <w:b/>
          <w:bCs/>
          <w:sz w:val="24"/>
          <w:szCs w:val="24"/>
        </w:rPr>
      </w:pPr>
    </w:p>
    <w:p w:rsidR="009B41B8" w:rsidRPr="008F48E4" w:rsidRDefault="009B41B8" w:rsidP="007A5929">
      <w:pPr>
        <w:spacing w:after="0" w:line="360" w:lineRule="auto"/>
        <w:jc w:val="center"/>
        <w:outlineLvl w:val="3"/>
        <w:rPr>
          <w:rFonts w:ascii="Times New Roman" w:eastAsia="Times New Roman" w:hAnsi="Times New Roman" w:cs="Times New Roman"/>
          <w:b/>
          <w:bCs/>
          <w:sz w:val="24"/>
          <w:szCs w:val="24"/>
        </w:rPr>
      </w:pPr>
    </w:p>
    <w:p w:rsidR="009270A7" w:rsidRPr="008F48E4" w:rsidRDefault="009270A7" w:rsidP="007A5929">
      <w:pPr>
        <w:spacing w:after="0" w:line="360" w:lineRule="auto"/>
        <w:jc w:val="center"/>
        <w:outlineLvl w:val="3"/>
        <w:rPr>
          <w:rFonts w:ascii="Times New Roman" w:eastAsia="Times New Roman" w:hAnsi="Times New Roman" w:cs="Times New Roman"/>
          <w:b/>
          <w:bCs/>
          <w:sz w:val="24"/>
          <w:szCs w:val="24"/>
        </w:rPr>
      </w:pPr>
    </w:p>
    <w:p w:rsidR="00D7187F" w:rsidRPr="008F48E4" w:rsidRDefault="00D7187F" w:rsidP="007A5929">
      <w:pPr>
        <w:spacing w:after="0" w:line="360" w:lineRule="auto"/>
        <w:jc w:val="center"/>
        <w:outlineLvl w:val="3"/>
        <w:rPr>
          <w:rFonts w:ascii="Times New Roman" w:eastAsia="Times New Roman" w:hAnsi="Times New Roman" w:cs="Times New Roman"/>
          <w:b/>
          <w:bCs/>
          <w:sz w:val="24"/>
          <w:szCs w:val="24"/>
        </w:rPr>
      </w:pPr>
    </w:p>
    <w:p w:rsidR="009270A7" w:rsidRPr="008F48E4" w:rsidRDefault="009270A7" w:rsidP="007A5929">
      <w:pPr>
        <w:spacing w:after="0" w:line="360" w:lineRule="auto"/>
        <w:jc w:val="center"/>
        <w:outlineLvl w:val="3"/>
        <w:rPr>
          <w:rFonts w:ascii="Times New Roman" w:eastAsia="Times New Roman" w:hAnsi="Times New Roman" w:cs="Times New Roman"/>
          <w:b/>
          <w:bCs/>
          <w:sz w:val="24"/>
          <w:szCs w:val="24"/>
        </w:rPr>
      </w:pPr>
    </w:p>
    <w:p w:rsidR="009B146C" w:rsidRPr="008F48E4" w:rsidRDefault="009270A7" w:rsidP="00D7187F">
      <w:pPr>
        <w:pStyle w:val="Heading1"/>
        <w:jc w:val="center"/>
        <w:rPr>
          <w:rFonts w:eastAsia="Times New Roman"/>
          <w:color w:val="auto"/>
        </w:rPr>
      </w:pPr>
      <w:bookmarkStart w:id="36" w:name="_Toc103889465"/>
      <w:r w:rsidRPr="008F48E4">
        <w:rPr>
          <w:rFonts w:eastAsia="Times New Roman"/>
          <w:color w:val="auto"/>
        </w:rPr>
        <w:lastRenderedPageBreak/>
        <w:t>Chapter -5</w:t>
      </w:r>
      <w:bookmarkEnd w:id="36"/>
    </w:p>
    <w:p w:rsidR="009B146C" w:rsidRPr="008F48E4" w:rsidRDefault="00486161" w:rsidP="00D7187F">
      <w:pPr>
        <w:pStyle w:val="Heading1"/>
        <w:jc w:val="center"/>
        <w:rPr>
          <w:rFonts w:eastAsia="Times New Roman"/>
          <w:color w:val="auto"/>
          <w:sz w:val="32"/>
          <w:szCs w:val="32"/>
        </w:rPr>
      </w:pPr>
      <w:bookmarkStart w:id="37" w:name="_Toc103889466"/>
      <w:r w:rsidRPr="008F48E4">
        <w:rPr>
          <w:color w:val="auto"/>
          <w:sz w:val="32"/>
          <w:szCs w:val="32"/>
        </w:rPr>
        <w:t>Legal Analysis of Affirmative Action taken in favour of Women under the Constitution and other statutory Provisions-In the Perspective of Bangladesh</w:t>
      </w:r>
      <w:bookmarkEnd w:id="37"/>
    </w:p>
    <w:p w:rsidR="009270A7" w:rsidRPr="008F48E4" w:rsidRDefault="009270A7" w:rsidP="00D7187F">
      <w:pPr>
        <w:pStyle w:val="Heading2"/>
        <w:rPr>
          <w:color w:val="auto"/>
        </w:rPr>
      </w:pPr>
      <w:bookmarkStart w:id="38" w:name="_Toc103889467"/>
      <w:r w:rsidRPr="008F48E4">
        <w:rPr>
          <w:color w:val="auto"/>
        </w:rPr>
        <w:t>5.1 Constitution and women rights</w:t>
      </w:r>
      <w:bookmarkEnd w:id="38"/>
    </w:p>
    <w:p w:rsidR="009270A7" w:rsidRPr="008F48E4" w:rsidRDefault="009270A7" w:rsidP="009270A7">
      <w:pPr>
        <w:spacing w:line="360" w:lineRule="auto"/>
        <w:jc w:val="both"/>
        <w:rPr>
          <w:rFonts w:ascii="Times New Roman" w:hAnsi="Times New Roman" w:cs="Times New Roman"/>
          <w:sz w:val="24"/>
          <w:szCs w:val="24"/>
        </w:rPr>
      </w:pPr>
      <w:r w:rsidRPr="008F48E4">
        <w:rPr>
          <w:rFonts w:ascii="Times New Roman" w:hAnsi="Times New Roman" w:cs="Times New Roman"/>
          <w:sz w:val="24"/>
          <w:szCs w:val="24"/>
        </w:rPr>
        <w:t>Bangladesh constitution is an engendering constitution, because it stipulates incorporation of specific space for women’s rights explicitly The word ‘engender’ refers to gender equality organization in which women and men have equal opportunities, equal access to resources and power, and are equally safe and secure while a constitution is a set of fundamental principles or established precedents according to which a state  is governed. Engendering constitution refers to democratic principle which includes rule of law, gender equality and human dignity of women and men, girls and boys and include equal rights for women and men.</w:t>
      </w:r>
      <w:r w:rsidR="009B41B8" w:rsidRPr="008F48E4">
        <w:rPr>
          <w:rStyle w:val="FootnoteReference"/>
          <w:rFonts w:ascii="Times New Roman" w:hAnsi="Times New Roman" w:cs="Times New Roman"/>
          <w:sz w:val="24"/>
          <w:szCs w:val="24"/>
        </w:rPr>
        <w:footnoteReference w:id="16"/>
      </w:r>
      <w:r w:rsidRPr="008F48E4">
        <w:rPr>
          <w:rFonts w:ascii="Times New Roman" w:hAnsi="Times New Roman" w:cs="Times New Roman"/>
          <w:sz w:val="24"/>
          <w:szCs w:val="24"/>
        </w:rPr>
        <w:br/>
        <w:t xml:space="preserve"> Government of Bangladesh has, therefore, recognized in the national constitution the need for reduction of gender discrimination, inequality between men and women and promotion of women participation in every sphere of national life. The constitution of Bangladesh has provided very progressive and gender friendly governance institutions for all Bangladeshi in general and for women in particular. The constitutional provisions (in articles 19 (3), 28(1), 28(2), 28 (3), 29(1), 29(2) and 65(I) which cover all aspects of equal rights of women with men in state and public life, equal opportunity for all citizen irrespective of men and women, are fundamental principles to adopt democratic principle of gender equality, human dignity of men and women.  The Constitution has also entrenched in the article 65(2) the principle of affirmative action as in South Africa, Namibia, Uganda, Argentina, and Tanzania, for fifty reserved seat for women representation in the parliament. Bangladesh constitution is an engendering constitution, because it stipulates incorporation of specific space for women’s rights explicitly and integration of women’s rights in different articles of constitution as in South Africa and Uganda. The constitution of UK includes both equality and non discrimination, and the constitution of India includes only non discriminatory provision, while the Constitution of USA did not mention women or limit any of its rights or privileges </w:t>
      </w:r>
      <w:r w:rsidRPr="008F48E4">
        <w:rPr>
          <w:rFonts w:ascii="Times New Roman" w:hAnsi="Times New Roman" w:cs="Times New Roman"/>
          <w:sz w:val="24"/>
          <w:szCs w:val="24"/>
        </w:rPr>
        <w:lastRenderedPageBreak/>
        <w:t>to males. Hence all these constitutions are not considered Engendering Constitu</w:t>
      </w:r>
      <w:r w:rsidRPr="008F48E4">
        <w:rPr>
          <w:rFonts w:ascii="Times New Roman" w:hAnsi="Times New Roman" w:cs="Times New Roman"/>
          <w:sz w:val="24"/>
          <w:szCs w:val="24"/>
        </w:rPr>
        <w:softHyphen/>
        <w:t>tion genuinely.</w:t>
      </w:r>
    </w:p>
    <w:p w:rsidR="009270A7" w:rsidRPr="008F48E4" w:rsidRDefault="009270A7" w:rsidP="009270A7">
      <w:pPr>
        <w:spacing w:line="360" w:lineRule="auto"/>
        <w:jc w:val="both"/>
        <w:rPr>
          <w:rFonts w:ascii="Times New Roman" w:hAnsi="Times New Roman" w:cs="Times New Roman"/>
          <w:sz w:val="24"/>
          <w:szCs w:val="24"/>
        </w:rPr>
      </w:pPr>
      <w:r w:rsidRPr="008F48E4">
        <w:rPr>
          <w:rFonts w:ascii="Times New Roman" w:hAnsi="Times New Roman" w:cs="Times New Roman"/>
          <w:sz w:val="24"/>
          <w:szCs w:val="24"/>
        </w:rPr>
        <w:t>The Constitution, though it is engendered, has potentials for differential impacts on both women and men due to use of gender neutral language and masculine gender-biased language. Gender neutral language (or word) like ‘persons and citizen’ seeks to avoid distinguishing roles of male and female in order to avoid discrimination. But these words are not gender sensitive in respect of providing equal rights and opportunity.  The provision for ‘ensuring equality of opportunity for all citizens’ (article 19-1), ‘the equitable distribution of wealth among citizens’ (article 19-2) , ‘provisions of basic necessities---- steady improvement in the material and cultural standard of people with a securing to its citizen’ (article 15) ‘equality of opportunity in public employment for all citizen’ (article 29-1), etc. In the context of women’s equal rights and opportunity the use of gender neutral term in the constitutions is one major flaws and shortcomings, because the content of gender neutral language tends to privilege men and discriminates against women and may not guarantee gender equality. If gender-specific term  such as “women and girl” is not used explicitly, there is possibility for women and girl to be deprived of equal opportunity. Hence, to confirm equal opportunity, rights, basic necessities of life, the word “men and women” needs to be incorporated instead of “citizen’.</w:t>
      </w:r>
      <w:r w:rsidR="009B41B8" w:rsidRPr="008F48E4">
        <w:rPr>
          <w:rStyle w:val="FootnoteReference"/>
          <w:rFonts w:ascii="Times New Roman" w:hAnsi="Times New Roman" w:cs="Times New Roman"/>
          <w:sz w:val="24"/>
          <w:szCs w:val="24"/>
        </w:rPr>
        <w:footnoteReference w:id="17"/>
      </w:r>
    </w:p>
    <w:p w:rsidR="009270A7" w:rsidRPr="008F48E4" w:rsidRDefault="009270A7" w:rsidP="009270A7">
      <w:pPr>
        <w:spacing w:line="360" w:lineRule="auto"/>
        <w:jc w:val="both"/>
        <w:rPr>
          <w:rFonts w:ascii="Times New Roman" w:hAnsi="Times New Roman" w:cs="Times New Roman"/>
          <w:sz w:val="24"/>
          <w:szCs w:val="24"/>
        </w:rPr>
      </w:pPr>
      <w:r w:rsidRPr="008F48E4">
        <w:rPr>
          <w:rFonts w:ascii="Times New Roman" w:hAnsi="Times New Roman" w:cs="Times New Roman"/>
          <w:sz w:val="24"/>
          <w:szCs w:val="24"/>
        </w:rPr>
        <w:t>The constitution framers had feelings to ensure equality in socio economic field and exploitation free society.  But they are not gender sensitive due to patriarchal attitude. That is why in the constitution   masculine language in the case of removing socio- economic inequality “men and men’ (article 19.2) and in ensuring attainment of society --- free from exploitation ‘man by man’ are incorporated (article 10). The masculine gender biased languages in constitution is explicitly against women rights and privileges. In reality there are examples of inequality between “men and women’ and exploitation of woman by man especially in garment, fish processing, rice husking factory, etc.  Hence appropriate gender specific words are to be incorporated to ensure gender equality and exploitation free society.</w:t>
      </w:r>
      <w:r w:rsidRPr="008F48E4">
        <w:rPr>
          <w:rFonts w:ascii="Times New Roman" w:hAnsi="Times New Roman" w:cs="Times New Roman"/>
          <w:sz w:val="24"/>
          <w:szCs w:val="24"/>
        </w:rPr>
        <w:br/>
        <w:t xml:space="preserve">The Constitution indicates that men and women have equal rights to contest for the office of the President, Prime Minister and Member of Parliament. But the inadvertent use of the word ‘person’ coupled with a ‘he’ pronoun reinforces its gender biasness. In respect of being qualified for election as President (article 48.2) and Prime Minister’s resignation from </w:t>
      </w:r>
      <w:r w:rsidRPr="008F48E4">
        <w:rPr>
          <w:rFonts w:ascii="Times New Roman" w:hAnsi="Times New Roman" w:cs="Times New Roman"/>
          <w:sz w:val="24"/>
          <w:szCs w:val="24"/>
        </w:rPr>
        <w:lastRenderedPageBreak/>
        <w:t>vacation (article 57 a and b) the constitution uses also ‘he’ which  are  glaring instances of masculine gender biased language. Besides, there are  uses of ‘him’ 27 times, ‘his’ 18 times, ‘man’ 4 times  as opposed to ‘her’ for not a single time and ‘woman’ 8 times though. The use of masculine gender or pronoun “he”, ‘him’, ‘man’ in the constitution negates literally existence of women and promotes gender inequality. The whole South African Constitution was revised from gender perspective. In place of ‘he’ ceases to be eligible, ‘that person’ ceases to be eligible and so on were used.</w:t>
      </w:r>
      <w:r w:rsidR="009B41B8" w:rsidRPr="008F48E4">
        <w:rPr>
          <w:rStyle w:val="FootnoteReference"/>
          <w:rFonts w:ascii="Times New Roman" w:hAnsi="Times New Roman" w:cs="Times New Roman"/>
          <w:sz w:val="24"/>
          <w:szCs w:val="24"/>
        </w:rPr>
        <w:footnoteReference w:id="18"/>
      </w:r>
    </w:p>
    <w:p w:rsidR="00316CF4" w:rsidRPr="008F48E4" w:rsidRDefault="009270A7" w:rsidP="00D7187F">
      <w:pPr>
        <w:pStyle w:val="Heading2"/>
        <w:rPr>
          <w:rFonts w:eastAsia="Times New Roman"/>
          <w:color w:val="auto"/>
        </w:rPr>
      </w:pPr>
      <w:bookmarkStart w:id="39" w:name="_Toc103889468"/>
      <w:r w:rsidRPr="008F48E4">
        <w:rPr>
          <w:rFonts w:eastAsia="Times New Roman"/>
          <w:color w:val="auto"/>
        </w:rPr>
        <w:t>5</w:t>
      </w:r>
      <w:r w:rsidR="00486161" w:rsidRPr="008F48E4">
        <w:rPr>
          <w:rFonts w:eastAsia="Times New Roman"/>
          <w:color w:val="auto"/>
        </w:rPr>
        <w:t>.</w:t>
      </w:r>
      <w:r w:rsidRPr="008F48E4">
        <w:rPr>
          <w:rFonts w:eastAsia="Times New Roman"/>
          <w:color w:val="auto"/>
        </w:rPr>
        <w:t>2</w:t>
      </w:r>
      <w:r w:rsidR="00486161" w:rsidRPr="008F48E4">
        <w:rPr>
          <w:rFonts w:eastAsia="Times New Roman"/>
          <w:color w:val="auto"/>
        </w:rPr>
        <w:t xml:space="preserve"> </w:t>
      </w:r>
      <w:r w:rsidR="00316CF4" w:rsidRPr="008F48E4">
        <w:rPr>
          <w:rFonts w:eastAsia="Times New Roman"/>
          <w:color w:val="auto"/>
        </w:rPr>
        <w:t>Article 4 and the Women's Convention</w:t>
      </w:r>
      <w:bookmarkEnd w:id="39"/>
    </w:p>
    <w:p w:rsidR="00316CF4" w:rsidRPr="008F48E4" w:rsidRDefault="00316CF4" w:rsidP="00316CF4">
      <w:pPr>
        <w:spacing w:before="100" w:beforeAutospacing="1" w:after="100" w:afterAutospacing="1" w:line="360" w:lineRule="auto"/>
        <w:jc w:val="both"/>
        <w:outlineLvl w:val="4"/>
        <w:rPr>
          <w:rFonts w:ascii="Times New Roman" w:eastAsia="Times New Roman" w:hAnsi="Times New Roman" w:cs="Times New Roman"/>
          <w:b/>
          <w:bCs/>
          <w:sz w:val="24"/>
          <w:szCs w:val="24"/>
        </w:rPr>
      </w:pPr>
      <w:r w:rsidRPr="008F48E4">
        <w:rPr>
          <w:rFonts w:ascii="Times New Roman" w:eastAsia="Times New Roman" w:hAnsi="Times New Roman" w:cs="Times New Roman"/>
          <w:b/>
          <w:bCs/>
          <w:sz w:val="24"/>
          <w:szCs w:val="24"/>
        </w:rPr>
        <w:t>Article 4 must be read in conjunction with other articles in the Convention</w:t>
      </w:r>
    </w:p>
    <w:p w:rsidR="00316CF4" w:rsidRPr="008F48E4" w:rsidRDefault="00316CF4" w:rsidP="007801D3">
      <w:pPr>
        <w:spacing w:before="100" w:beforeAutospacing="1" w:after="100" w:afterAutospacing="1" w:line="336"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Article 4 (1) of the Women's Convention states:</w:t>
      </w:r>
    </w:p>
    <w:p w:rsidR="00316CF4" w:rsidRPr="008F48E4" w:rsidRDefault="00316CF4" w:rsidP="007801D3">
      <w:pPr>
        <w:spacing w:before="100" w:beforeAutospacing="1" w:after="100" w:afterAutospacing="1" w:line="336"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Adoption by States Parties of temporary special measures aimed at accelerating de facto equality between men and women shall not be considered discrimination as defined in the present Convention, but shall in no way entail as a consequence the maintenance of unequal or separate standards; these measures shall be discontinued when the objective of equality or opportunity and treatment have been achieved.</w:t>
      </w:r>
    </w:p>
    <w:p w:rsidR="00316CF4" w:rsidRPr="008F48E4" w:rsidRDefault="00316CF4" w:rsidP="007801D3">
      <w:pPr>
        <w:spacing w:before="100" w:beforeAutospacing="1" w:after="100" w:afterAutospacing="1" w:line="336"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CEDAW member Hanna Beate Schoepp-Schilling of Germany opened the discussion by observing that discriminatory attitudes towards women are entrenched and "permeate the very structures of society," and that Article 4 provides a mechanism for eliminating systematic or structural discrimination. This systematic discrimination reveals itself in the low representation of women in politics, education, employment, economic ventures, and other aspects of public life. Article 4 offers a vehicle for addressing this situation with respect to all the substantive areas covered by Convention provisions, trend with respect to other articles in the Convention including political and public life (Article 7), education (Article 10), and access to credit (Article 13). Schoepp-Schilling recommended that CEDAW undertake a comprehensive analysis of the relationship between Article 4 and other articles of the Convention when it drafts a General Recommendation on Article 4.</w:t>
      </w:r>
    </w:p>
    <w:p w:rsidR="00316CF4" w:rsidRPr="008F48E4" w:rsidRDefault="00316CF4" w:rsidP="007801D3">
      <w:pPr>
        <w:spacing w:before="100" w:beforeAutospacing="1" w:after="100" w:afterAutospacing="1" w:line="348"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 xml:space="preserve">A narrow, textual reading of Article 4 suggests that the article merely permits affirmative action provisions but does not mandate them. As Schoepp-Schilling pointed out, however, Article 2 (b) and (e) of the CEDAW Convention obligate States Parties to "adopt appropriate legislative and other measures, including sanctions where appropriate, prohibiting all </w:t>
      </w:r>
      <w:r w:rsidRPr="008F48E4">
        <w:rPr>
          <w:rFonts w:ascii="Times New Roman" w:eastAsia="Times New Roman" w:hAnsi="Times New Roman" w:cs="Times New Roman"/>
          <w:sz w:val="24"/>
          <w:szCs w:val="24"/>
        </w:rPr>
        <w:lastRenderedPageBreak/>
        <w:t>discrimination against women" and to "take all appropriate measures to eliminate discrimination against women by any person, or organization or enterprise." Article 3 also reaffirms the commitment to take all appropriate measures to ensure the full development and advancement of women. Taken together, Articles 2, 3, and 4 do, in fact, create an obligation to implement affirmative action policies in an effort to end discrimination against women.</w:t>
      </w:r>
      <w:r w:rsidR="009B41B8" w:rsidRPr="008F48E4">
        <w:rPr>
          <w:rStyle w:val="FootnoteReference"/>
          <w:rFonts w:ascii="Times New Roman" w:eastAsia="Times New Roman" w:hAnsi="Times New Roman" w:cs="Times New Roman"/>
          <w:sz w:val="24"/>
          <w:szCs w:val="24"/>
        </w:rPr>
        <w:footnoteReference w:id="19"/>
      </w:r>
    </w:p>
    <w:p w:rsidR="00316CF4" w:rsidRPr="008F48E4" w:rsidRDefault="009270A7" w:rsidP="00D7187F">
      <w:pPr>
        <w:pStyle w:val="Heading2"/>
        <w:rPr>
          <w:rFonts w:eastAsia="Times New Roman"/>
          <w:color w:val="auto"/>
        </w:rPr>
      </w:pPr>
      <w:bookmarkStart w:id="40" w:name="_Toc103889469"/>
      <w:r w:rsidRPr="008F48E4">
        <w:rPr>
          <w:rFonts w:eastAsia="Times New Roman"/>
          <w:color w:val="auto"/>
        </w:rPr>
        <w:t>5</w:t>
      </w:r>
      <w:r w:rsidR="00486161" w:rsidRPr="008F48E4">
        <w:rPr>
          <w:rFonts w:eastAsia="Times New Roman"/>
          <w:color w:val="auto"/>
        </w:rPr>
        <w:t>.</w:t>
      </w:r>
      <w:r w:rsidRPr="008F48E4">
        <w:rPr>
          <w:rFonts w:eastAsia="Times New Roman"/>
          <w:color w:val="auto"/>
        </w:rPr>
        <w:t>3</w:t>
      </w:r>
      <w:r w:rsidR="00486161" w:rsidRPr="008F48E4">
        <w:rPr>
          <w:rFonts w:eastAsia="Times New Roman"/>
          <w:color w:val="auto"/>
        </w:rPr>
        <w:t xml:space="preserve"> </w:t>
      </w:r>
      <w:r w:rsidR="00316CF4" w:rsidRPr="008F48E4">
        <w:rPr>
          <w:rFonts w:eastAsia="Times New Roman"/>
          <w:color w:val="auto"/>
        </w:rPr>
        <w:t>Article 4: Formal versus Substantive Equality</w:t>
      </w:r>
      <w:bookmarkEnd w:id="40"/>
    </w:p>
    <w:p w:rsidR="00316CF4" w:rsidRPr="008F48E4" w:rsidRDefault="00316CF4" w:rsidP="007801D3">
      <w:pPr>
        <w:spacing w:before="100" w:beforeAutospacing="1" w:after="100" w:afterAutospacing="1" w:line="348"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Article 4 is integral to the Convention as a whole. Shelagh Day, a Canadian scholar and activist who works with employment equity issues, holds that Article 4 is critical to the underlying purpose and spirit of the Convention. Affirmative action raises concern among many that women are receiving special or different treatment rather than the same or equal treatment. Day remarked that there are two possible ways to read the Convention, and Article 4 is central to both:</w:t>
      </w:r>
    </w:p>
    <w:p w:rsidR="00316CF4" w:rsidRPr="008F48E4" w:rsidRDefault="00316CF4" w:rsidP="007801D3">
      <w:pPr>
        <w:numPr>
          <w:ilvl w:val="1"/>
          <w:numId w:val="1"/>
        </w:numPr>
        <w:spacing w:before="100" w:beforeAutospacing="1" w:after="100" w:afterAutospacing="1" w:line="348"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One can read the Convention merely as a formal guarantee of equality. According to this model, the Convention guarantees women and men equal, symmetrical treatment. Formal equality, or symmetrical treatment, is the norm; the Convention tolerates some limited affirmative measures as exceptions to the equal treatment rule. This interpretation, however, places Article 4 in contradiction to the rest of the Convention.</w:t>
      </w:r>
    </w:p>
    <w:p w:rsidR="00316CF4" w:rsidRPr="008F48E4" w:rsidRDefault="00316CF4" w:rsidP="00316CF4">
      <w:pPr>
        <w:numPr>
          <w:ilvl w:val="1"/>
          <w:numId w:val="2"/>
        </w:numPr>
        <w:spacing w:before="100" w:beforeAutospacing="1" w:after="100" w:afterAutospacing="1" w:line="360"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In the alternative, it is possible to read Article 4 as a guarantee of substantive equality that will improve the real, material conditions of women's lives. Article 4 thus becomes an interpretive guide that helps to discern the underlying rule of the rest of the Convention. According to this view, the Convention permits any treatment that will help to end women's subordination. Article 4 and the rest of the Convention is consistent and complementary in the pursuit of substantive equality. As Day observed, "It makes no difference whether the treatment is the same or different from men as long as the treatment is appropriate for the advancement of de facto equality for women."</w:t>
      </w:r>
    </w:p>
    <w:p w:rsidR="00316CF4" w:rsidRPr="008F48E4" w:rsidRDefault="00316CF4" w:rsidP="00316CF4">
      <w:pPr>
        <w:spacing w:beforeAutospacing="1" w:after="100" w:afterAutospacing="1" w:line="360"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 xml:space="preserve">Only the second model is consistent with the underlying purpose and message of the Convention. If one interprets the Convention according to this anti-subordination model, it is </w:t>
      </w:r>
      <w:r w:rsidRPr="008F48E4">
        <w:rPr>
          <w:rFonts w:ascii="Times New Roman" w:eastAsia="Times New Roman" w:hAnsi="Times New Roman" w:cs="Times New Roman"/>
          <w:sz w:val="24"/>
          <w:szCs w:val="24"/>
        </w:rPr>
        <w:lastRenderedPageBreak/>
        <w:t>not necessary to explicitly affirm the use of affirmative action measures as Article 4 does. From an anti-subordination standpoint, Articles 2 and 3 already obligate States Parties to adopt affirmative action as one strategy among many to eliminate discrimination against women.</w:t>
      </w:r>
    </w:p>
    <w:p w:rsidR="00316CF4" w:rsidRPr="008F48E4" w:rsidRDefault="00316CF4" w:rsidP="00316CF4">
      <w:pPr>
        <w:spacing w:before="100" w:beforeAutospacing="1" w:after="100" w:afterAutospacing="1" w:line="360"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The interpretation of Article 4 and of its relationship to the rest of the Convention has significant implications for the CEDAW Committee. To illustrate, Day suggested an image of a sheet of paper with two columns. Column A is headed "same treatment." Attention is focused on laws that treat men and women differently, unless such treatment is explicitly permitted under the Convention, such as maternity benefits. According to this understanding of Article 4, every aspect of different or preferential treatment must be considered suspect; there are no principles for deciding which differentiations are appropriate. Because this "same treatment" model concerns itself only with treatment, it renders disadvantage invisible and ignores the question of result.</w:t>
      </w:r>
    </w:p>
    <w:p w:rsidR="00316CF4" w:rsidRPr="008F48E4" w:rsidRDefault="00316CF4" w:rsidP="007801D3">
      <w:pPr>
        <w:spacing w:before="100" w:beforeAutospacing="1" w:after="100" w:afterAutospacing="1" w:line="396" w:lineRule="auto"/>
        <w:jc w:val="both"/>
        <w:rPr>
          <w:rFonts w:ascii="Times New Roman" w:eastAsia="Times New Roman" w:hAnsi="Times New Roman" w:cs="Times New Roman"/>
          <w:sz w:val="24"/>
          <w:szCs w:val="24"/>
        </w:rPr>
      </w:pPr>
      <w:r w:rsidRPr="008F48E4">
        <w:rPr>
          <w:rFonts w:ascii="Times New Roman" w:eastAsia="Times New Roman" w:hAnsi="Times New Roman" w:cs="Times New Roman"/>
          <w:sz w:val="24"/>
          <w:szCs w:val="24"/>
        </w:rPr>
        <w:t>Column B focuses on the subordination of women rather than sameness of treatment. Under this analysis, the Convention commits states to provide interventions that have a positive impact on women's lives through affirmative action and other means; without this, the Convention is an empty promise of equality. The backlash against affirmative action consists of "Column A thinkers."</w:t>
      </w:r>
      <w:r w:rsidR="009B41B8" w:rsidRPr="008F48E4">
        <w:rPr>
          <w:rStyle w:val="FootnoteReference"/>
          <w:rFonts w:ascii="Times New Roman" w:eastAsia="Times New Roman" w:hAnsi="Times New Roman" w:cs="Times New Roman"/>
          <w:sz w:val="24"/>
          <w:szCs w:val="24"/>
        </w:rPr>
        <w:footnoteReference w:id="20"/>
      </w:r>
    </w:p>
    <w:p w:rsidR="00486161" w:rsidRPr="008F48E4" w:rsidRDefault="00486161" w:rsidP="00316CF4">
      <w:pPr>
        <w:spacing w:before="100" w:beforeAutospacing="1" w:after="100" w:afterAutospacing="1" w:line="360" w:lineRule="auto"/>
        <w:jc w:val="both"/>
        <w:outlineLvl w:val="3"/>
        <w:rPr>
          <w:rFonts w:ascii="Times New Roman" w:eastAsia="Times New Roman" w:hAnsi="Times New Roman" w:cs="Times New Roman"/>
          <w:b/>
          <w:bCs/>
          <w:sz w:val="24"/>
          <w:szCs w:val="24"/>
        </w:rPr>
      </w:pPr>
    </w:p>
    <w:p w:rsidR="00486161" w:rsidRPr="008F48E4" w:rsidRDefault="00486161" w:rsidP="00316CF4">
      <w:pPr>
        <w:spacing w:before="100" w:beforeAutospacing="1" w:after="100" w:afterAutospacing="1" w:line="360" w:lineRule="auto"/>
        <w:jc w:val="both"/>
        <w:outlineLvl w:val="3"/>
        <w:rPr>
          <w:rFonts w:ascii="Times New Roman" w:eastAsia="Times New Roman" w:hAnsi="Times New Roman" w:cs="Times New Roman"/>
          <w:b/>
          <w:bCs/>
          <w:sz w:val="24"/>
          <w:szCs w:val="24"/>
        </w:rPr>
      </w:pPr>
    </w:p>
    <w:p w:rsidR="00486161" w:rsidRPr="008F48E4" w:rsidRDefault="00486161" w:rsidP="00316CF4">
      <w:pPr>
        <w:spacing w:before="100" w:beforeAutospacing="1" w:after="100" w:afterAutospacing="1" w:line="360" w:lineRule="auto"/>
        <w:jc w:val="both"/>
        <w:outlineLvl w:val="3"/>
        <w:rPr>
          <w:rFonts w:ascii="Times New Roman" w:eastAsia="Times New Roman" w:hAnsi="Times New Roman" w:cs="Times New Roman"/>
          <w:b/>
          <w:bCs/>
          <w:sz w:val="24"/>
          <w:szCs w:val="24"/>
        </w:rPr>
      </w:pPr>
    </w:p>
    <w:p w:rsidR="00486161" w:rsidRPr="008F48E4" w:rsidRDefault="00486161" w:rsidP="00316CF4">
      <w:pPr>
        <w:spacing w:before="100" w:beforeAutospacing="1" w:after="100" w:afterAutospacing="1" w:line="360" w:lineRule="auto"/>
        <w:jc w:val="both"/>
        <w:outlineLvl w:val="3"/>
        <w:rPr>
          <w:rFonts w:ascii="Times New Roman" w:eastAsia="Times New Roman" w:hAnsi="Times New Roman" w:cs="Times New Roman"/>
          <w:b/>
          <w:bCs/>
          <w:sz w:val="24"/>
          <w:szCs w:val="24"/>
        </w:rPr>
      </w:pPr>
    </w:p>
    <w:p w:rsidR="00486161" w:rsidRPr="008F48E4" w:rsidRDefault="00486161" w:rsidP="00316CF4">
      <w:pPr>
        <w:spacing w:before="100" w:beforeAutospacing="1" w:after="100" w:afterAutospacing="1" w:line="360" w:lineRule="auto"/>
        <w:jc w:val="both"/>
        <w:outlineLvl w:val="3"/>
        <w:rPr>
          <w:rFonts w:ascii="Times New Roman" w:eastAsia="Times New Roman" w:hAnsi="Times New Roman" w:cs="Times New Roman"/>
          <w:b/>
          <w:bCs/>
          <w:sz w:val="24"/>
          <w:szCs w:val="24"/>
        </w:rPr>
      </w:pPr>
    </w:p>
    <w:p w:rsidR="00486161" w:rsidRPr="008F48E4" w:rsidRDefault="00486161" w:rsidP="00316CF4">
      <w:pPr>
        <w:spacing w:before="100" w:beforeAutospacing="1" w:after="100" w:afterAutospacing="1" w:line="360" w:lineRule="auto"/>
        <w:jc w:val="both"/>
        <w:outlineLvl w:val="3"/>
        <w:rPr>
          <w:rFonts w:ascii="Times New Roman" w:eastAsia="Times New Roman" w:hAnsi="Times New Roman" w:cs="Times New Roman"/>
          <w:b/>
          <w:bCs/>
          <w:sz w:val="24"/>
          <w:szCs w:val="24"/>
        </w:rPr>
      </w:pPr>
    </w:p>
    <w:p w:rsidR="00486161" w:rsidRPr="008F48E4" w:rsidRDefault="00486161" w:rsidP="00316CF4">
      <w:pPr>
        <w:spacing w:before="100" w:beforeAutospacing="1" w:after="100" w:afterAutospacing="1" w:line="360" w:lineRule="auto"/>
        <w:jc w:val="both"/>
        <w:outlineLvl w:val="3"/>
        <w:rPr>
          <w:rFonts w:ascii="Times New Roman" w:eastAsia="Times New Roman" w:hAnsi="Times New Roman" w:cs="Times New Roman"/>
          <w:b/>
          <w:bCs/>
          <w:sz w:val="24"/>
          <w:szCs w:val="24"/>
        </w:rPr>
      </w:pPr>
    </w:p>
    <w:p w:rsidR="009270A7" w:rsidRPr="008F48E4" w:rsidRDefault="009270A7" w:rsidP="00D7187F">
      <w:pPr>
        <w:pStyle w:val="Heading1"/>
        <w:jc w:val="center"/>
        <w:rPr>
          <w:rFonts w:eastAsia="Times New Roman"/>
          <w:color w:val="auto"/>
        </w:rPr>
      </w:pPr>
      <w:bookmarkStart w:id="41" w:name="_Toc103889470"/>
      <w:r w:rsidRPr="008F48E4">
        <w:rPr>
          <w:rFonts w:eastAsia="Times New Roman"/>
          <w:color w:val="auto"/>
        </w:rPr>
        <w:lastRenderedPageBreak/>
        <w:t>Chapter -6</w:t>
      </w:r>
      <w:bookmarkEnd w:id="41"/>
    </w:p>
    <w:p w:rsidR="009270A7" w:rsidRPr="008F48E4" w:rsidRDefault="009270A7" w:rsidP="00D7187F">
      <w:pPr>
        <w:pStyle w:val="Heading1"/>
        <w:jc w:val="center"/>
        <w:rPr>
          <w:rFonts w:eastAsia="Times New Roman"/>
          <w:color w:val="auto"/>
        </w:rPr>
      </w:pPr>
      <w:bookmarkStart w:id="42" w:name="_Toc103889471"/>
      <w:r w:rsidRPr="008F48E4">
        <w:rPr>
          <w:rFonts w:eastAsia="Times New Roman"/>
          <w:color w:val="auto"/>
        </w:rPr>
        <w:t>Conclusion and Recommendations</w:t>
      </w:r>
      <w:bookmarkEnd w:id="42"/>
    </w:p>
    <w:p w:rsidR="009270A7" w:rsidRPr="008F48E4" w:rsidRDefault="009270A7" w:rsidP="006712C0">
      <w:pPr>
        <w:spacing w:line="360" w:lineRule="auto"/>
        <w:jc w:val="both"/>
        <w:rPr>
          <w:rFonts w:ascii="Times New Roman" w:eastAsia="Times New Roman" w:hAnsi="Times New Roman" w:cs="Times New Roman"/>
          <w:sz w:val="24"/>
          <w:szCs w:val="24"/>
        </w:rPr>
      </w:pPr>
    </w:p>
    <w:p w:rsidR="009270A7" w:rsidRPr="008F48E4" w:rsidRDefault="009270A7" w:rsidP="00D7187F">
      <w:pPr>
        <w:pStyle w:val="Heading2"/>
        <w:rPr>
          <w:rFonts w:eastAsia="Times New Roman"/>
          <w:color w:val="auto"/>
        </w:rPr>
      </w:pPr>
      <w:bookmarkStart w:id="43" w:name="_Toc103889472"/>
      <w:r w:rsidRPr="008F48E4">
        <w:rPr>
          <w:rFonts w:eastAsia="Times New Roman"/>
          <w:color w:val="auto"/>
        </w:rPr>
        <w:t>6.1 Recommendations</w:t>
      </w:r>
      <w:bookmarkEnd w:id="43"/>
      <w:r w:rsidRPr="008F48E4">
        <w:rPr>
          <w:rFonts w:eastAsia="Times New Roman"/>
          <w:color w:val="auto"/>
        </w:rPr>
        <w:t xml:space="preserve"> </w:t>
      </w:r>
    </w:p>
    <w:p w:rsidR="00BF76E1" w:rsidRPr="008F48E4" w:rsidRDefault="00BF76E1" w:rsidP="00BF76E1">
      <w:pPr>
        <w:pStyle w:val="ListParagraph"/>
        <w:numPr>
          <w:ilvl w:val="0"/>
          <w:numId w:val="11"/>
        </w:numPr>
        <w:spacing w:after="160" w:line="360" w:lineRule="auto"/>
        <w:jc w:val="both"/>
        <w:rPr>
          <w:rFonts w:ascii="Times New Roman" w:hAnsi="Times New Roman"/>
          <w:sz w:val="24"/>
          <w:szCs w:val="24"/>
        </w:rPr>
      </w:pPr>
      <w:r w:rsidRPr="008F48E4">
        <w:rPr>
          <w:rFonts w:ascii="Times New Roman" w:hAnsi="Times New Roman"/>
          <w:sz w:val="24"/>
          <w:szCs w:val="24"/>
        </w:rPr>
        <w:t>To formulate a comprehensive policy through consultation with the multi-stakeholders in home and abroad to deal with the issues of women migrant workers.</w:t>
      </w:r>
    </w:p>
    <w:p w:rsidR="00BF76E1" w:rsidRPr="008F48E4" w:rsidRDefault="00BF76E1" w:rsidP="00BF76E1">
      <w:pPr>
        <w:pStyle w:val="ListParagraph"/>
        <w:numPr>
          <w:ilvl w:val="0"/>
          <w:numId w:val="11"/>
        </w:numPr>
        <w:spacing w:after="160" w:line="360" w:lineRule="auto"/>
        <w:jc w:val="both"/>
        <w:rPr>
          <w:rFonts w:ascii="Times New Roman" w:hAnsi="Times New Roman"/>
          <w:sz w:val="24"/>
          <w:szCs w:val="24"/>
        </w:rPr>
      </w:pPr>
      <w:r w:rsidRPr="008F48E4">
        <w:rPr>
          <w:rFonts w:ascii="Times New Roman" w:hAnsi="Times New Roman"/>
          <w:sz w:val="24"/>
          <w:szCs w:val="24"/>
        </w:rPr>
        <w:t xml:space="preserve">To set up the mechanism to eradicate all forms of gender-based violence and discriminations against women in every step of their migration and during their stay at the workplace. </w:t>
      </w:r>
    </w:p>
    <w:p w:rsidR="00BF76E1" w:rsidRPr="008F48E4" w:rsidRDefault="00BF76E1" w:rsidP="00BF76E1">
      <w:pPr>
        <w:pStyle w:val="ListParagraph"/>
        <w:numPr>
          <w:ilvl w:val="0"/>
          <w:numId w:val="11"/>
        </w:numPr>
        <w:spacing w:after="160" w:line="360" w:lineRule="auto"/>
        <w:jc w:val="both"/>
        <w:rPr>
          <w:rFonts w:ascii="Times New Roman" w:hAnsi="Times New Roman"/>
          <w:sz w:val="24"/>
          <w:szCs w:val="24"/>
        </w:rPr>
      </w:pPr>
      <w:r w:rsidRPr="008F48E4">
        <w:rPr>
          <w:rFonts w:ascii="Times New Roman" w:hAnsi="Times New Roman"/>
          <w:sz w:val="24"/>
          <w:szCs w:val="24"/>
        </w:rPr>
        <w:t xml:space="preserve">To bring the offenders of abuse and tortures to justice under bilateral treaties and international legal instruments. </w:t>
      </w:r>
    </w:p>
    <w:p w:rsidR="00BF76E1" w:rsidRPr="008F48E4" w:rsidRDefault="00BF76E1" w:rsidP="00BF76E1">
      <w:pPr>
        <w:pStyle w:val="ListParagraph"/>
        <w:numPr>
          <w:ilvl w:val="0"/>
          <w:numId w:val="11"/>
        </w:numPr>
        <w:spacing w:after="160" w:line="360" w:lineRule="auto"/>
        <w:jc w:val="both"/>
        <w:rPr>
          <w:rFonts w:ascii="Times New Roman" w:hAnsi="Times New Roman"/>
          <w:sz w:val="24"/>
          <w:szCs w:val="24"/>
        </w:rPr>
      </w:pPr>
      <w:r w:rsidRPr="008F48E4">
        <w:rPr>
          <w:rFonts w:ascii="Times New Roman" w:hAnsi="Times New Roman"/>
          <w:sz w:val="24"/>
          <w:szCs w:val="24"/>
        </w:rPr>
        <w:t>Such agreements should be legally binding, and both the countries should agree on the reprisal of any violation. Before signing legally binding agreements, the government should continue to advocate maximum execution of existing MOUs so that the currently employed workers can enjoy safety and security.</w:t>
      </w:r>
    </w:p>
    <w:p w:rsidR="00BF76E1" w:rsidRPr="008F48E4" w:rsidRDefault="00BF76E1" w:rsidP="00BF76E1">
      <w:pPr>
        <w:pStyle w:val="ListParagraph"/>
        <w:numPr>
          <w:ilvl w:val="0"/>
          <w:numId w:val="11"/>
        </w:numPr>
        <w:spacing w:after="160" w:line="360" w:lineRule="auto"/>
        <w:jc w:val="both"/>
        <w:rPr>
          <w:rFonts w:ascii="Times New Roman" w:hAnsi="Times New Roman"/>
          <w:sz w:val="24"/>
          <w:szCs w:val="24"/>
        </w:rPr>
      </w:pPr>
      <w:r w:rsidRPr="008F48E4">
        <w:rPr>
          <w:rFonts w:ascii="Times New Roman" w:hAnsi="Times New Roman"/>
          <w:sz w:val="24"/>
          <w:szCs w:val="24"/>
        </w:rPr>
        <w:t>The contract agreements should include all the components of the labor rights in consensus with the international labor rights treaties.</w:t>
      </w:r>
    </w:p>
    <w:p w:rsidR="00BF76E1" w:rsidRPr="008F48E4" w:rsidRDefault="00BF76E1" w:rsidP="00BF76E1">
      <w:pPr>
        <w:pStyle w:val="ListParagraph"/>
        <w:numPr>
          <w:ilvl w:val="0"/>
          <w:numId w:val="11"/>
        </w:numPr>
        <w:spacing w:after="160" w:line="360" w:lineRule="auto"/>
        <w:jc w:val="both"/>
        <w:rPr>
          <w:rFonts w:ascii="Times New Roman" w:hAnsi="Times New Roman"/>
          <w:sz w:val="24"/>
          <w:szCs w:val="24"/>
        </w:rPr>
      </w:pPr>
      <w:r w:rsidRPr="008F48E4">
        <w:rPr>
          <w:rFonts w:ascii="Times New Roman" w:hAnsi="Times New Roman"/>
          <w:sz w:val="24"/>
          <w:szCs w:val="24"/>
        </w:rPr>
        <w:t>Bangladesh government should start denying the existing kafala system and advocating the system of free labor market in the host country which will eliminate the confinement of the workers. Competitive bidding system should be introduced where the workers as well as the employer may choose in accordance of their demand and ability.</w:t>
      </w:r>
    </w:p>
    <w:p w:rsidR="00BF76E1" w:rsidRPr="008F48E4" w:rsidRDefault="00BF76E1" w:rsidP="00BF76E1">
      <w:pPr>
        <w:pStyle w:val="ListParagraph"/>
        <w:numPr>
          <w:ilvl w:val="0"/>
          <w:numId w:val="11"/>
        </w:numPr>
        <w:spacing w:after="160" w:line="360" w:lineRule="auto"/>
        <w:jc w:val="both"/>
        <w:rPr>
          <w:rFonts w:ascii="Times New Roman" w:hAnsi="Times New Roman"/>
          <w:sz w:val="24"/>
          <w:szCs w:val="24"/>
        </w:rPr>
      </w:pPr>
      <w:r w:rsidRPr="008F48E4">
        <w:rPr>
          <w:rFonts w:ascii="Times New Roman" w:hAnsi="Times New Roman"/>
          <w:sz w:val="24"/>
          <w:szCs w:val="24"/>
        </w:rPr>
        <w:t>Bangladesh government needs to advocate about keeping exit points for both the parties, employees and employers, in a systemic way.</w:t>
      </w:r>
    </w:p>
    <w:p w:rsidR="00BF76E1" w:rsidRPr="008F48E4" w:rsidRDefault="00BF76E1" w:rsidP="00BF76E1">
      <w:pPr>
        <w:pStyle w:val="ListParagraph"/>
        <w:numPr>
          <w:ilvl w:val="0"/>
          <w:numId w:val="11"/>
        </w:numPr>
        <w:spacing w:after="160" w:line="360" w:lineRule="auto"/>
        <w:jc w:val="both"/>
        <w:rPr>
          <w:rFonts w:ascii="Times New Roman" w:hAnsi="Times New Roman"/>
          <w:sz w:val="24"/>
          <w:szCs w:val="24"/>
        </w:rPr>
      </w:pPr>
      <w:r w:rsidRPr="008F48E4">
        <w:rPr>
          <w:rFonts w:ascii="Times New Roman" w:hAnsi="Times New Roman"/>
          <w:sz w:val="24"/>
          <w:szCs w:val="24"/>
        </w:rPr>
        <w:t>To develop and execute a special training module on the language and communication skills for different host countries. This module should be effective enough to prepare the women to deal with the dialects of their targeted regions.</w:t>
      </w:r>
    </w:p>
    <w:p w:rsidR="00BF76E1" w:rsidRPr="008F48E4" w:rsidRDefault="00BF76E1" w:rsidP="00BF76E1">
      <w:pPr>
        <w:pStyle w:val="ListParagraph"/>
        <w:numPr>
          <w:ilvl w:val="0"/>
          <w:numId w:val="11"/>
        </w:numPr>
        <w:spacing w:after="160" w:line="360" w:lineRule="auto"/>
        <w:jc w:val="both"/>
        <w:rPr>
          <w:rFonts w:ascii="Times New Roman" w:hAnsi="Times New Roman"/>
          <w:sz w:val="24"/>
          <w:szCs w:val="24"/>
        </w:rPr>
      </w:pPr>
      <w:r w:rsidRPr="008F48E4">
        <w:rPr>
          <w:rFonts w:ascii="Times New Roman" w:hAnsi="Times New Roman"/>
          <w:sz w:val="24"/>
          <w:szCs w:val="24"/>
        </w:rPr>
        <w:t>To introduce skill and aptitude test to operate before approving and sending the women workers in other country.</w:t>
      </w:r>
    </w:p>
    <w:p w:rsidR="00BF76E1" w:rsidRPr="008F48E4" w:rsidRDefault="00BF76E1" w:rsidP="00BF76E1">
      <w:pPr>
        <w:pStyle w:val="ListParagraph"/>
        <w:numPr>
          <w:ilvl w:val="0"/>
          <w:numId w:val="11"/>
        </w:numPr>
        <w:spacing w:after="160" w:line="360" w:lineRule="auto"/>
        <w:jc w:val="both"/>
        <w:rPr>
          <w:rFonts w:ascii="Times New Roman" w:hAnsi="Times New Roman"/>
          <w:sz w:val="24"/>
          <w:szCs w:val="24"/>
        </w:rPr>
      </w:pPr>
      <w:r w:rsidRPr="008F48E4">
        <w:rPr>
          <w:rFonts w:ascii="Times New Roman" w:hAnsi="Times New Roman"/>
          <w:sz w:val="24"/>
          <w:szCs w:val="24"/>
        </w:rPr>
        <w:t>The Cell will ensure that no single woman is sent to the host country without fulfilling the terms and conditions of both party involved. It might be the age, skills and other documents.</w:t>
      </w:r>
    </w:p>
    <w:p w:rsidR="00BF76E1" w:rsidRPr="008F48E4" w:rsidRDefault="00BF76E1" w:rsidP="00BF76E1">
      <w:pPr>
        <w:pStyle w:val="ListParagraph"/>
        <w:numPr>
          <w:ilvl w:val="0"/>
          <w:numId w:val="11"/>
        </w:numPr>
        <w:spacing w:after="160" w:line="360" w:lineRule="auto"/>
        <w:jc w:val="both"/>
        <w:rPr>
          <w:rFonts w:ascii="Times New Roman" w:hAnsi="Times New Roman"/>
          <w:sz w:val="24"/>
          <w:szCs w:val="24"/>
        </w:rPr>
      </w:pPr>
      <w:r w:rsidRPr="008F48E4">
        <w:rPr>
          <w:rFonts w:ascii="Times New Roman" w:hAnsi="Times New Roman"/>
          <w:sz w:val="24"/>
          <w:szCs w:val="24"/>
        </w:rPr>
        <w:lastRenderedPageBreak/>
        <w:t>Awareness should be increased among the mass people along with concerned workers and their families to ensure their rights in every step of the migration and jobs.</w:t>
      </w:r>
    </w:p>
    <w:p w:rsidR="00BF76E1" w:rsidRPr="008F48E4" w:rsidRDefault="00BF76E1" w:rsidP="00BF76E1">
      <w:pPr>
        <w:pStyle w:val="ListParagraph"/>
        <w:numPr>
          <w:ilvl w:val="0"/>
          <w:numId w:val="11"/>
        </w:numPr>
        <w:spacing w:after="160" w:line="360" w:lineRule="auto"/>
        <w:jc w:val="both"/>
        <w:rPr>
          <w:rFonts w:ascii="Times New Roman" w:hAnsi="Times New Roman"/>
          <w:sz w:val="24"/>
          <w:szCs w:val="24"/>
        </w:rPr>
      </w:pPr>
      <w:r w:rsidRPr="008F48E4">
        <w:rPr>
          <w:rFonts w:ascii="Times New Roman" w:hAnsi="Times New Roman"/>
          <w:sz w:val="24"/>
          <w:szCs w:val="24"/>
        </w:rPr>
        <w:t>The rehabilitation of a woman worker needs to be socially and economically viable.</w:t>
      </w:r>
    </w:p>
    <w:p w:rsidR="00BF76E1" w:rsidRPr="008F48E4" w:rsidRDefault="00BF76E1" w:rsidP="00BF76E1">
      <w:pPr>
        <w:pStyle w:val="ListParagraph"/>
        <w:numPr>
          <w:ilvl w:val="0"/>
          <w:numId w:val="11"/>
        </w:numPr>
        <w:spacing w:after="160" w:line="360" w:lineRule="auto"/>
        <w:jc w:val="both"/>
        <w:rPr>
          <w:rFonts w:ascii="Times New Roman" w:hAnsi="Times New Roman"/>
          <w:sz w:val="24"/>
          <w:szCs w:val="24"/>
        </w:rPr>
      </w:pPr>
      <w:r w:rsidRPr="008F48E4">
        <w:rPr>
          <w:rFonts w:ascii="Times New Roman" w:hAnsi="Times New Roman"/>
          <w:sz w:val="24"/>
          <w:szCs w:val="24"/>
        </w:rPr>
        <w:t>To have a judicial remedy, the government can form a special quick trial court to punish and/or prosecute the offenders. Abolish kafala system which represents a modern form of enslavement.</w:t>
      </w:r>
    </w:p>
    <w:p w:rsidR="00BF76E1" w:rsidRPr="008F48E4" w:rsidRDefault="00BF76E1" w:rsidP="00BF76E1">
      <w:pPr>
        <w:pStyle w:val="ListParagraph"/>
        <w:numPr>
          <w:ilvl w:val="0"/>
          <w:numId w:val="11"/>
        </w:numPr>
        <w:spacing w:after="160" w:line="360" w:lineRule="auto"/>
        <w:jc w:val="both"/>
        <w:rPr>
          <w:rFonts w:ascii="Times New Roman" w:hAnsi="Times New Roman"/>
          <w:sz w:val="24"/>
          <w:szCs w:val="24"/>
        </w:rPr>
      </w:pPr>
      <w:r w:rsidRPr="008F48E4">
        <w:rPr>
          <w:rFonts w:ascii="Times New Roman" w:hAnsi="Times New Roman"/>
          <w:sz w:val="24"/>
          <w:szCs w:val="24"/>
        </w:rPr>
        <w:t>Special measures for the women who get pregnant in the workplace making the countable and smoothing the repatriation of the woman.</w:t>
      </w:r>
    </w:p>
    <w:p w:rsidR="00BF76E1" w:rsidRPr="008F48E4" w:rsidRDefault="00BF76E1" w:rsidP="00BF76E1">
      <w:pPr>
        <w:pStyle w:val="ListParagraph"/>
        <w:numPr>
          <w:ilvl w:val="0"/>
          <w:numId w:val="11"/>
        </w:numPr>
        <w:spacing w:after="160" w:line="360" w:lineRule="auto"/>
        <w:jc w:val="both"/>
        <w:rPr>
          <w:rFonts w:ascii="Times New Roman" w:hAnsi="Times New Roman"/>
          <w:sz w:val="24"/>
          <w:szCs w:val="24"/>
        </w:rPr>
      </w:pPr>
      <w:r w:rsidRPr="008F48E4">
        <w:rPr>
          <w:rFonts w:ascii="Times New Roman" w:hAnsi="Times New Roman"/>
          <w:sz w:val="24"/>
          <w:szCs w:val="24"/>
        </w:rPr>
        <w:t>Increase salary in periodical manner. Make the payment without delay so that they can remit their earnings in time.</w:t>
      </w:r>
    </w:p>
    <w:p w:rsidR="00BF76E1" w:rsidRPr="008F48E4" w:rsidRDefault="00BF76E1" w:rsidP="00BF76E1">
      <w:pPr>
        <w:pStyle w:val="ListParagraph"/>
        <w:numPr>
          <w:ilvl w:val="0"/>
          <w:numId w:val="11"/>
        </w:numPr>
        <w:spacing w:after="160" w:line="360" w:lineRule="auto"/>
        <w:jc w:val="both"/>
        <w:rPr>
          <w:rFonts w:ascii="Times New Roman" w:hAnsi="Times New Roman"/>
          <w:sz w:val="24"/>
          <w:szCs w:val="24"/>
        </w:rPr>
      </w:pPr>
      <w:r w:rsidRPr="008F48E4">
        <w:rPr>
          <w:rFonts w:ascii="Times New Roman" w:hAnsi="Times New Roman"/>
          <w:sz w:val="24"/>
          <w:szCs w:val="24"/>
        </w:rPr>
        <w:t>Ensure secure and healthy accommodation.</w:t>
      </w:r>
    </w:p>
    <w:p w:rsidR="00BF76E1" w:rsidRPr="008F48E4" w:rsidRDefault="00BF76E1" w:rsidP="00BF76E1">
      <w:pPr>
        <w:pStyle w:val="ListParagraph"/>
        <w:numPr>
          <w:ilvl w:val="0"/>
          <w:numId w:val="11"/>
        </w:numPr>
        <w:spacing w:after="160" w:line="360" w:lineRule="auto"/>
        <w:jc w:val="both"/>
      </w:pPr>
      <w:r w:rsidRPr="008F48E4">
        <w:rPr>
          <w:rFonts w:ascii="Times New Roman" w:hAnsi="Times New Roman"/>
          <w:sz w:val="24"/>
          <w:szCs w:val="24"/>
        </w:rPr>
        <w:t>Ensure proper and enough rest and leisure for the workers.</w:t>
      </w:r>
    </w:p>
    <w:p w:rsidR="00BF76E1" w:rsidRPr="008F48E4" w:rsidRDefault="00BF76E1" w:rsidP="00BF76E1">
      <w:pPr>
        <w:pStyle w:val="ListParagraph"/>
        <w:numPr>
          <w:ilvl w:val="0"/>
          <w:numId w:val="11"/>
        </w:numPr>
        <w:spacing w:after="160" w:line="360" w:lineRule="auto"/>
        <w:jc w:val="both"/>
      </w:pPr>
      <w:r w:rsidRPr="008F48E4">
        <w:rPr>
          <w:rFonts w:ascii="Times New Roman" w:hAnsi="Times New Roman"/>
          <w:sz w:val="24"/>
          <w:szCs w:val="24"/>
        </w:rPr>
        <w:t>Maintain the standard of occupational safety and health considering the work place and accommodation of the employees</w:t>
      </w:r>
    </w:p>
    <w:p w:rsidR="00BF76E1" w:rsidRPr="008F48E4" w:rsidRDefault="00BF76E1" w:rsidP="00BF76E1">
      <w:pPr>
        <w:pStyle w:val="ListParagraph"/>
        <w:numPr>
          <w:ilvl w:val="0"/>
          <w:numId w:val="11"/>
        </w:numPr>
        <w:spacing w:after="160" w:line="360" w:lineRule="auto"/>
        <w:jc w:val="both"/>
      </w:pPr>
      <w:r w:rsidRPr="008F48E4">
        <w:rPr>
          <w:rFonts w:ascii="Times New Roman" w:hAnsi="Times New Roman"/>
          <w:sz w:val="24"/>
          <w:szCs w:val="24"/>
        </w:rPr>
        <w:t>Not to force the worker to work at more than one household which was not in the contract</w:t>
      </w:r>
    </w:p>
    <w:p w:rsidR="00BF76E1" w:rsidRPr="008F48E4" w:rsidRDefault="00BF76E1" w:rsidP="00BF76E1">
      <w:pPr>
        <w:pStyle w:val="ListParagraph"/>
        <w:numPr>
          <w:ilvl w:val="0"/>
          <w:numId w:val="11"/>
        </w:numPr>
        <w:spacing w:after="160" w:line="360" w:lineRule="auto"/>
        <w:jc w:val="both"/>
      </w:pPr>
      <w:r w:rsidRPr="008F48E4">
        <w:rPr>
          <w:rFonts w:ascii="Times New Roman" w:hAnsi="Times New Roman"/>
          <w:sz w:val="24"/>
          <w:szCs w:val="24"/>
        </w:rPr>
        <w:t>Extra work should be given with the capacity and consent of the employees with proper remuneration</w:t>
      </w:r>
    </w:p>
    <w:p w:rsidR="009270A7" w:rsidRPr="008F48E4" w:rsidRDefault="009270A7" w:rsidP="006712C0">
      <w:pPr>
        <w:spacing w:line="360" w:lineRule="auto"/>
        <w:jc w:val="both"/>
        <w:rPr>
          <w:rFonts w:ascii="Times New Roman" w:eastAsia="Times New Roman" w:hAnsi="Times New Roman" w:cs="Times New Roman"/>
          <w:sz w:val="24"/>
          <w:szCs w:val="24"/>
        </w:rPr>
      </w:pPr>
    </w:p>
    <w:p w:rsidR="00194E09" w:rsidRPr="008F48E4" w:rsidRDefault="00BC08ED" w:rsidP="00D7187F">
      <w:pPr>
        <w:pStyle w:val="Heading2"/>
        <w:rPr>
          <w:rFonts w:eastAsia="Times New Roman"/>
          <w:color w:val="auto"/>
        </w:rPr>
      </w:pPr>
      <w:bookmarkStart w:id="44" w:name="_Toc103889473"/>
      <w:r w:rsidRPr="008F48E4">
        <w:rPr>
          <w:rFonts w:eastAsia="Times New Roman"/>
          <w:color w:val="auto"/>
        </w:rPr>
        <w:t xml:space="preserve">6.2 </w:t>
      </w:r>
      <w:r w:rsidR="003823F0" w:rsidRPr="008F48E4">
        <w:rPr>
          <w:rFonts w:eastAsia="Times New Roman"/>
          <w:color w:val="auto"/>
        </w:rPr>
        <w:t>Concluding</w:t>
      </w:r>
      <w:bookmarkEnd w:id="44"/>
      <w:r w:rsidR="003823F0" w:rsidRPr="008F48E4">
        <w:rPr>
          <w:rFonts w:eastAsia="Times New Roman"/>
          <w:color w:val="auto"/>
        </w:rPr>
        <w:t xml:space="preserve"> </w:t>
      </w:r>
    </w:p>
    <w:p w:rsidR="00BC08ED" w:rsidRPr="008F48E4" w:rsidRDefault="003823F0" w:rsidP="006712C0">
      <w:pPr>
        <w:spacing w:line="360" w:lineRule="auto"/>
        <w:jc w:val="both"/>
        <w:rPr>
          <w:rFonts w:ascii="Times New Roman" w:hAnsi="Times New Roman" w:cs="Times New Roman"/>
        </w:rPr>
      </w:pPr>
      <w:r w:rsidRPr="008F48E4">
        <w:rPr>
          <w:rFonts w:ascii="Times New Roman" w:hAnsi="Times New Roman" w:cs="Times New Roman"/>
        </w:rPr>
        <w:t>Bangladesh has undergone a significant transformation, with the female space steadily expanding over the past few decades. Many factors have acted together to achieve transformative outcomes in women empowerment in the country. Evidently, pro-women policies and programmes of the government and its partnership with the civil society have been crucial in delivering targetted developmental interventions. The contributions of the NGOs cannot be understated for bringing about a silent revolution among the womenfolk of the country. The fact that two women have led this Muslim majority country for the last 20 years is itself remarkable. This is extraordinary by any standard, particularly if one considers where Bangladesh started three decades ago. However, we cannot rest on its laurels. The country has a lot of ground to cover. It is not a job to be accomplished in a day, and this may be true for all countries. As we have known, empowerment is a process as much as a goal to achieve.</w:t>
      </w:r>
    </w:p>
    <w:p w:rsidR="00BC08ED" w:rsidRPr="008F48E4" w:rsidRDefault="00BC08ED">
      <w:pPr>
        <w:rPr>
          <w:rFonts w:ascii="Times New Roman" w:hAnsi="Times New Roman" w:cs="Times New Roman"/>
        </w:rPr>
      </w:pPr>
      <w:r w:rsidRPr="008F48E4">
        <w:rPr>
          <w:rFonts w:ascii="Times New Roman" w:hAnsi="Times New Roman" w:cs="Times New Roman"/>
        </w:rPr>
        <w:br w:type="page"/>
      </w:r>
    </w:p>
    <w:p w:rsidR="003823F0" w:rsidRPr="008F48E4" w:rsidRDefault="00BC08ED" w:rsidP="00D7187F">
      <w:pPr>
        <w:pStyle w:val="Heading1"/>
        <w:rPr>
          <w:rFonts w:eastAsia="Times New Roman"/>
          <w:color w:val="auto"/>
        </w:rPr>
      </w:pPr>
      <w:bookmarkStart w:id="45" w:name="_Toc103889474"/>
      <w:r w:rsidRPr="008F48E4">
        <w:rPr>
          <w:rFonts w:eastAsia="Times New Roman"/>
          <w:color w:val="auto"/>
        </w:rPr>
        <w:lastRenderedPageBreak/>
        <w:t>References</w:t>
      </w:r>
      <w:bookmarkEnd w:id="45"/>
      <w:r w:rsidRPr="008F48E4">
        <w:rPr>
          <w:rFonts w:eastAsia="Times New Roman"/>
          <w:color w:val="auto"/>
        </w:rPr>
        <w:t xml:space="preserve"> </w:t>
      </w:r>
    </w:p>
    <w:p w:rsidR="00BC08ED" w:rsidRPr="008F48E4" w:rsidRDefault="00BC08ED" w:rsidP="00BF76E1">
      <w:pPr>
        <w:pStyle w:val="NormalWeb"/>
        <w:spacing w:before="0" w:beforeAutospacing="0" w:after="0" w:afterAutospacing="0" w:line="360" w:lineRule="auto"/>
        <w:jc w:val="both"/>
      </w:pPr>
      <w:r w:rsidRPr="008F48E4">
        <w:t xml:space="preserve">Narayan, D, </w:t>
      </w:r>
      <w:r w:rsidRPr="008F48E4">
        <w:rPr>
          <w:rStyle w:val="Emphasis"/>
        </w:rPr>
        <w:t>‘Empowerment and Poverty Reduction: A Sourcebook’</w:t>
      </w:r>
      <w:r w:rsidRPr="008F48E4">
        <w:t>, World Bank, Washington, 2002, p. 14. See also Batliwala, S, ‘</w:t>
      </w:r>
      <w:r w:rsidRPr="008F48E4">
        <w:rPr>
          <w:rStyle w:val="Emphasis"/>
        </w:rPr>
        <w:t>The Meaning of Women’s Empowerment: New Concept from Action’</w:t>
      </w:r>
      <w:r w:rsidRPr="008F48E4">
        <w:t>, Population Policies Reconsidered: Health Empowerment and Rights, Harvard University Press, 1994, pp. 127-138.</w:t>
      </w:r>
    </w:p>
    <w:p w:rsidR="00BC08ED" w:rsidRPr="008F48E4" w:rsidRDefault="00BC08ED" w:rsidP="00BF76E1">
      <w:pPr>
        <w:pStyle w:val="NormalWeb"/>
        <w:spacing w:before="0" w:beforeAutospacing="0" w:after="0" w:afterAutospacing="0" w:line="360" w:lineRule="auto"/>
        <w:jc w:val="both"/>
      </w:pPr>
      <w:r w:rsidRPr="008F48E4">
        <w:t xml:space="preserve">Kabeer, N, </w:t>
      </w:r>
      <w:r w:rsidRPr="008F48E4">
        <w:rPr>
          <w:rStyle w:val="Emphasis"/>
        </w:rPr>
        <w:t>‘Gender Equality and Women’s Empowerment: A Critical Analysis of the Third Millennium Development Goal’</w:t>
      </w:r>
      <w:r w:rsidRPr="008F48E4">
        <w:t>, Gender and Development, Vol. 13, No. 1, 2005, pp. 13-14.</w:t>
      </w:r>
    </w:p>
    <w:p w:rsidR="00BC08ED" w:rsidRPr="008F48E4" w:rsidRDefault="00BC08ED" w:rsidP="00BF76E1">
      <w:pPr>
        <w:pStyle w:val="NormalWeb"/>
        <w:spacing w:before="0" w:beforeAutospacing="0" w:after="0" w:afterAutospacing="0" w:line="360" w:lineRule="auto"/>
        <w:jc w:val="both"/>
      </w:pPr>
      <w:r w:rsidRPr="008F48E4">
        <w:t xml:space="preserve">Parveen, S, </w:t>
      </w:r>
      <w:r w:rsidRPr="008F48E4">
        <w:rPr>
          <w:rStyle w:val="Emphasis"/>
        </w:rPr>
        <w:t>‘Gender Awareness of Rural Women in Bangladesh’,</w:t>
      </w:r>
      <w:r w:rsidRPr="008F48E4">
        <w:t xml:space="preserve"> Journal of International Women’s Studies, Vol. 9, 2007, pp. 253-254.</w:t>
      </w:r>
    </w:p>
    <w:p w:rsidR="00BC08ED" w:rsidRPr="008F48E4" w:rsidRDefault="00BC08ED" w:rsidP="00BF76E1">
      <w:pPr>
        <w:pStyle w:val="NormalWeb"/>
        <w:spacing w:before="0" w:beforeAutospacing="0" w:after="0" w:afterAutospacing="0" w:line="360" w:lineRule="auto"/>
        <w:jc w:val="both"/>
      </w:pPr>
      <w:r w:rsidRPr="008F48E4">
        <w:t>Concluding Observations of CEDAW: Bangladesh, 2011, UN document: CEDAW/C/BGD/CO/7, p. 3.</w:t>
      </w:r>
    </w:p>
    <w:p w:rsidR="00BC08ED" w:rsidRPr="008F48E4" w:rsidRDefault="00BC08ED" w:rsidP="00BF76E1">
      <w:pPr>
        <w:pStyle w:val="NormalWeb"/>
        <w:spacing w:before="0" w:beforeAutospacing="0" w:after="0" w:afterAutospacing="0" w:line="360" w:lineRule="auto"/>
        <w:jc w:val="both"/>
      </w:pPr>
      <w:r w:rsidRPr="008F48E4">
        <w:t xml:space="preserve">Parveen, Set Leonhäuser, I, </w:t>
      </w:r>
      <w:r w:rsidRPr="008F48E4">
        <w:rPr>
          <w:rStyle w:val="Emphasis"/>
        </w:rPr>
        <w:t>‘Empowerment of Rural Women in Bangladesh: A Household Level Analysis’,</w:t>
      </w:r>
      <w:r w:rsidRPr="008F48E4">
        <w:t xml:space="preserve"> p. 8. </w:t>
      </w:r>
      <w:hyperlink r:id="rId9" w:history="1">
        <w:r w:rsidRPr="008F48E4">
          <w:rPr>
            <w:rStyle w:val="Hyperlink"/>
            <w:color w:val="auto"/>
            <w:u w:val="none"/>
          </w:rPr>
          <w:t>http://www.tropentag.de/2004/abstracts/full/382.pdf</w:t>
        </w:r>
      </w:hyperlink>
      <w:r w:rsidRPr="008F48E4">
        <w:t>.</w:t>
      </w:r>
    </w:p>
    <w:p w:rsidR="00BC08ED" w:rsidRPr="008F48E4" w:rsidRDefault="00BC08ED" w:rsidP="00BF76E1">
      <w:pPr>
        <w:pStyle w:val="NormalWeb"/>
        <w:spacing w:before="0" w:beforeAutospacing="0" w:after="0" w:afterAutospacing="0" w:line="360" w:lineRule="auto"/>
        <w:jc w:val="both"/>
      </w:pPr>
      <w:r w:rsidRPr="008F48E4">
        <w:t xml:space="preserve">See </w:t>
      </w:r>
      <w:r w:rsidRPr="008F48E4">
        <w:rPr>
          <w:rStyle w:val="Emphasis"/>
        </w:rPr>
        <w:t xml:space="preserve">Report on Monitoring of Employment Survey, 2009, </w:t>
      </w:r>
      <w:r w:rsidRPr="008F48E4">
        <w:t xml:space="preserve">p 3. </w:t>
      </w:r>
      <w:hyperlink r:id="rId10" w:history="1">
        <w:r w:rsidRPr="008F48E4">
          <w:rPr>
            <w:rStyle w:val="Hyperlink"/>
            <w:color w:val="auto"/>
            <w:u w:val="none"/>
          </w:rPr>
          <w:t>http://www.bbs.gov.bd/Home.aspx</w:t>
        </w:r>
      </w:hyperlink>
      <w:r w:rsidRPr="008F48E4">
        <w:t>.</w:t>
      </w:r>
    </w:p>
    <w:p w:rsidR="00BC08ED" w:rsidRPr="008F48E4" w:rsidRDefault="00BC08ED" w:rsidP="00BF76E1">
      <w:pPr>
        <w:pStyle w:val="NormalWeb"/>
        <w:spacing w:before="0" w:beforeAutospacing="0" w:after="0" w:afterAutospacing="0" w:line="360" w:lineRule="auto"/>
        <w:jc w:val="both"/>
      </w:pPr>
      <w:r w:rsidRPr="008F48E4">
        <w:t>Concluding observations of CEDAW: Bangladesh, 2011, UN document: CEDAW/C/BGD/CO/7, p. 6.</w:t>
      </w:r>
    </w:p>
    <w:p w:rsidR="00BC08ED" w:rsidRPr="008F48E4" w:rsidRDefault="00BC08ED" w:rsidP="00BF76E1">
      <w:pPr>
        <w:pStyle w:val="NormalWeb"/>
        <w:spacing w:before="0" w:beforeAutospacing="0" w:after="0" w:afterAutospacing="0" w:line="360" w:lineRule="auto"/>
        <w:jc w:val="both"/>
      </w:pPr>
      <w:r w:rsidRPr="008F48E4">
        <w:t xml:space="preserve">Rashid, A T, </w:t>
      </w:r>
      <w:r w:rsidRPr="008F48E4">
        <w:rPr>
          <w:rStyle w:val="Emphasis"/>
        </w:rPr>
        <w:t>‘Women and local government’</w:t>
      </w:r>
      <w:r w:rsidRPr="008F48E4">
        <w:t xml:space="preserve">, </w:t>
      </w:r>
      <w:r w:rsidRPr="008F48E4">
        <w:rPr>
          <w:rStyle w:val="Emphasis"/>
        </w:rPr>
        <w:t>The Daily Star</w:t>
      </w:r>
      <w:r w:rsidRPr="008F48E4">
        <w:t>, April 25, 2008.</w:t>
      </w:r>
    </w:p>
    <w:p w:rsidR="00BC08ED" w:rsidRPr="008F48E4" w:rsidRDefault="00BC08ED" w:rsidP="00BF76E1">
      <w:pPr>
        <w:pStyle w:val="NormalWeb"/>
        <w:spacing w:before="0" w:beforeAutospacing="0" w:after="0" w:afterAutospacing="0" w:line="360" w:lineRule="auto"/>
        <w:jc w:val="both"/>
      </w:pPr>
      <w:r w:rsidRPr="008F48E4">
        <w:t>Bellessa, M, ‘</w:t>
      </w:r>
      <w:r w:rsidRPr="008F48E4">
        <w:rPr>
          <w:rStyle w:val="Emphasis"/>
        </w:rPr>
        <w:t>The Effects of Microlending on Women’s Empowerment in Bangladesh’</w:t>
      </w:r>
      <w:r w:rsidRPr="008F48E4">
        <w:t>, p. 4. http://marriott school.byu.edu/emp/WPW/Small%20Part%202.pdf.</w:t>
      </w:r>
    </w:p>
    <w:p w:rsidR="00BC08ED" w:rsidRPr="008F48E4" w:rsidRDefault="00BC08ED" w:rsidP="00BF76E1">
      <w:pPr>
        <w:pStyle w:val="NormalWeb"/>
        <w:spacing w:before="0" w:beforeAutospacing="0" w:after="0" w:afterAutospacing="0" w:line="360" w:lineRule="auto"/>
        <w:jc w:val="both"/>
      </w:pPr>
      <w:r w:rsidRPr="008F48E4">
        <w:t>Articles 10, 28.</w:t>
      </w:r>
    </w:p>
    <w:p w:rsidR="00BC08ED" w:rsidRPr="008F48E4" w:rsidRDefault="00BC08ED" w:rsidP="00BF76E1">
      <w:pPr>
        <w:pStyle w:val="NormalWeb"/>
        <w:spacing w:before="0" w:beforeAutospacing="0" w:after="0" w:afterAutospacing="0" w:line="360" w:lineRule="auto"/>
        <w:jc w:val="both"/>
      </w:pPr>
      <w:r w:rsidRPr="008F48E4">
        <w:t>Bellessa, M, ‘</w:t>
      </w:r>
      <w:r w:rsidRPr="008F48E4">
        <w:rPr>
          <w:rStyle w:val="Emphasis"/>
        </w:rPr>
        <w:t>The Effects of Microlending on Women’s Empowerment in Bangladesh’</w:t>
      </w:r>
      <w:r w:rsidRPr="008F48E4">
        <w:t>, op. cit.</w:t>
      </w:r>
    </w:p>
    <w:p w:rsidR="00BC08ED" w:rsidRPr="008F48E4" w:rsidRDefault="00BC08ED" w:rsidP="00BF76E1">
      <w:pPr>
        <w:pStyle w:val="NormalWeb"/>
        <w:spacing w:before="0" w:beforeAutospacing="0" w:after="0" w:afterAutospacing="0" w:line="360" w:lineRule="auto"/>
        <w:jc w:val="both"/>
      </w:pPr>
      <w:r w:rsidRPr="008F48E4">
        <w:t>Bangladesh national report for UPR, UN document: A/HRC/WG.6/4/BGD/1, p. 6.</w:t>
      </w:r>
    </w:p>
    <w:p w:rsidR="00BC08ED" w:rsidRPr="008F48E4" w:rsidRDefault="00BC08ED" w:rsidP="00BF76E1">
      <w:pPr>
        <w:pStyle w:val="NormalWeb"/>
        <w:spacing w:before="0" w:beforeAutospacing="0" w:after="0" w:afterAutospacing="0" w:line="360" w:lineRule="auto"/>
        <w:jc w:val="both"/>
      </w:pPr>
      <w:r w:rsidRPr="008F48E4">
        <w:t>See Bangladesh National Report for CEDAW; UN document: CEDAW/C/BGD/8, 2015, p. 18.</w:t>
      </w:r>
    </w:p>
    <w:p w:rsidR="00BC08ED" w:rsidRPr="008F48E4" w:rsidRDefault="00BC08ED" w:rsidP="00BF76E1">
      <w:pPr>
        <w:pStyle w:val="NormalWeb"/>
        <w:spacing w:before="0" w:beforeAutospacing="0" w:after="0" w:afterAutospacing="0" w:line="360" w:lineRule="auto"/>
        <w:jc w:val="both"/>
      </w:pPr>
      <w:r w:rsidRPr="008F48E4">
        <w:t xml:space="preserve">Solotaroff, Jennifer L, et al, </w:t>
      </w:r>
      <w:r w:rsidRPr="008F48E4">
        <w:rPr>
          <w:rStyle w:val="Emphasis"/>
        </w:rPr>
        <w:t>‘Voices to Choices: Bangladesh’s Journey in Women’s Economic Empowerment’</w:t>
      </w:r>
      <w:r w:rsidRPr="008F48E4">
        <w:t>, International Development in Focus, Washington, DC: World Bank, 2019, p. xvii.</w:t>
      </w:r>
    </w:p>
    <w:p w:rsidR="00BC08ED" w:rsidRPr="008F48E4" w:rsidRDefault="00BC08ED" w:rsidP="00BF76E1">
      <w:pPr>
        <w:pStyle w:val="NormalWeb"/>
        <w:spacing w:before="0" w:beforeAutospacing="0" w:after="0" w:afterAutospacing="0" w:line="360" w:lineRule="auto"/>
        <w:jc w:val="both"/>
      </w:pPr>
      <w:r w:rsidRPr="008F48E4">
        <w:t>Bangladesh National Report for CEDAW, UN document: CEDAW/C/BGD/8, 2015, pp. 18-20.</w:t>
      </w:r>
    </w:p>
    <w:p w:rsidR="00BC08ED" w:rsidRPr="008F48E4" w:rsidRDefault="00BC08ED" w:rsidP="00BF76E1">
      <w:pPr>
        <w:pStyle w:val="NormalWeb"/>
        <w:spacing w:before="0" w:beforeAutospacing="0" w:after="0" w:afterAutospacing="0" w:line="360" w:lineRule="auto"/>
        <w:jc w:val="both"/>
      </w:pPr>
      <w:r w:rsidRPr="008F48E4">
        <w:t xml:space="preserve">Ahmed, M, and Chowdhury, R, </w:t>
      </w:r>
      <w:r w:rsidRPr="008F48E4">
        <w:rPr>
          <w:rStyle w:val="Emphasis"/>
        </w:rPr>
        <w:t>‘Beyond Access: Partnership for Quality with Equity’,</w:t>
      </w:r>
      <w:r w:rsidRPr="008F48E4">
        <w:t xml:space="preserve"> Gender, Education and Development: Beyond Access Seminar, Dhaka, 31 January – 1 February 2005, p. 5.</w:t>
      </w:r>
    </w:p>
    <w:p w:rsidR="00BC08ED" w:rsidRPr="008F48E4" w:rsidRDefault="00BC08ED" w:rsidP="00BF76E1">
      <w:pPr>
        <w:pStyle w:val="NormalWeb"/>
        <w:spacing w:before="0" w:beforeAutospacing="0" w:after="0" w:afterAutospacing="0" w:line="360" w:lineRule="auto"/>
        <w:jc w:val="both"/>
      </w:pPr>
      <w:r w:rsidRPr="008F48E4">
        <w:t>Bangladesh National Report for CEDAW, UN document: CEDAW/C/BGD/8, 2015, p. 35.</w:t>
      </w:r>
    </w:p>
    <w:p w:rsidR="00BC08ED" w:rsidRPr="008F48E4" w:rsidRDefault="00BC08ED" w:rsidP="00BF76E1">
      <w:pPr>
        <w:pStyle w:val="NormalWeb"/>
        <w:spacing w:before="0" w:beforeAutospacing="0" w:after="0" w:afterAutospacing="0" w:line="360" w:lineRule="auto"/>
        <w:jc w:val="both"/>
      </w:pPr>
      <w:r w:rsidRPr="008F48E4">
        <w:lastRenderedPageBreak/>
        <w:t>The use of contraceptives has reached to 62 per cent, with a rapid fall in total fertility rate to 2.3 in 2010 from 6.3 after independence in 1971. See ibid.</w:t>
      </w:r>
    </w:p>
    <w:p w:rsidR="00BC08ED" w:rsidRPr="008F48E4" w:rsidRDefault="00BC08ED" w:rsidP="00BF76E1">
      <w:pPr>
        <w:pStyle w:val="NormalWeb"/>
        <w:spacing w:before="0" w:beforeAutospacing="0" w:after="0" w:afterAutospacing="0" w:line="360" w:lineRule="auto"/>
        <w:jc w:val="both"/>
      </w:pPr>
      <w:r w:rsidRPr="008F48E4">
        <w:t xml:space="preserve">Miaji, A B, </w:t>
      </w:r>
      <w:r w:rsidRPr="008F48E4">
        <w:rPr>
          <w:rStyle w:val="Emphasis"/>
        </w:rPr>
        <w:t>‘Rural Women in Bangladesh: The Legal Status of Women and the Relationship between NGOs and Religious Groups’</w:t>
      </w:r>
      <w:r w:rsidRPr="008F48E4">
        <w:t>, Lund Studies in History of Religions, Lund University, Vol. 26, 2010, p 95.</w:t>
      </w:r>
    </w:p>
    <w:p w:rsidR="00BC08ED" w:rsidRPr="008F48E4" w:rsidRDefault="00BC08ED" w:rsidP="00BF76E1">
      <w:pPr>
        <w:pStyle w:val="NormalWeb"/>
        <w:spacing w:before="0" w:beforeAutospacing="0" w:after="0" w:afterAutospacing="0" w:line="360" w:lineRule="auto"/>
        <w:jc w:val="both"/>
      </w:pPr>
      <w:r w:rsidRPr="008F48E4">
        <w:t>Bangladesh National Report for UPR, UN document: A/HRC/WG.6/4/BGD/1, p. 15- 16.</w:t>
      </w:r>
    </w:p>
    <w:p w:rsidR="00BC08ED" w:rsidRPr="008F48E4" w:rsidRDefault="00BC08ED" w:rsidP="00BF76E1">
      <w:pPr>
        <w:pStyle w:val="NormalWeb"/>
        <w:spacing w:before="0" w:beforeAutospacing="0" w:after="0" w:afterAutospacing="0" w:line="360" w:lineRule="auto"/>
        <w:jc w:val="both"/>
      </w:pPr>
      <w:r w:rsidRPr="008F48E4">
        <w:t>Islam, M S and Dogra, S, ‘</w:t>
      </w:r>
      <w:r w:rsidRPr="008F48E4">
        <w:rPr>
          <w:rStyle w:val="Emphasis"/>
        </w:rPr>
        <w:t>Women Empowerment in Bangladesh: The Rise of the Other Half’</w:t>
      </w:r>
      <w:r w:rsidRPr="008F48E4">
        <w:t xml:space="preserve">, ISAS Working Paper 119. </w:t>
      </w:r>
      <w:hyperlink r:id="rId11" w:history="1">
        <w:r w:rsidRPr="008F48E4">
          <w:rPr>
            <w:rStyle w:val="Hyperlink"/>
            <w:color w:val="auto"/>
          </w:rPr>
          <w:t>www.isas.nus.edu.sg</w:t>
        </w:r>
      </w:hyperlink>
      <w:r w:rsidRPr="008F48E4">
        <w:t>.</w:t>
      </w:r>
    </w:p>
    <w:p w:rsidR="00BC08ED" w:rsidRPr="008F48E4" w:rsidRDefault="00BC08ED" w:rsidP="00BF76E1">
      <w:pPr>
        <w:pStyle w:val="NormalWeb"/>
        <w:spacing w:before="0" w:beforeAutospacing="0" w:after="0" w:afterAutospacing="0" w:line="360" w:lineRule="auto"/>
        <w:jc w:val="both"/>
      </w:pPr>
      <w:r w:rsidRPr="008F48E4">
        <w:t>Bangladesh national report for UPR, UN document: A/HRC/WG.6/30/BGD/1; 2018, p. 12.</w:t>
      </w:r>
    </w:p>
    <w:p w:rsidR="00BC08ED" w:rsidRPr="008F48E4" w:rsidRDefault="00BC08ED" w:rsidP="00BF76E1">
      <w:pPr>
        <w:spacing w:after="0" w:line="360" w:lineRule="auto"/>
        <w:jc w:val="both"/>
        <w:rPr>
          <w:rFonts w:ascii="Times New Roman" w:eastAsia="Times New Roman" w:hAnsi="Times New Roman" w:cs="Times New Roman"/>
          <w:b/>
          <w:sz w:val="24"/>
          <w:szCs w:val="24"/>
        </w:rPr>
      </w:pPr>
    </w:p>
    <w:sectPr w:rsidR="00BC08ED" w:rsidRPr="008F48E4" w:rsidSect="00D7187F">
      <w:footerReference w:type="default" r:id="rId12"/>
      <w:pgSz w:w="11909" w:h="16834" w:code="9"/>
      <w:pgMar w:top="1440" w:right="1440" w:bottom="1440" w:left="1440" w:header="720" w:footer="720" w:gutter="0"/>
      <w:pgNumType w:start="1" w:chapStyle="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C1403" w:rsidRDefault="004C1403" w:rsidP="007801D3">
      <w:pPr>
        <w:spacing w:after="0" w:line="240" w:lineRule="auto"/>
      </w:pPr>
      <w:r>
        <w:separator/>
      </w:r>
    </w:p>
  </w:endnote>
  <w:endnote w:type="continuationSeparator" w:id="1">
    <w:p w:rsidR="004C1403" w:rsidRDefault="004C1403" w:rsidP="007801D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824262"/>
      <w:docPartObj>
        <w:docPartGallery w:val="Page Numbers (Bottom of Page)"/>
        <w:docPartUnique/>
      </w:docPartObj>
    </w:sdtPr>
    <w:sdtContent>
      <w:p w:rsidR="001D34ED" w:rsidRDefault="001D34ED">
        <w:pPr>
          <w:pStyle w:val="Footer"/>
          <w:jc w:val="right"/>
        </w:pPr>
        <w:fldSimple w:instr=" PAGE   \* MERGEFORMAT ">
          <w:r w:rsidR="00582EFE">
            <w:rPr>
              <w:noProof/>
            </w:rPr>
            <w:t>7</w:t>
          </w:r>
        </w:fldSimple>
      </w:p>
    </w:sdtContent>
  </w:sdt>
  <w:p w:rsidR="001D34ED" w:rsidRDefault="001D34E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C1403" w:rsidRDefault="004C1403" w:rsidP="007801D3">
      <w:pPr>
        <w:spacing w:after="0" w:line="240" w:lineRule="auto"/>
      </w:pPr>
      <w:r>
        <w:separator/>
      </w:r>
    </w:p>
  </w:footnote>
  <w:footnote w:type="continuationSeparator" w:id="1">
    <w:p w:rsidR="004C1403" w:rsidRDefault="004C1403" w:rsidP="007801D3">
      <w:pPr>
        <w:spacing w:after="0" w:line="240" w:lineRule="auto"/>
      </w:pPr>
      <w:r>
        <w:continuationSeparator/>
      </w:r>
    </w:p>
  </w:footnote>
  <w:footnote w:id="2">
    <w:p w:rsidR="001D34ED" w:rsidRPr="00E44564" w:rsidRDefault="001D34ED" w:rsidP="00E44564">
      <w:pPr>
        <w:pStyle w:val="FootnoteText"/>
        <w:jc w:val="both"/>
        <w:rPr>
          <w:rFonts w:ascii="Times New Roman" w:hAnsi="Times New Roman" w:cs="Times New Roman"/>
        </w:rPr>
      </w:pPr>
      <w:r w:rsidRPr="00E44564">
        <w:rPr>
          <w:rStyle w:val="FootnoteReference"/>
          <w:rFonts w:ascii="Times New Roman" w:hAnsi="Times New Roman" w:cs="Times New Roman"/>
        </w:rPr>
        <w:footnoteRef/>
      </w:r>
      <w:r w:rsidRPr="00E44564">
        <w:rPr>
          <w:rFonts w:ascii="Times New Roman" w:hAnsi="Times New Roman" w:cs="Times New Roman"/>
        </w:rPr>
        <w:t xml:space="preserve"> See, generally, Arnold, N. Scott, “Affirmative Action and the Demands of Justice”, 15 (1998) Journal of Social Philosophy and Policy, pp. 133-75; Beauchamp, Tom L., “In Defense of Affirmative Action”, 2 (1998) Journal of Ethics, pp. 143-158; Rosenfeld, Michel, Affirmative Action and Justice: A Philosophical and Constitutional Enquiry, New Haven, Yale University Press, 1991.</w:t>
      </w:r>
    </w:p>
  </w:footnote>
  <w:footnote w:id="3">
    <w:p w:rsidR="001D34ED" w:rsidRDefault="001D34ED">
      <w:pPr>
        <w:pStyle w:val="FootnoteText"/>
      </w:pPr>
      <w:r>
        <w:rPr>
          <w:rStyle w:val="FootnoteReference"/>
        </w:rPr>
        <w:footnoteRef/>
      </w:r>
      <w:r>
        <w:t xml:space="preserve"> Parveen, S, </w:t>
      </w:r>
      <w:r>
        <w:rPr>
          <w:rStyle w:val="Emphasis"/>
        </w:rPr>
        <w:t>‘Gender Awareness of Rural Women in Bangladesh’,</w:t>
      </w:r>
      <w:r>
        <w:t xml:space="preserve"> Journal of International Women’s Studies, Vol. 9, 2007, pp. 253-254.</w:t>
      </w:r>
    </w:p>
  </w:footnote>
  <w:footnote w:id="4">
    <w:p w:rsidR="001D34ED" w:rsidRDefault="001D34ED" w:rsidP="0056444A">
      <w:pPr>
        <w:spacing w:line="0" w:lineRule="atLeast"/>
        <w:rPr>
          <w:rFonts w:ascii="Garamond" w:eastAsia="Garamond" w:hAnsi="Garamond"/>
        </w:rPr>
      </w:pPr>
      <w:r>
        <w:rPr>
          <w:rStyle w:val="FootnoteReference"/>
        </w:rPr>
        <w:footnoteRef/>
      </w:r>
      <w:r>
        <w:t xml:space="preserve"> </w:t>
      </w:r>
      <w:r>
        <w:rPr>
          <w:rFonts w:ascii="Garamond" w:eastAsia="Garamond" w:hAnsi="Garamond"/>
        </w:rPr>
        <w:t xml:space="preserve">Anderson, Elizabeth, “Integration, Affirmative Action and Strict Scrutiny” (2002) </w:t>
      </w:r>
      <w:r>
        <w:rPr>
          <w:rFonts w:ascii="Garamond" w:eastAsia="Garamond" w:hAnsi="Garamond"/>
          <w:i/>
        </w:rPr>
        <w:t>New York University Law Review</w:t>
      </w:r>
      <w:r>
        <w:rPr>
          <w:rFonts w:ascii="Garamond" w:eastAsia="Garamond" w:hAnsi="Garamond"/>
        </w:rPr>
        <w:t>, pp. 1195-1271.</w:t>
      </w:r>
    </w:p>
    <w:p w:rsidR="001D34ED" w:rsidRDefault="001D34ED">
      <w:pPr>
        <w:pStyle w:val="FootnoteText"/>
      </w:pPr>
    </w:p>
  </w:footnote>
  <w:footnote w:id="5">
    <w:p w:rsidR="001D34ED" w:rsidRPr="00BC08ED" w:rsidRDefault="001D34ED" w:rsidP="009B41B8">
      <w:pPr>
        <w:pStyle w:val="NormalWeb"/>
        <w:spacing w:before="0" w:beforeAutospacing="0" w:after="0" w:afterAutospacing="0" w:line="360" w:lineRule="auto"/>
        <w:jc w:val="both"/>
      </w:pPr>
      <w:r>
        <w:rPr>
          <w:rStyle w:val="FootnoteReference"/>
        </w:rPr>
        <w:footnoteRef/>
      </w:r>
      <w:r>
        <w:t xml:space="preserve"> </w:t>
      </w:r>
      <w:r w:rsidRPr="00BC08ED">
        <w:t xml:space="preserve">Narayan, D, </w:t>
      </w:r>
      <w:r w:rsidRPr="00BC08ED">
        <w:rPr>
          <w:rStyle w:val="Emphasis"/>
        </w:rPr>
        <w:t>‘Empowerment and Poverty Reduction: A Sourcebook’</w:t>
      </w:r>
      <w:r w:rsidRPr="00BC08ED">
        <w:t>, World Bank, Washington, 2002, p. 14. See also Batliwala, S, ‘</w:t>
      </w:r>
      <w:r w:rsidRPr="00BC08ED">
        <w:rPr>
          <w:rStyle w:val="Emphasis"/>
        </w:rPr>
        <w:t>The Meaning of Women’s Empowerment: New Concept from Action’</w:t>
      </w:r>
      <w:r w:rsidRPr="00BC08ED">
        <w:t>, Population Policies Reconsidered: Health Empowerment and Rights, Harvard University Press, 1994, pp. 127-138.</w:t>
      </w:r>
    </w:p>
    <w:p w:rsidR="001D34ED" w:rsidRDefault="001D34ED">
      <w:pPr>
        <w:pStyle w:val="FootnoteText"/>
      </w:pPr>
    </w:p>
  </w:footnote>
  <w:footnote w:id="6">
    <w:p w:rsidR="001D34ED" w:rsidRDefault="001D34ED" w:rsidP="0056444A">
      <w:pPr>
        <w:spacing w:line="0" w:lineRule="atLeast"/>
        <w:rPr>
          <w:rFonts w:ascii="Garamond" w:eastAsia="Garamond" w:hAnsi="Garamond"/>
        </w:rPr>
      </w:pPr>
      <w:r>
        <w:rPr>
          <w:rStyle w:val="FootnoteReference"/>
        </w:rPr>
        <w:footnoteRef/>
      </w:r>
      <w:r>
        <w:t xml:space="preserve"> </w:t>
      </w:r>
      <w:r>
        <w:rPr>
          <w:rFonts w:ascii="Garamond" w:eastAsia="Garamond" w:hAnsi="Garamond"/>
        </w:rPr>
        <w:t xml:space="preserve">Anderson, Elizabeth, “Integration, Affirmative Action and Strict Scrutiny”(2002) </w:t>
      </w:r>
      <w:r>
        <w:rPr>
          <w:rFonts w:ascii="Garamond" w:eastAsia="Garamond" w:hAnsi="Garamond"/>
          <w:i/>
        </w:rPr>
        <w:t>New York University Law Review</w:t>
      </w:r>
      <w:r>
        <w:rPr>
          <w:rFonts w:ascii="Garamond" w:eastAsia="Garamond" w:hAnsi="Garamond"/>
        </w:rPr>
        <w:t>, pp. 1195-1271.</w:t>
      </w:r>
    </w:p>
    <w:p w:rsidR="001D34ED" w:rsidRDefault="001D34ED">
      <w:pPr>
        <w:pStyle w:val="FootnoteText"/>
      </w:pPr>
    </w:p>
  </w:footnote>
  <w:footnote w:id="7">
    <w:p w:rsidR="001D34ED" w:rsidRDefault="001D34ED">
      <w:pPr>
        <w:pStyle w:val="FootnoteText"/>
      </w:pPr>
      <w:r>
        <w:rPr>
          <w:rStyle w:val="FootnoteReference"/>
        </w:rPr>
        <w:footnoteRef/>
      </w:r>
      <w:r>
        <w:t xml:space="preserve"> Solotaroff, Jennifer L, et al, </w:t>
      </w:r>
      <w:r>
        <w:rPr>
          <w:rStyle w:val="Emphasis"/>
        </w:rPr>
        <w:t>‘Voices to Choices: Bangladesh’s Journey in Women’s Economic Empowerment’</w:t>
      </w:r>
      <w:r>
        <w:t>, International Development in Focus, Washington, DC: World Bank, 2019, p. xvii.</w:t>
      </w:r>
    </w:p>
  </w:footnote>
  <w:footnote w:id="8">
    <w:p w:rsidR="001D34ED" w:rsidRDefault="001D34ED">
      <w:pPr>
        <w:pStyle w:val="FootnoteText"/>
      </w:pPr>
      <w:r>
        <w:rPr>
          <w:rStyle w:val="FootnoteReference"/>
        </w:rPr>
        <w:footnoteRef/>
      </w:r>
      <w:r>
        <w:t xml:space="preserve"> Solotaroff, Jennifer L, et al, </w:t>
      </w:r>
      <w:r>
        <w:rPr>
          <w:rStyle w:val="Emphasis"/>
        </w:rPr>
        <w:t>‘Voices to Choices: Bangladesh’s Journey in Women’s Economic Empowerment’</w:t>
      </w:r>
      <w:r>
        <w:t>, International Development in Focus, Washington, DC: World Bank, 2019, p. xvii.</w:t>
      </w:r>
    </w:p>
  </w:footnote>
  <w:footnote w:id="9">
    <w:p w:rsidR="001D34ED" w:rsidRDefault="001D34ED">
      <w:pPr>
        <w:pStyle w:val="FootnoteText"/>
      </w:pPr>
      <w:r>
        <w:rPr>
          <w:rStyle w:val="FootnoteReference"/>
        </w:rPr>
        <w:footnoteRef/>
      </w:r>
      <w:r>
        <w:t xml:space="preserve"> Rashid, A T, </w:t>
      </w:r>
      <w:r>
        <w:rPr>
          <w:rStyle w:val="Emphasis"/>
        </w:rPr>
        <w:t>‘Women and local government’</w:t>
      </w:r>
      <w:r>
        <w:t xml:space="preserve">, </w:t>
      </w:r>
      <w:r>
        <w:rPr>
          <w:rStyle w:val="Emphasis"/>
        </w:rPr>
        <w:t>The Daily Star</w:t>
      </w:r>
      <w:r>
        <w:t>, April 25, 2008.</w:t>
      </w:r>
    </w:p>
  </w:footnote>
  <w:footnote w:id="10">
    <w:p w:rsidR="001D34ED" w:rsidRDefault="001D34ED" w:rsidP="009B41B8">
      <w:pPr>
        <w:pStyle w:val="FootnoteText"/>
        <w:jc w:val="both"/>
      </w:pPr>
      <w:r>
        <w:rPr>
          <w:rStyle w:val="FootnoteReference"/>
        </w:rPr>
        <w:footnoteRef/>
      </w:r>
      <w:r>
        <w:t xml:space="preserve"> </w:t>
      </w:r>
      <w:r w:rsidRPr="009B41B8">
        <w:t>Narayan, D, ‘Empowerment and Poverty Reduction: A Sourcebook’, World Bank, Washington, 2002, p. 14. See also Batliwala, S, ‘The Meaning of Women’s Empowerment: New Concept from Action’, Population Policies Reconsidered: Health Empowerment and Rights, Harvard University Press, 1994, pp. 127-138.</w:t>
      </w:r>
    </w:p>
  </w:footnote>
  <w:footnote w:id="11">
    <w:p w:rsidR="001D34ED" w:rsidRDefault="001D34ED">
      <w:pPr>
        <w:pStyle w:val="FootnoteText"/>
      </w:pPr>
      <w:r>
        <w:rPr>
          <w:rStyle w:val="FootnoteReference"/>
        </w:rPr>
        <w:footnoteRef/>
      </w:r>
      <w:r>
        <w:t xml:space="preserve"> arayan, D, </w:t>
      </w:r>
      <w:r>
        <w:rPr>
          <w:rStyle w:val="Emphasis"/>
        </w:rPr>
        <w:t>‘Empowerment and Poverty Reduction: A Sourcebook’</w:t>
      </w:r>
      <w:r>
        <w:t>, World Bank, Washington, 2002, p. 14. See also Batliwala, S, ‘</w:t>
      </w:r>
      <w:r>
        <w:rPr>
          <w:rStyle w:val="Emphasis"/>
        </w:rPr>
        <w:t>The Meaning of Women’s Empowerment: New Concept from Action’</w:t>
      </w:r>
      <w:r>
        <w:t>, Population Policies Reconsidered: Health Empowerment and Rights, Harvard University Press, 1994, pp. 127-138.</w:t>
      </w:r>
    </w:p>
  </w:footnote>
  <w:footnote w:id="12">
    <w:p w:rsidR="001D34ED" w:rsidRDefault="001D34ED">
      <w:pPr>
        <w:pStyle w:val="FootnoteText"/>
      </w:pPr>
      <w:r>
        <w:rPr>
          <w:rStyle w:val="FootnoteReference"/>
        </w:rPr>
        <w:footnoteRef/>
      </w:r>
      <w:r>
        <w:t xml:space="preserve"> Kabeer, N, </w:t>
      </w:r>
      <w:r>
        <w:rPr>
          <w:rStyle w:val="Emphasis"/>
        </w:rPr>
        <w:t>‘Gender Equality and Women’s Empowerment: A Critical Analysis of the Third Millennium Development Goal’</w:t>
      </w:r>
      <w:r>
        <w:t>, Gender and Development, Vol. 13, No. 1, 2005, pp. 13-14.</w:t>
      </w:r>
    </w:p>
  </w:footnote>
  <w:footnote w:id="13">
    <w:p w:rsidR="001D34ED" w:rsidRDefault="001D34ED">
      <w:pPr>
        <w:pStyle w:val="FootnoteText"/>
      </w:pPr>
      <w:r>
        <w:rPr>
          <w:rStyle w:val="FootnoteReference"/>
        </w:rPr>
        <w:footnoteRef/>
      </w:r>
      <w:r>
        <w:t xml:space="preserve"> Concluding Observations of CEDAW: Bangladesh, 2011, UN document: CEDAW/C/BGD/CO/7, p. 3</w:t>
      </w:r>
    </w:p>
  </w:footnote>
  <w:footnote w:id="14">
    <w:p w:rsidR="001D34ED" w:rsidRDefault="001D34ED">
      <w:pPr>
        <w:pStyle w:val="FootnoteText"/>
      </w:pPr>
      <w:r>
        <w:rPr>
          <w:rStyle w:val="FootnoteReference"/>
        </w:rPr>
        <w:footnoteRef/>
      </w:r>
      <w:r>
        <w:t xml:space="preserve"> Concluding Observations of CEDAW: Bangladesh, 2011, UN document: CEDAW/C/BGD/CO/7, p. 3</w:t>
      </w:r>
    </w:p>
  </w:footnote>
  <w:footnote w:id="15">
    <w:p w:rsidR="001D34ED" w:rsidRDefault="001D34ED">
      <w:pPr>
        <w:pStyle w:val="FootnoteText"/>
      </w:pPr>
      <w:r>
        <w:rPr>
          <w:rStyle w:val="FootnoteReference"/>
        </w:rPr>
        <w:footnoteRef/>
      </w:r>
      <w:r>
        <w:t xml:space="preserve"> Ahmed, M, and Chowdhury, R, </w:t>
      </w:r>
      <w:r>
        <w:rPr>
          <w:rStyle w:val="Emphasis"/>
        </w:rPr>
        <w:t>‘Beyond Access: Partnership for Quality with Equity’,</w:t>
      </w:r>
      <w:r>
        <w:t xml:space="preserve"> Gender, Education and Development: Beyond Access Seminar, Dhaka, 31 January – 1 February 2005, p. 5.</w:t>
      </w:r>
    </w:p>
  </w:footnote>
  <w:footnote w:id="16">
    <w:p w:rsidR="001D34ED" w:rsidRDefault="001D34ED">
      <w:pPr>
        <w:pStyle w:val="FootnoteText"/>
      </w:pPr>
      <w:r>
        <w:rPr>
          <w:rStyle w:val="FootnoteReference"/>
        </w:rPr>
        <w:footnoteRef/>
      </w:r>
      <w:r>
        <w:t xml:space="preserve"> Ahmed, M, and Chowdhury, R, </w:t>
      </w:r>
      <w:r>
        <w:rPr>
          <w:rStyle w:val="Emphasis"/>
        </w:rPr>
        <w:t>‘Beyond Access: Partnership for Quality with Equity’,</w:t>
      </w:r>
      <w:r>
        <w:t xml:space="preserve"> Gender, Education and Development: Beyond Access Seminar, Dhaka, 31 January – 1 February 2005, p. 5.</w:t>
      </w:r>
    </w:p>
  </w:footnote>
  <w:footnote w:id="17">
    <w:p w:rsidR="001D34ED" w:rsidRDefault="001D34ED">
      <w:pPr>
        <w:pStyle w:val="FootnoteText"/>
      </w:pPr>
      <w:r>
        <w:rPr>
          <w:rStyle w:val="FootnoteReference"/>
        </w:rPr>
        <w:footnoteRef/>
      </w:r>
      <w:r>
        <w:t xml:space="preserve"> Bangladesh National Report for UPR, UN document: A/HRC/WG.6/4/BGD/1, p. 15- 16.</w:t>
      </w:r>
    </w:p>
  </w:footnote>
  <w:footnote w:id="18">
    <w:p w:rsidR="001D34ED" w:rsidRDefault="001D34ED">
      <w:pPr>
        <w:pStyle w:val="FootnoteText"/>
      </w:pPr>
      <w:r>
        <w:rPr>
          <w:rStyle w:val="FootnoteReference"/>
        </w:rPr>
        <w:footnoteRef/>
      </w:r>
      <w:r>
        <w:t xml:space="preserve"> Bangladesh national report for UPR, UN document: A/HRC/WG.6/30/BGD/1; 2018, p. 12.</w:t>
      </w:r>
    </w:p>
  </w:footnote>
  <w:footnote w:id="19">
    <w:p w:rsidR="001D34ED" w:rsidRDefault="001D34ED">
      <w:pPr>
        <w:pStyle w:val="FootnoteText"/>
      </w:pPr>
      <w:r>
        <w:rPr>
          <w:rStyle w:val="FootnoteReference"/>
        </w:rPr>
        <w:footnoteRef/>
      </w:r>
      <w:r>
        <w:t xml:space="preserve"> Bangladesh national report for UPR, UN document: A/HRC/WG.6/30/BGD/1; 2018, p. 12.</w:t>
      </w:r>
    </w:p>
  </w:footnote>
  <w:footnote w:id="20">
    <w:p w:rsidR="001D34ED" w:rsidRDefault="001D34ED">
      <w:pPr>
        <w:pStyle w:val="FootnoteText"/>
      </w:pPr>
      <w:r>
        <w:rPr>
          <w:rStyle w:val="FootnoteReference"/>
        </w:rPr>
        <w:footnoteRef/>
      </w:r>
      <w:r>
        <w:t xml:space="preserve"> Rashid, A T, </w:t>
      </w:r>
      <w:r>
        <w:rPr>
          <w:rStyle w:val="Emphasis"/>
        </w:rPr>
        <w:t>‘Women and local government’</w:t>
      </w:r>
      <w:r>
        <w:t xml:space="preserve">, </w:t>
      </w:r>
      <w:r>
        <w:rPr>
          <w:rStyle w:val="Emphasis"/>
        </w:rPr>
        <w:t>The Daily Star</w:t>
      </w:r>
      <w:r>
        <w:t>, April 25, 2008.</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hybridMultilevel"/>
    <w:tmpl w:val="66334872"/>
    <w:lvl w:ilvl="0" w:tplc="FFFFFFFF">
      <w:start w:val="77"/>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3"/>
    <w:multiLevelType w:val="hybridMultilevel"/>
    <w:tmpl w:val="1BEFD79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13F76CF"/>
    <w:multiLevelType w:val="multilevel"/>
    <w:tmpl w:val="4B00AB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8A65C76"/>
    <w:multiLevelType w:val="hybridMultilevel"/>
    <w:tmpl w:val="CB90012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F6D3162"/>
    <w:multiLevelType w:val="multilevel"/>
    <w:tmpl w:val="74428986"/>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353864AB"/>
    <w:multiLevelType w:val="multilevel"/>
    <w:tmpl w:val="8DE057A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B775024"/>
    <w:multiLevelType w:val="hybridMultilevel"/>
    <w:tmpl w:val="893416E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4FD23A8"/>
    <w:multiLevelType w:val="multilevel"/>
    <w:tmpl w:val="234441F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5ADF6402"/>
    <w:multiLevelType w:val="multilevel"/>
    <w:tmpl w:val="D7BE46E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69DE2E17"/>
    <w:multiLevelType w:val="hybridMultilevel"/>
    <w:tmpl w:val="BE3CA10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23935C1"/>
    <w:multiLevelType w:val="multilevel"/>
    <w:tmpl w:val="EC02C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751C785B"/>
    <w:multiLevelType w:val="multilevel"/>
    <w:tmpl w:val="FC90E3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5"/>
  </w:num>
  <w:num w:numId="3">
    <w:abstractNumId w:val="8"/>
  </w:num>
  <w:num w:numId="4">
    <w:abstractNumId w:val="11"/>
  </w:num>
  <w:num w:numId="5">
    <w:abstractNumId w:val="2"/>
  </w:num>
  <w:num w:numId="6">
    <w:abstractNumId w:val="10"/>
  </w:num>
  <w:num w:numId="7">
    <w:abstractNumId w:val="9"/>
  </w:num>
  <w:num w:numId="8">
    <w:abstractNumId w:val="3"/>
  </w:num>
  <w:num w:numId="9">
    <w:abstractNumId w:val="4"/>
  </w:num>
  <w:num w:numId="10">
    <w:abstractNumId w:val="1"/>
  </w:num>
  <w:num w:numId="11">
    <w:abstractNumId w:val="6"/>
  </w:num>
  <w:num w:numId="1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defaultTabStop w:val="720"/>
  <w:characterSpacingControl w:val="doNotCompress"/>
  <w:hdrShapeDefaults>
    <o:shapedefaults v:ext="edit" spidmax="5122"/>
  </w:hdrShapeDefaults>
  <w:footnotePr>
    <w:footnote w:id="0"/>
    <w:footnote w:id="1"/>
  </w:footnotePr>
  <w:endnotePr>
    <w:endnote w:id="0"/>
    <w:endnote w:id="1"/>
  </w:endnotePr>
  <w:compat>
    <w:useFELayout/>
  </w:compat>
  <w:rsids>
    <w:rsidRoot w:val="00316CF4"/>
    <w:rsid w:val="00004052"/>
    <w:rsid w:val="00092787"/>
    <w:rsid w:val="0014260C"/>
    <w:rsid w:val="001674A1"/>
    <w:rsid w:val="00194E09"/>
    <w:rsid w:val="001B7EC6"/>
    <w:rsid w:val="001D34ED"/>
    <w:rsid w:val="00234A1F"/>
    <w:rsid w:val="00255E0C"/>
    <w:rsid w:val="002E255D"/>
    <w:rsid w:val="002F0638"/>
    <w:rsid w:val="00316CF4"/>
    <w:rsid w:val="0036625E"/>
    <w:rsid w:val="003823F0"/>
    <w:rsid w:val="003925BA"/>
    <w:rsid w:val="003D1A2E"/>
    <w:rsid w:val="0040013A"/>
    <w:rsid w:val="00426F97"/>
    <w:rsid w:val="00486161"/>
    <w:rsid w:val="004C1403"/>
    <w:rsid w:val="00502C0B"/>
    <w:rsid w:val="00516F51"/>
    <w:rsid w:val="0056444A"/>
    <w:rsid w:val="00582EFE"/>
    <w:rsid w:val="005D1E47"/>
    <w:rsid w:val="006712C0"/>
    <w:rsid w:val="00696354"/>
    <w:rsid w:val="00753AD5"/>
    <w:rsid w:val="007801D3"/>
    <w:rsid w:val="00793DE0"/>
    <w:rsid w:val="007A5929"/>
    <w:rsid w:val="008605BF"/>
    <w:rsid w:val="0089399F"/>
    <w:rsid w:val="008A0B5F"/>
    <w:rsid w:val="008F48E4"/>
    <w:rsid w:val="009270A7"/>
    <w:rsid w:val="00931008"/>
    <w:rsid w:val="00985D96"/>
    <w:rsid w:val="009B146C"/>
    <w:rsid w:val="009B2304"/>
    <w:rsid w:val="009B41B8"/>
    <w:rsid w:val="00BC08ED"/>
    <w:rsid w:val="00BF76E1"/>
    <w:rsid w:val="00C4793D"/>
    <w:rsid w:val="00C521B5"/>
    <w:rsid w:val="00D229AA"/>
    <w:rsid w:val="00D40904"/>
    <w:rsid w:val="00D7187F"/>
    <w:rsid w:val="00DD7D32"/>
    <w:rsid w:val="00E44564"/>
    <w:rsid w:val="00E44D22"/>
    <w:rsid w:val="00EF3FBB"/>
    <w:rsid w:val="00F03DA6"/>
    <w:rsid w:val="00F26557"/>
    <w:rsid w:val="00F75D02"/>
    <w:rsid w:val="00F76C1C"/>
    <w:rsid w:val="00FD2109"/>
    <w:rsid w:val="00FD427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70A7"/>
  </w:style>
  <w:style w:type="paragraph" w:styleId="Heading1">
    <w:name w:val="heading 1"/>
    <w:basedOn w:val="Normal"/>
    <w:next w:val="Normal"/>
    <w:link w:val="Heading1Char"/>
    <w:uiPriority w:val="9"/>
    <w:qFormat/>
    <w:rsid w:val="00793DE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75D0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DD7D3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link w:val="Heading4Char"/>
    <w:uiPriority w:val="9"/>
    <w:qFormat/>
    <w:rsid w:val="00316CF4"/>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link w:val="Heading5Char"/>
    <w:uiPriority w:val="9"/>
    <w:qFormat/>
    <w:rsid w:val="00316CF4"/>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316CF4"/>
    <w:rPr>
      <w:rFonts w:ascii="Times New Roman" w:eastAsia="Times New Roman" w:hAnsi="Times New Roman" w:cs="Times New Roman"/>
      <w:b/>
      <w:bCs/>
      <w:sz w:val="24"/>
      <w:szCs w:val="24"/>
    </w:rPr>
  </w:style>
  <w:style w:type="character" w:customStyle="1" w:styleId="Heading5Char">
    <w:name w:val="Heading 5 Char"/>
    <w:basedOn w:val="DefaultParagraphFont"/>
    <w:link w:val="Heading5"/>
    <w:uiPriority w:val="9"/>
    <w:rsid w:val="00316CF4"/>
    <w:rPr>
      <w:rFonts w:ascii="Times New Roman" w:eastAsia="Times New Roman" w:hAnsi="Times New Roman" w:cs="Times New Roman"/>
      <w:b/>
      <w:bCs/>
      <w:sz w:val="20"/>
      <w:szCs w:val="20"/>
    </w:rPr>
  </w:style>
  <w:style w:type="paragraph" w:styleId="NormalWeb">
    <w:name w:val="Normal (Web)"/>
    <w:basedOn w:val="Normal"/>
    <w:uiPriority w:val="99"/>
    <w:semiHidden/>
    <w:unhideWhenUsed/>
    <w:rsid w:val="00316CF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316CF4"/>
    <w:rPr>
      <w:color w:val="0000FF"/>
      <w:u w:val="single"/>
    </w:rPr>
  </w:style>
  <w:style w:type="paragraph" w:styleId="BalloonText">
    <w:name w:val="Balloon Text"/>
    <w:basedOn w:val="Normal"/>
    <w:link w:val="BalloonTextChar"/>
    <w:uiPriority w:val="99"/>
    <w:semiHidden/>
    <w:unhideWhenUsed/>
    <w:rsid w:val="003925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25BA"/>
    <w:rPr>
      <w:rFonts w:ascii="Tahoma" w:hAnsi="Tahoma" w:cs="Tahoma"/>
      <w:sz w:val="16"/>
      <w:szCs w:val="16"/>
    </w:rPr>
  </w:style>
  <w:style w:type="table" w:styleId="TableGrid">
    <w:name w:val="Table Grid"/>
    <w:basedOn w:val="TableNormal"/>
    <w:uiPriority w:val="59"/>
    <w:rsid w:val="003925B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7801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801D3"/>
  </w:style>
  <w:style w:type="paragraph" w:styleId="Footer">
    <w:name w:val="footer"/>
    <w:basedOn w:val="Normal"/>
    <w:link w:val="FooterChar"/>
    <w:uiPriority w:val="99"/>
    <w:unhideWhenUsed/>
    <w:rsid w:val="007801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801D3"/>
  </w:style>
  <w:style w:type="character" w:customStyle="1" w:styleId="fontstyle21">
    <w:name w:val="fontstyle21"/>
    <w:basedOn w:val="DefaultParagraphFont"/>
    <w:rsid w:val="00F26557"/>
    <w:rPr>
      <w:rFonts w:ascii="TimesNewRoman" w:hAnsi="TimesNewRoman" w:hint="default"/>
      <w:b w:val="0"/>
      <w:bCs w:val="0"/>
      <w:i w:val="0"/>
      <w:iCs w:val="0"/>
      <w:color w:val="000000"/>
      <w:sz w:val="28"/>
      <w:szCs w:val="28"/>
    </w:rPr>
  </w:style>
  <w:style w:type="character" w:customStyle="1" w:styleId="Heading2Char">
    <w:name w:val="Heading 2 Char"/>
    <w:basedOn w:val="DefaultParagraphFont"/>
    <w:link w:val="Heading2"/>
    <w:uiPriority w:val="9"/>
    <w:rsid w:val="00F75D02"/>
    <w:rPr>
      <w:rFonts w:asciiTheme="majorHAnsi" w:eastAsiaTheme="majorEastAsia" w:hAnsiTheme="majorHAnsi" w:cstheme="majorBidi"/>
      <w:b/>
      <w:bCs/>
      <w:color w:val="4F81BD" w:themeColor="accent1"/>
      <w:sz w:val="26"/>
      <w:szCs w:val="26"/>
    </w:rPr>
  </w:style>
  <w:style w:type="paragraph" w:styleId="ListParagraph">
    <w:name w:val="List Paragraph"/>
    <w:basedOn w:val="Normal"/>
    <w:link w:val="ListParagraphChar"/>
    <w:uiPriority w:val="34"/>
    <w:qFormat/>
    <w:rsid w:val="00F75D02"/>
    <w:pPr>
      <w:ind w:left="720"/>
      <w:contextualSpacing/>
    </w:pPr>
    <w:rPr>
      <w:rFonts w:ascii="Calibri" w:eastAsia="Times New Roman" w:hAnsi="Calibri" w:cs="Times New Roman"/>
    </w:rPr>
  </w:style>
  <w:style w:type="character" w:customStyle="1" w:styleId="ListParagraphChar">
    <w:name w:val="List Paragraph Char"/>
    <w:basedOn w:val="DefaultParagraphFont"/>
    <w:link w:val="ListParagraph"/>
    <w:uiPriority w:val="34"/>
    <w:rsid w:val="00F75D02"/>
    <w:rPr>
      <w:rFonts w:ascii="Calibri" w:eastAsia="Times New Roman" w:hAnsi="Calibri" w:cs="Times New Roman"/>
    </w:rPr>
  </w:style>
  <w:style w:type="character" w:customStyle="1" w:styleId="Heading1Char">
    <w:name w:val="Heading 1 Char"/>
    <w:basedOn w:val="DefaultParagraphFont"/>
    <w:link w:val="Heading1"/>
    <w:uiPriority w:val="9"/>
    <w:rsid w:val="00793DE0"/>
    <w:rPr>
      <w:rFonts w:asciiTheme="majorHAnsi" w:eastAsiaTheme="majorEastAsia" w:hAnsiTheme="majorHAnsi" w:cstheme="majorBidi"/>
      <w:b/>
      <w:bCs/>
      <w:color w:val="365F91" w:themeColor="accent1" w:themeShade="BF"/>
      <w:sz w:val="28"/>
      <w:szCs w:val="28"/>
    </w:rPr>
  </w:style>
  <w:style w:type="character" w:customStyle="1" w:styleId="markedcontent">
    <w:name w:val="markedcontent"/>
    <w:basedOn w:val="DefaultParagraphFont"/>
    <w:rsid w:val="00E44564"/>
  </w:style>
  <w:style w:type="paragraph" w:styleId="FootnoteText">
    <w:name w:val="footnote text"/>
    <w:basedOn w:val="Normal"/>
    <w:link w:val="FootnoteTextChar"/>
    <w:uiPriority w:val="99"/>
    <w:semiHidden/>
    <w:unhideWhenUsed/>
    <w:rsid w:val="00E4456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44564"/>
    <w:rPr>
      <w:sz w:val="20"/>
      <w:szCs w:val="20"/>
    </w:rPr>
  </w:style>
  <w:style w:type="character" w:styleId="FootnoteReference">
    <w:name w:val="footnote reference"/>
    <w:basedOn w:val="DefaultParagraphFont"/>
    <w:uiPriority w:val="99"/>
    <w:semiHidden/>
    <w:unhideWhenUsed/>
    <w:rsid w:val="00E44564"/>
    <w:rPr>
      <w:vertAlign w:val="superscript"/>
    </w:rPr>
  </w:style>
  <w:style w:type="character" w:styleId="Strong">
    <w:name w:val="Strong"/>
    <w:basedOn w:val="DefaultParagraphFont"/>
    <w:uiPriority w:val="22"/>
    <w:qFormat/>
    <w:rsid w:val="007A5929"/>
    <w:rPr>
      <w:b/>
      <w:bCs/>
    </w:rPr>
  </w:style>
  <w:style w:type="character" w:styleId="Emphasis">
    <w:name w:val="Emphasis"/>
    <w:basedOn w:val="DefaultParagraphFont"/>
    <w:uiPriority w:val="20"/>
    <w:qFormat/>
    <w:rsid w:val="007A5929"/>
    <w:rPr>
      <w:i/>
      <w:iCs/>
    </w:rPr>
  </w:style>
  <w:style w:type="character" w:customStyle="1" w:styleId="Heading3Char">
    <w:name w:val="Heading 3 Char"/>
    <w:basedOn w:val="DefaultParagraphFont"/>
    <w:link w:val="Heading3"/>
    <w:uiPriority w:val="9"/>
    <w:semiHidden/>
    <w:rsid w:val="00DD7D32"/>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1D34ED"/>
    <w:pPr>
      <w:outlineLvl w:val="9"/>
    </w:pPr>
  </w:style>
  <w:style w:type="paragraph" w:styleId="TOC1">
    <w:name w:val="toc 1"/>
    <w:basedOn w:val="Normal"/>
    <w:next w:val="Normal"/>
    <w:autoRedefine/>
    <w:uiPriority w:val="39"/>
    <w:unhideWhenUsed/>
    <w:rsid w:val="001D34ED"/>
    <w:pPr>
      <w:spacing w:after="100"/>
    </w:pPr>
  </w:style>
  <w:style w:type="paragraph" w:styleId="TOC2">
    <w:name w:val="toc 2"/>
    <w:basedOn w:val="Normal"/>
    <w:next w:val="Normal"/>
    <w:autoRedefine/>
    <w:uiPriority w:val="39"/>
    <w:unhideWhenUsed/>
    <w:rsid w:val="001D34ED"/>
    <w:pPr>
      <w:spacing w:after="100"/>
      <w:ind w:left="220"/>
    </w:pPr>
  </w:style>
</w:styles>
</file>

<file path=word/webSettings.xml><?xml version="1.0" encoding="utf-8"?>
<w:webSettings xmlns:r="http://schemas.openxmlformats.org/officeDocument/2006/relationships" xmlns:w="http://schemas.openxmlformats.org/wordprocessingml/2006/main">
  <w:divs>
    <w:div w:id="2974455">
      <w:bodyDiv w:val="1"/>
      <w:marLeft w:val="0"/>
      <w:marRight w:val="0"/>
      <w:marTop w:val="0"/>
      <w:marBottom w:val="0"/>
      <w:divBdr>
        <w:top w:val="none" w:sz="0" w:space="0" w:color="auto"/>
        <w:left w:val="none" w:sz="0" w:space="0" w:color="auto"/>
        <w:bottom w:val="none" w:sz="0" w:space="0" w:color="auto"/>
        <w:right w:val="none" w:sz="0" w:space="0" w:color="auto"/>
      </w:divBdr>
      <w:divsChild>
        <w:div w:id="1215238134">
          <w:blockQuote w:val="1"/>
          <w:marLeft w:val="720"/>
          <w:marRight w:val="720"/>
          <w:marTop w:val="100"/>
          <w:marBottom w:val="100"/>
          <w:divBdr>
            <w:top w:val="none" w:sz="0" w:space="0" w:color="auto"/>
            <w:left w:val="none" w:sz="0" w:space="0" w:color="auto"/>
            <w:bottom w:val="none" w:sz="0" w:space="0" w:color="auto"/>
            <w:right w:val="none" w:sz="0" w:space="0" w:color="auto"/>
          </w:divBdr>
        </w:div>
        <w:div w:id="976764603">
          <w:marLeft w:val="0"/>
          <w:marRight w:val="0"/>
          <w:marTop w:val="0"/>
          <w:marBottom w:val="0"/>
          <w:divBdr>
            <w:top w:val="none" w:sz="0" w:space="0" w:color="auto"/>
            <w:left w:val="none" w:sz="0" w:space="0" w:color="auto"/>
            <w:bottom w:val="none" w:sz="0" w:space="0" w:color="auto"/>
            <w:right w:val="none" w:sz="0" w:space="0" w:color="auto"/>
          </w:divBdr>
        </w:div>
        <w:div w:id="43914131">
          <w:marLeft w:val="0"/>
          <w:marRight w:val="0"/>
          <w:marTop w:val="0"/>
          <w:marBottom w:val="0"/>
          <w:divBdr>
            <w:top w:val="none" w:sz="0" w:space="0" w:color="auto"/>
            <w:left w:val="none" w:sz="0" w:space="0" w:color="auto"/>
            <w:bottom w:val="none" w:sz="0" w:space="0" w:color="auto"/>
            <w:right w:val="none" w:sz="0" w:space="0" w:color="auto"/>
          </w:divBdr>
        </w:div>
        <w:div w:id="1928071344">
          <w:blockQuote w:val="1"/>
          <w:marLeft w:val="720"/>
          <w:marRight w:val="720"/>
          <w:marTop w:val="100"/>
          <w:marBottom w:val="100"/>
          <w:divBdr>
            <w:top w:val="none" w:sz="0" w:space="0" w:color="auto"/>
            <w:left w:val="none" w:sz="0" w:space="0" w:color="auto"/>
            <w:bottom w:val="none" w:sz="0" w:space="0" w:color="auto"/>
            <w:right w:val="none" w:sz="0" w:space="0" w:color="auto"/>
          </w:divBdr>
        </w:div>
        <w:div w:id="80494201">
          <w:marLeft w:val="0"/>
          <w:marRight w:val="0"/>
          <w:marTop w:val="0"/>
          <w:marBottom w:val="0"/>
          <w:divBdr>
            <w:top w:val="none" w:sz="0" w:space="0" w:color="auto"/>
            <w:left w:val="none" w:sz="0" w:space="0" w:color="auto"/>
            <w:bottom w:val="none" w:sz="0" w:space="0" w:color="auto"/>
            <w:right w:val="none" w:sz="0" w:space="0" w:color="auto"/>
          </w:divBdr>
        </w:div>
        <w:div w:id="1047414335">
          <w:blockQuote w:val="1"/>
          <w:marLeft w:val="720"/>
          <w:marRight w:val="720"/>
          <w:marTop w:val="100"/>
          <w:marBottom w:val="100"/>
          <w:divBdr>
            <w:top w:val="none" w:sz="0" w:space="0" w:color="auto"/>
            <w:left w:val="none" w:sz="0" w:space="0" w:color="auto"/>
            <w:bottom w:val="none" w:sz="0" w:space="0" w:color="auto"/>
            <w:right w:val="none" w:sz="0" w:space="0" w:color="auto"/>
          </w:divBdr>
        </w:div>
        <w:div w:id="2098480839">
          <w:marLeft w:val="0"/>
          <w:marRight w:val="0"/>
          <w:marTop w:val="0"/>
          <w:marBottom w:val="0"/>
          <w:divBdr>
            <w:top w:val="none" w:sz="0" w:space="0" w:color="auto"/>
            <w:left w:val="none" w:sz="0" w:space="0" w:color="auto"/>
            <w:bottom w:val="none" w:sz="0" w:space="0" w:color="auto"/>
            <w:right w:val="none" w:sz="0" w:space="0" w:color="auto"/>
          </w:divBdr>
        </w:div>
        <w:div w:id="1425953828">
          <w:blockQuote w:val="1"/>
          <w:marLeft w:val="720"/>
          <w:marRight w:val="720"/>
          <w:marTop w:val="100"/>
          <w:marBottom w:val="100"/>
          <w:divBdr>
            <w:top w:val="none" w:sz="0" w:space="0" w:color="auto"/>
            <w:left w:val="none" w:sz="0" w:space="0" w:color="auto"/>
            <w:bottom w:val="none" w:sz="0" w:space="0" w:color="auto"/>
            <w:right w:val="none" w:sz="0" w:space="0" w:color="auto"/>
          </w:divBdr>
        </w:div>
        <w:div w:id="365718146">
          <w:marLeft w:val="0"/>
          <w:marRight w:val="0"/>
          <w:marTop w:val="0"/>
          <w:marBottom w:val="0"/>
          <w:divBdr>
            <w:top w:val="none" w:sz="0" w:space="0" w:color="auto"/>
            <w:left w:val="none" w:sz="0" w:space="0" w:color="auto"/>
            <w:bottom w:val="none" w:sz="0" w:space="0" w:color="auto"/>
            <w:right w:val="none" w:sz="0" w:space="0" w:color="auto"/>
          </w:divBdr>
          <w:divsChild>
            <w:div w:id="1920209270">
              <w:marLeft w:val="0"/>
              <w:marRight w:val="0"/>
              <w:marTop w:val="0"/>
              <w:marBottom w:val="0"/>
              <w:divBdr>
                <w:top w:val="none" w:sz="0" w:space="0" w:color="auto"/>
                <w:left w:val="none" w:sz="0" w:space="0" w:color="auto"/>
                <w:bottom w:val="none" w:sz="0" w:space="0" w:color="auto"/>
                <w:right w:val="none" w:sz="0" w:space="0" w:color="auto"/>
              </w:divBdr>
              <w:divsChild>
                <w:div w:id="61918708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180511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01955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43124729">
      <w:bodyDiv w:val="1"/>
      <w:marLeft w:val="0"/>
      <w:marRight w:val="0"/>
      <w:marTop w:val="0"/>
      <w:marBottom w:val="0"/>
      <w:divBdr>
        <w:top w:val="none" w:sz="0" w:space="0" w:color="auto"/>
        <w:left w:val="none" w:sz="0" w:space="0" w:color="auto"/>
        <w:bottom w:val="none" w:sz="0" w:space="0" w:color="auto"/>
        <w:right w:val="none" w:sz="0" w:space="0" w:color="auto"/>
      </w:divBdr>
    </w:div>
    <w:div w:id="651567960">
      <w:bodyDiv w:val="1"/>
      <w:marLeft w:val="0"/>
      <w:marRight w:val="0"/>
      <w:marTop w:val="0"/>
      <w:marBottom w:val="0"/>
      <w:divBdr>
        <w:top w:val="none" w:sz="0" w:space="0" w:color="auto"/>
        <w:left w:val="none" w:sz="0" w:space="0" w:color="auto"/>
        <w:bottom w:val="none" w:sz="0" w:space="0" w:color="auto"/>
        <w:right w:val="none" w:sz="0" w:space="0" w:color="auto"/>
      </w:divBdr>
    </w:div>
    <w:div w:id="807550403">
      <w:bodyDiv w:val="1"/>
      <w:marLeft w:val="0"/>
      <w:marRight w:val="0"/>
      <w:marTop w:val="0"/>
      <w:marBottom w:val="0"/>
      <w:divBdr>
        <w:top w:val="none" w:sz="0" w:space="0" w:color="auto"/>
        <w:left w:val="none" w:sz="0" w:space="0" w:color="auto"/>
        <w:bottom w:val="none" w:sz="0" w:space="0" w:color="auto"/>
        <w:right w:val="none" w:sz="0" w:space="0" w:color="auto"/>
      </w:divBdr>
    </w:div>
    <w:div w:id="908272087">
      <w:bodyDiv w:val="1"/>
      <w:marLeft w:val="0"/>
      <w:marRight w:val="0"/>
      <w:marTop w:val="0"/>
      <w:marBottom w:val="0"/>
      <w:divBdr>
        <w:top w:val="none" w:sz="0" w:space="0" w:color="auto"/>
        <w:left w:val="none" w:sz="0" w:space="0" w:color="auto"/>
        <w:bottom w:val="none" w:sz="0" w:space="0" w:color="auto"/>
        <w:right w:val="none" w:sz="0" w:space="0" w:color="auto"/>
      </w:divBdr>
    </w:div>
    <w:div w:id="1383407640">
      <w:bodyDiv w:val="1"/>
      <w:marLeft w:val="0"/>
      <w:marRight w:val="0"/>
      <w:marTop w:val="0"/>
      <w:marBottom w:val="0"/>
      <w:divBdr>
        <w:top w:val="none" w:sz="0" w:space="0" w:color="auto"/>
        <w:left w:val="none" w:sz="0" w:space="0" w:color="auto"/>
        <w:bottom w:val="none" w:sz="0" w:space="0" w:color="auto"/>
        <w:right w:val="none" w:sz="0" w:space="0" w:color="auto"/>
      </w:divBdr>
      <w:divsChild>
        <w:div w:id="1642685863">
          <w:marLeft w:val="0"/>
          <w:marRight w:val="0"/>
          <w:marTop w:val="0"/>
          <w:marBottom w:val="0"/>
          <w:divBdr>
            <w:top w:val="none" w:sz="0" w:space="0" w:color="auto"/>
            <w:left w:val="none" w:sz="0" w:space="0" w:color="auto"/>
            <w:bottom w:val="none" w:sz="0" w:space="0" w:color="auto"/>
            <w:right w:val="none" w:sz="0" w:space="0" w:color="auto"/>
          </w:divBdr>
        </w:div>
      </w:divsChild>
    </w:div>
    <w:div w:id="1385526569">
      <w:bodyDiv w:val="1"/>
      <w:marLeft w:val="0"/>
      <w:marRight w:val="0"/>
      <w:marTop w:val="0"/>
      <w:marBottom w:val="0"/>
      <w:divBdr>
        <w:top w:val="none" w:sz="0" w:space="0" w:color="auto"/>
        <w:left w:val="none" w:sz="0" w:space="0" w:color="auto"/>
        <w:bottom w:val="none" w:sz="0" w:space="0" w:color="auto"/>
        <w:right w:val="none" w:sz="0" w:space="0" w:color="auto"/>
      </w:divBdr>
    </w:div>
    <w:div w:id="1787655297">
      <w:bodyDiv w:val="1"/>
      <w:marLeft w:val="0"/>
      <w:marRight w:val="0"/>
      <w:marTop w:val="0"/>
      <w:marBottom w:val="0"/>
      <w:divBdr>
        <w:top w:val="none" w:sz="0" w:space="0" w:color="auto"/>
        <w:left w:val="none" w:sz="0" w:space="0" w:color="auto"/>
        <w:bottom w:val="none" w:sz="0" w:space="0" w:color="auto"/>
        <w:right w:val="none" w:sz="0" w:space="0" w:color="auto"/>
      </w:divBdr>
    </w:div>
    <w:div w:id="1842430661">
      <w:bodyDiv w:val="1"/>
      <w:marLeft w:val="0"/>
      <w:marRight w:val="0"/>
      <w:marTop w:val="0"/>
      <w:marBottom w:val="0"/>
      <w:divBdr>
        <w:top w:val="none" w:sz="0" w:space="0" w:color="auto"/>
        <w:left w:val="none" w:sz="0" w:space="0" w:color="auto"/>
        <w:bottom w:val="none" w:sz="0" w:space="0" w:color="auto"/>
        <w:right w:val="none" w:sz="0" w:space="0" w:color="auto"/>
      </w:divBdr>
    </w:div>
    <w:div w:id="1896428011">
      <w:bodyDiv w:val="1"/>
      <w:marLeft w:val="0"/>
      <w:marRight w:val="0"/>
      <w:marTop w:val="0"/>
      <w:marBottom w:val="0"/>
      <w:divBdr>
        <w:top w:val="none" w:sz="0" w:space="0" w:color="auto"/>
        <w:left w:val="none" w:sz="0" w:space="0" w:color="auto"/>
        <w:bottom w:val="none" w:sz="0" w:space="0" w:color="auto"/>
        <w:right w:val="none" w:sz="0" w:space="0" w:color="auto"/>
      </w:divBdr>
    </w:div>
    <w:div w:id="1978685650">
      <w:bodyDiv w:val="1"/>
      <w:marLeft w:val="0"/>
      <w:marRight w:val="0"/>
      <w:marTop w:val="0"/>
      <w:marBottom w:val="0"/>
      <w:divBdr>
        <w:top w:val="none" w:sz="0" w:space="0" w:color="auto"/>
        <w:left w:val="none" w:sz="0" w:space="0" w:color="auto"/>
        <w:bottom w:val="none" w:sz="0" w:space="0" w:color="auto"/>
        <w:right w:val="none" w:sz="0" w:space="0" w:color="auto"/>
      </w:divBdr>
      <w:divsChild>
        <w:div w:id="408238660">
          <w:marLeft w:val="0"/>
          <w:marRight w:val="0"/>
          <w:marTop w:val="0"/>
          <w:marBottom w:val="0"/>
          <w:divBdr>
            <w:top w:val="none" w:sz="0" w:space="0" w:color="auto"/>
            <w:left w:val="none" w:sz="0" w:space="0" w:color="auto"/>
            <w:bottom w:val="none" w:sz="0" w:space="0" w:color="auto"/>
            <w:right w:val="none" w:sz="0" w:space="0" w:color="auto"/>
          </w:divBdr>
        </w:div>
        <w:div w:id="1497917764">
          <w:marLeft w:val="0"/>
          <w:marRight w:val="0"/>
          <w:marTop w:val="0"/>
          <w:marBottom w:val="0"/>
          <w:divBdr>
            <w:top w:val="none" w:sz="0" w:space="0" w:color="auto"/>
            <w:left w:val="none" w:sz="0" w:space="0" w:color="auto"/>
            <w:bottom w:val="none" w:sz="0" w:space="0" w:color="auto"/>
            <w:right w:val="none" w:sz="0" w:space="0" w:color="auto"/>
          </w:divBdr>
        </w:div>
      </w:divsChild>
    </w:div>
    <w:div w:id="2105804473">
      <w:bodyDiv w:val="1"/>
      <w:marLeft w:val="0"/>
      <w:marRight w:val="0"/>
      <w:marTop w:val="0"/>
      <w:marBottom w:val="0"/>
      <w:divBdr>
        <w:top w:val="none" w:sz="0" w:space="0" w:color="auto"/>
        <w:left w:val="none" w:sz="0" w:space="0" w:color="auto"/>
        <w:bottom w:val="none" w:sz="0" w:space="0" w:color="auto"/>
        <w:right w:val="none" w:sz="0" w:space="0" w:color="auto"/>
      </w:divBdr>
    </w:div>
    <w:div w:id="2135055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sas.nus.edu.sg" TargetMode="External"/><Relationship Id="rId5" Type="http://schemas.openxmlformats.org/officeDocument/2006/relationships/webSettings" Target="webSettings.xml"/><Relationship Id="rId10" Type="http://schemas.openxmlformats.org/officeDocument/2006/relationships/hyperlink" Target="http://www.bbs.gov.bd/Home.aspx" TargetMode="External"/><Relationship Id="rId4" Type="http://schemas.openxmlformats.org/officeDocument/2006/relationships/settings" Target="settings.xml"/><Relationship Id="rId9" Type="http://schemas.openxmlformats.org/officeDocument/2006/relationships/hyperlink" Target="http://www.tropentag.de/2004/abstracts/full/382.pd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D1B7DB-8BC9-493D-A58C-3AEC6E6728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31</Pages>
  <Words>8198</Words>
  <Characters>46730</Characters>
  <Application>Microsoft Office Word</Application>
  <DocSecurity>0</DocSecurity>
  <Lines>389</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54819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Showkhin-0</dc:creator>
  <cp:lastModifiedBy>User</cp:lastModifiedBy>
  <cp:revision>31</cp:revision>
  <cp:lastPrinted>2022-05-19T15:51:00Z</cp:lastPrinted>
  <dcterms:created xsi:type="dcterms:W3CDTF">2022-05-18T10:02:00Z</dcterms:created>
  <dcterms:modified xsi:type="dcterms:W3CDTF">2022-05-19T15:55:00Z</dcterms:modified>
</cp:coreProperties>
</file>