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10425" w:rsidRPr="00F113AB" w:rsidRDefault="00F10425" w:rsidP="00F10425">
      <w:pPr>
        <w:jc w:val="center"/>
        <w:rPr>
          <w:b/>
          <w:bCs/>
          <w:sz w:val="36"/>
          <w:szCs w:val="36"/>
        </w:rPr>
      </w:pPr>
      <w:r w:rsidRPr="00F113AB">
        <w:rPr>
          <w:b/>
          <w:bCs/>
          <w:sz w:val="36"/>
          <w:szCs w:val="36"/>
        </w:rPr>
        <w:t>Research Monograph</w:t>
      </w:r>
    </w:p>
    <w:p w:rsidR="00F10425" w:rsidRPr="00F113AB" w:rsidRDefault="00F10425" w:rsidP="00F10425">
      <w:pPr>
        <w:jc w:val="center"/>
        <w:rPr>
          <w:b/>
          <w:bCs/>
          <w:sz w:val="36"/>
          <w:szCs w:val="36"/>
        </w:rPr>
      </w:pPr>
      <w:r w:rsidRPr="00F113AB">
        <w:rPr>
          <w:b/>
          <w:bCs/>
          <w:sz w:val="36"/>
          <w:szCs w:val="36"/>
        </w:rPr>
        <w:t>On</w:t>
      </w:r>
    </w:p>
    <w:p w:rsidR="00F10425" w:rsidRPr="00F113AB" w:rsidRDefault="00F10425" w:rsidP="00F10425">
      <w:pPr>
        <w:jc w:val="center"/>
        <w:rPr>
          <w:sz w:val="32"/>
          <w:szCs w:val="32"/>
        </w:rPr>
      </w:pPr>
      <w:r w:rsidRPr="00F113AB">
        <w:rPr>
          <w:b/>
          <w:bCs/>
          <w:sz w:val="36"/>
          <w:szCs w:val="36"/>
        </w:rPr>
        <w:t>“</w:t>
      </w:r>
      <w:r w:rsidR="00343F4D" w:rsidRPr="00F113AB">
        <w:rPr>
          <w:b/>
          <w:bCs/>
          <w:sz w:val="32"/>
          <w:szCs w:val="32"/>
        </w:rPr>
        <w:t>Safeguard of Fundamenta</w:t>
      </w:r>
      <w:r w:rsidR="003C1822" w:rsidRPr="00F113AB">
        <w:rPr>
          <w:b/>
          <w:bCs/>
          <w:sz w:val="32"/>
          <w:szCs w:val="32"/>
        </w:rPr>
        <w:t xml:space="preserve">l Rights under the Constitutional </w:t>
      </w:r>
      <w:r w:rsidR="00343F4D" w:rsidRPr="00F113AB">
        <w:rPr>
          <w:b/>
          <w:bCs/>
          <w:sz w:val="32"/>
          <w:szCs w:val="32"/>
        </w:rPr>
        <w:t>Mandate of Bangladesh &amp; International Instruments</w:t>
      </w:r>
      <w:r w:rsidRPr="00F113AB">
        <w:rPr>
          <w:b/>
          <w:bCs/>
          <w:sz w:val="32"/>
          <w:szCs w:val="32"/>
        </w:rPr>
        <w:t>”</w:t>
      </w:r>
    </w:p>
    <w:p w:rsidR="00F10425" w:rsidRPr="00F113AB" w:rsidRDefault="00F10425" w:rsidP="00F10425">
      <w:pPr>
        <w:jc w:val="center"/>
        <w:rPr>
          <w:rFonts w:ascii="TimesNewRoman" w:hAnsi="TimesNewRoman"/>
          <w:b/>
          <w:bCs/>
          <w:sz w:val="8"/>
        </w:rPr>
      </w:pPr>
    </w:p>
    <w:p w:rsidR="00F10425" w:rsidRPr="00F113AB" w:rsidRDefault="00F10425" w:rsidP="00F10425">
      <w:pPr>
        <w:spacing w:before="120" w:after="120"/>
        <w:ind w:right="29"/>
        <w:jc w:val="center"/>
        <w:outlineLvl w:val="0"/>
      </w:pPr>
      <w:bookmarkStart w:id="0" w:name="_Toc89022827"/>
      <w:bookmarkStart w:id="1" w:name="_Toc120809395"/>
      <w:bookmarkStart w:id="2" w:name="_Toc123220876"/>
      <w:bookmarkStart w:id="3" w:name="_Toc123400860"/>
      <w:bookmarkStart w:id="4" w:name="_Toc123555943"/>
      <w:bookmarkStart w:id="5" w:name="_Toc123564512"/>
      <w:bookmarkStart w:id="6" w:name="_Toc123564863"/>
      <w:r w:rsidRPr="00F113AB">
        <w:rPr>
          <w:sz w:val="23"/>
          <w:szCs w:val="23"/>
        </w:rPr>
        <w:t>A Thesis Submitted in Partial Fulfillment of the Requirements for the Degree of LL.M Department of Law, Sonargaon University (SU)</w:t>
      </w:r>
      <w:bookmarkEnd w:id="0"/>
      <w:bookmarkEnd w:id="1"/>
      <w:bookmarkEnd w:id="2"/>
      <w:bookmarkEnd w:id="3"/>
      <w:bookmarkEnd w:id="4"/>
      <w:bookmarkEnd w:id="5"/>
      <w:bookmarkEnd w:id="6"/>
    </w:p>
    <w:p w:rsidR="00F10425" w:rsidRPr="00F113AB" w:rsidRDefault="00F10425" w:rsidP="00F10425">
      <w:pPr>
        <w:jc w:val="center"/>
        <w:rPr>
          <w:i/>
          <w:sz w:val="6"/>
        </w:rPr>
      </w:pPr>
    </w:p>
    <w:p w:rsidR="00F10425" w:rsidRPr="00F113AB" w:rsidRDefault="00F10425" w:rsidP="00F10425">
      <w:pPr>
        <w:jc w:val="center"/>
        <w:rPr>
          <w:b/>
          <w:sz w:val="28"/>
        </w:rPr>
      </w:pPr>
      <w:r w:rsidRPr="00F113AB">
        <w:rPr>
          <w:b/>
          <w:sz w:val="28"/>
        </w:rPr>
        <w:t>Submitted By</w:t>
      </w:r>
    </w:p>
    <w:p w:rsidR="00343F4D" w:rsidRPr="00F113AB" w:rsidRDefault="00343F4D" w:rsidP="00343F4D">
      <w:pPr>
        <w:jc w:val="center"/>
        <w:rPr>
          <w:b/>
          <w:sz w:val="28"/>
        </w:rPr>
      </w:pPr>
      <w:r w:rsidRPr="00F113AB">
        <w:rPr>
          <w:b/>
          <w:sz w:val="28"/>
        </w:rPr>
        <w:t xml:space="preserve">Md. Alomgir Hosen Rajib </w:t>
      </w:r>
    </w:p>
    <w:p w:rsidR="00F10425" w:rsidRPr="00F113AB" w:rsidRDefault="00F10425" w:rsidP="00343F4D">
      <w:pPr>
        <w:jc w:val="center"/>
        <w:rPr>
          <w:sz w:val="28"/>
        </w:rPr>
      </w:pPr>
      <w:r w:rsidRPr="00F113AB">
        <w:rPr>
          <w:sz w:val="28"/>
        </w:rPr>
        <w:t xml:space="preserve">ID No: </w:t>
      </w:r>
      <w:r w:rsidR="00343F4D" w:rsidRPr="00F113AB">
        <w:rPr>
          <w:sz w:val="28"/>
        </w:rPr>
        <w:t>LLM 2201025014</w:t>
      </w:r>
    </w:p>
    <w:p w:rsidR="00F10425" w:rsidRPr="00F113AB" w:rsidRDefault="00F10425" w:rsidP="00F10425">
      <w:pPr>
        <w:jc w:val="center"/>
        <w:rPr>
          <w:b/>
          <w:sz w:val="28"/>
        </w:rPr>
      </w:pPr>
      <w:r w:rsidRPr="00F113AB">
        <w:rPr>
          <w:rStyle w:val="fontstyle21"/>
          <w:color w:val="auto"/>
          <w:sz w:val="28"/>
          <w:szCs w:val="28"/>
        </w:rPr>
        <w:t>Department of Law</w:t>
      </w:r>
      <w:r w:rsidRPr="00F113AB">
        <w:rPr>
          <w:sz w:val="28"/>
        </w:rPr>
        <w:br/>
      </w:r>
      <w:r w:rsidRPr="00F113AB">
        <w:rPr>
          <w:rStyle w:val="fontstyle21"/>
          <w:color w:val="auto"/>
          <w:sz w:val="28"/>
          <w:szCs w:val="28"/>
        </w:rPr>
        <w:t>Faculty of Arts and Humanities</w:t>
      </w:r>
      <w:r w:rsidRPr="00F113AB">
        <w:rPr>
          <w:sz w:val="28"/>
        </w:rPr>
        <w:br/>
      </w:r>
      <w:r w:rsidRPr="00F113AB">
        <w:rPr>
          <w:rStyle w:val="fontstyle21"/>
          <w:color w:val="auto"/>
          <w:sz w:val="28"/>
          <w:szCs w:val="28"/>
        </w:rPr>
        <w:t>Sonargaon University (SU)</w:t>
      </w:r>
    </w:p>
    <w:p w:rsidR="00F10425" w:rsidRPr="00F113AB" w:rsidRDefault="00F10425" w:rsidP="00F10425">
      <w:pPr>
        <w:jc w:val="center"/>
        <w:rPr>
          <w:b/>
          <w:i/>
          <w:sz w:val="16"/>
        </w:rPr>
      </w:pPr>
    </w:p>
    <w:p w:rsidR="00F10425" w:rsidRPr="00F113AB" w:rsidRDefault="00F10425" w:rsidP="00F10425">
      <w:pPr>
        <w:jc w:val="center"/>
        <w:rPr>
          <w:b/>
          <w:sz w:val="28"/>
        </w:rPr>
      </w:pPr>
      <w:r w:rsidRPr="00F113AB">
        <w:rPr>
          <w:b/>
          <w:sz w:val="28"/>
        </w:rPr>
        <w:t>Supervised By</w:t>
      </w:r>
    </w:p>
    <w:p w:rsidR="00F10425" w:rsidRPr="00F113AB" w:rsidRDefault="00F10425" w:rsidP="00343F4D">
      <w:pPr>
        <w:spacing w:line="240" w:lineRule="auto"/>
        <w:jc w:val="center"/>
        <w:rPr>
          <w:rStyle w:val="fontstyle21"/>
          <w:color w:val="auto"/>
          <w:sz w:val="28"/>
          <w:szCs w:val="28"/>
        </w:rPr>
      </w:pPr>
      <w:r w:rsidRPr="00F113AB">
        <w:rPr>
          <w:b/>
          <w:noProof/>
          <w:sz w:val="28"/>
        </w:rPr>
        <w:t xml:space="preserve">Md. Abdul Alim </w:t>
      </w:r>
      <w:r w:rsidRPr="00F113AB">
        <w:rPr>
          <w:b/>
          <w:bCs/>
          <w:sz w:val="28"/>
        </w:rPr>
        <w:br/>
      </w:r>
      <w:r w:rsidRPr="00F113AB">
        <w:rPr>
          <w:rStyle w:val="fontstyle21"/>
          <w:color w:val="auto"/>
          <w:sz w:val="28"/>
          <w:szCs w:val="28"/>
        </w:rPr>
        <w:t xml:space="preserve">Lecturer </w:t>
      </w:r>
      <w:r w:rsidRPr="00F113AB">
        <w:rPr>
          <w:sz w:val="28"/>
        </w:rPr>
        <w:br/>
      </w:r>
      <w:r w:rsidRPr="00F113AB">
        <w:rPr>
          <w:rStyle w:val="fontstyle21"/>
          <w:color w:val="auto"/>
          <w:sz w:val="28"/>
          <w:szCs w:val="28"/>
        </w:rPr>
        <w:t>Department of Law</w:t>
      </w:r>
      <w:r w:rsidRPr="00F113AB">
        <w:rPr>
          <w:sz w:val="28"/>
        </w:rPr>
        <w:br/>
      </w:r>
      <w:r w:rsidRPr="00F113AB">
        <w:rPr>
          <w:rStyle w:val="fontstyle21"/>
          <w:color w:val="auto"/>
          <w:sz w:val="28"/>
          <w:szCs w:val="28"/>
        </w:rPr>
        <w:t>Faculty of Arts and Humanities</w:t>
      </w:r>
      <w:r w:rsidRPr="00F113AB">
        <w:rPr>
          <w:sz w:val="28"/>
        </w:rPr>
        <w:br/>
      </w:r>
      <w:r w:rsidRPr="00F113AB">
        <w:rPr>
          <w:rStyle w:val="fontstyle21"/>
          <w:color w:val="auto"/>
          <w:sz w:val="28"/>
          <w:szCs w:val="28"/>
        </w:rPr>
        <w:t>Sonargaon University (SU)</w:t>
      </w:r>
    </w:p>
    <w:p w:rsidR="00F10425" w:rsidRPr="00F113AB" w:rsidRDefault="00F10425" w:rsidP="00F10425">
      <w:pPr>
        <w:jc w:val="center"/>
        <w:rPr>
          <w:b/>
          <w:sz w:val="28"/>
        </w:rPr>
      </w:pPr>
    </w:p>
    <w:p w:rsidR="00F10425" w:rsidRPr="00F113AB" w:rsidRDefault="00343F4D" w:rsidP="00F10425">
      <w:pPr>
        <w:jc w:val="center"/>
        <w:rPr>
          <w:b/>
          <w:bCs/>
          <w:sz w:val="32"/>
          <w:szCs w:val="32"/>
        </w:rPr>
      </w:pPr>
      <w:r w:rsidRPr="00F113AB">
        <w:rPr>
          <w:b/>
          <w:bCs/>
          <w:noProof/>
          <w:sz w:val="32"/>
          <w:szCs w:val="32"/>
          <w:lang w:bidi="ar-SA"/>
        </w:rPr>
        <w:drawing>
          <wp:anchor distT="0" distB="0" distL="114300" distR="114300" simplePos="0" relativeHeight="251660288" behindDoc="0" locked="0" layoutInCell="1" allowOverlap="1">
            <wp:simplePos x="0" y="0"/>
            <wp:positionH relativeFrom="column">
              <wp:posOffset>1238250</wp:posOffset>
            </wp:positionH>
            <wp:positionV relativeFrom="paragraph">
              <wp:posOffset>3175</wp:posOffset>
            </wp:positionV>
            <wp:extent cx="2327910" cy="937260"/>
            <wp:effectExtent l="19050" t="0" r="0" b="0"/>
            <wp:wrapNone/>
            <wp:docPr id="3" name="Picture 3" descr="Sonargaon-University-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onargaon-University-Logo"/>
                    <pic:cNvPicPr>
                      <a:picLocks noChangeAspect="1" noChangeArrowheads="1"/>
                    </pic:cNvPicPr>
                  </pic:nvPicPr>
                  <pic:blipFill>
                    <a:blip r:embed="rId8"/>
                    <a:srcRect t="14322"/>
                    <a:stretch>
                      <a:fillRect/>
                    </a:stretch>
                  </pic:blipFill>
                  <pic:spPr bwMode="auto">
                    <a:xfrm>
                      <a:off x="0" y="0"/>
                      <a:ext cx="2327910" cy="937260"/>
                    </a:xfrm>
                    <a:prstGeom prst="rect">
                      <a:avLst/>
                    </a:prstGeom>
                    <a:noFill/>
                    <a:ln w="9525">
                      <a:noFill/>
                      <a:miter lim="800000"/>
                      <a:headEnd/>
                      <a:tailEnd/>
                    </a:ln>
                  </pic:spPr>
                </pic:pic>
              </a:graphicData>
            </a:graphic>
          </wp:anchor>
        </w:drawing>
      </w:r>
    </w:p>
    <w:p w:rsidR="00F10425" w:rsidRPr="00F113AB" w:rsidRDefault="00F10425" w:rsidP="00F10425">
      <w:pPr>
        <w:jc w:val="center"/>
        <w:rPr>
          <w:b/>
          <w:bCs/>
          <w:sz w:val="32"/>
          <w:szCs w:val="32"/>
        </w:rPr>
      </w:pPr>
    </w:p>
    <w:p w:rsidR="00343F4D" w:rsidRPr="00F113AB" w:rsidRDefault="00343F4D" w:rsidP="00F10425">
      <w:pPr>
        <w:jc w:val="center"/>
        <w:rPr>
          <w:b/>
          <w:sz w:val="40"/>
          <w:szCs w:val="40"/>
        </w:rPr>
      </w:pPr>
    </w:p>
    <w:p w:rsidR="00F10425" w:rsidRPr="00F113AB" w:rsidRDefault="00F10425" w:rsidP="00F10425">
      <w:pPr>
        <w:jc w:val="center"/>
        <w:rPr>
          <w:sz w:val="40"/>
          <w:szCs w:val="40"/>
        </w:rPr>
      </w:pPr>
      <w:r w:rsidRPr="00F113AB">
        <w:rPr>
          <w:b/>
          <w:sz w:val="40"/>
          <w:szCs w:val="40"/>
        </w:rPr>
        <w:t>Sonargaon University (SU)</w:t>
      </w:r>
    </w:p>
    <w:p w:rsidR="00343F4D" w:rsidRPr="00F113AB" w:rsidRDefault="00F10425" w:rsidP="00F10425">
      <w:pPr>
        <w:jc w:val="center"/>
        <w:rPr>
          <w:b/>
          <w:sz w:val="28"/>
          <w:vertAlign w:val="superscript"/>
        </w:rPr>
      </w:pPr>
      <w:r w:rsidRPr="00F113AB">
        <w:rPr>
          <w:b/>
          <w:sz w:val="28"/>
        </w:rPr>
        <w:t>Date of Submission:</w:t>
      </w:r>
      <w:r w:rsidR="00381D4C" w:rsidRPr="00F113AB">
        <w:rPr>
          <w:b/>
          <w:sz w:val="28"/>
        </w:rPr>
        <w:t xml:space="preserve"> 5 January, 2023</w:t>
      </w:r>
      <w:r w:rsidRPr="00F113AB">
        <w:rPr>
          <w:b/>
          <w:sz w:val="28"/>
        </w:rPr>
        <w:t xml:space="preserve"> </w:t>
      </w:r>
    </w:p>
    <w:p w:rsidR="00F10425" w:rsidRPr="00F113AB" w:rsidRDefault="00F10425" w:rsidP="00F5456A">
      <w:pPr>
        <w:pStyle w:val="Heading1"/>
        <w:jc w:val="center"/>
        <w:rPr>
          <w:color w:val="auto"/>
        </w:rPr>
      </w:pPr>
      <w:bookmarkStart w:id="7" w:name="_Toc123564864"/>
      <w:r w:rsidRPr="00F113AB">
        <w:rPr>
          <w:color w:val="auto"/>
        </w:rPr>
        <w:lastRenderedPageBreak/>
        <w:t>Letter of Transmittal</w:t>
      </w:r>
      <w:bookmarkEnd w:id="7"/>
    </w:p>
    <w:p w:rsidR="00343F4D" w:rsidRPr="00F113AB" w:rsidRDefault="00343F4D" w:rsidP="00F10425">
      <w:pPr>
        <w:jc w:val="center"/>
        <w:rPr>
          <w:b/>
          <w:sz w:val="14"/>
          <w:szCs w:val="36"/>
        </w:rPr>
      </w:pPr>
    </w:p>
    <w:p w:rsidR="00F10425" w:rsidRPr="00F113AB" w:rsidRDefault="00F10425" w:rsidP="00F10425">
      <w:pPr>
        <w:spacing w:after="120"/>
        <w:rPr>
          <w:sz w:val="24"/>
          <w:szCs w:val="24"/>
        </w:rPr>
      </w:pPr>
      <w:r w:rsidRPr="00F113AB">
        <w:rPr>
          <w:sz w:val="24"/>
          <w:szCs w:val="24"/>
        </w:rPr>
        <w:t xml:space="preserve">Date: </w:t>
      </w:r>
      <w:r w:rsidR="00381D4C" w:rsidRPr="00F113AB">
        <w:rPr>
          <w:sz w:val="24"/>
          <w:szCs w:val="24"/>
        </w:rPr>
        <w:t>5 January, 2023</w:t>
      </w:r>
    </w:p>
    <w:p w:rsidR="00F10425" w:rsidRPr="00F113AB" w:rsidRDefault="00F10425" w:rsidP="00F10425">
      <w:pPr>
        <w:spacing w:after="120"/>
        <w:rPr>
          <w:sz w:val="24"/>
          <w:szCs w:val="24"/>
        </w:rPr>
      </w:pPr>
      <w:r w:rsidRPr="00F113AB">
        <w:rPr>
          <w:sz w:val="24"/>
          <w:szCs w:val="24"/>
        </w:rPr>
        <w:t>To</w:t>
      </w:r>
    </w:p>
    <w:p w:rsidR="00F10425" w:rsidRPr="00F113AB" w:rsidRDefault="00F10425" w:rsidP="00F10425">
      <w:pPr>
        <w:rPr>
          <w:bCs/>
          <w:sz w:val="24"/>
          <w:szCs w:val="24"/>
        </w:rPr>
      </w:pPr>
      <w:r w:rsidRPr="00F113AB">
        <w:rPr>
          <w:bCs/>
          <w:sz w:val="24"/>
          <w:szCs w:val="24"/>
        </w:rPr>
        <w:t xml:space="preserve">Md. Abdul Alim </w:t>
      </w:r>
    </w:p>
    <w:p w:rsidR="00F10425" w:rsidRPr="00F113AB" w:rsidRDefault="00F10425" w:rsidP="00F10425">
      <w:pPr>
        <w:rPr>
          <w:bCs/>
          <w:sz w:val="24"/>
          <w:szCs w:val="24"/>
        </w:rPr>
      </w:pPr>
      <w:r w:rsidRPr="00F113AB">
        <w:rPr>
          <w:bCs/>
          <w:sz w:val="24"/>
          <w:szCs w:val="24"/>
        </w:rPr>
        <w:t xml:space="preserve">Lecturer </w:t>
      </w:r>
    </w:p>
    <w:p w:rsidR="00F10425" w:rsidRPr="00F113AB" w:rsidRDefault="00F10425" w:rsidP="00F10425">
      <w:pPr>
        <w:rPr>
          <w:bCs/>
          <w:sz w:val="24"/>
          <w:szCs w:val="24"/>
        </w:rPr>
      </w:pPr>
      <w:r w:rsidRPr="00F113AB">
        <w:rPr>
          <w:bCs/>
          <w:sz w:val="24"/>
          <w:szCs w:val="24"/>
        </w:rPr>
        <w:t>Department of Law</w:t>
      </w:r>
    </w:p>
    <w:p w:rsidR="00F10425" w:rsidRPr="00F113AB" w:rsidRDefault="00F10425" w:rsidP="00F10425">
      <w:pPr>
        <w:rPr>
          <w:bCs/>
          <w:sz w:val="24"/>
          <w:szCs w:val="24"/>
        </w:rPr>
      </w:pPr>
      <w:r w:rsidRPr="00F113AB">
        <w:rPr>
          <w:bCs/>
          <w:sz w:val="24"/>
          <w:szCs w:val="24"/>
        </w:rPr>
        <w:t>Faculty of Arts and Humanities</w:t>
      </w:r>
    </w:p>
    <w:p w:rsidR="00F10425" w:rsidRPr="00F113AB" w:rsidRDefault="00F10425" w:rsidP="00F10425">
      <w:pPr>
        <w:rPr>
          <w:bCs/>
          <w:sz w:val="24"/>
          <w:szCs w:val="24"/>
        </w:rPr>
      </w:pPr>
      <w:r w:rsidRPr="00F113AB">
        <w:rPr>
          <w:bCs/>
          <w:sz w:val="24"/>
          <w:szCs w:val="24"/>
        </w:rPr>
        <w:t>Sonargaon University (SU)</w:t>
      </w:r>
    </w:p>
    <w:p w:rsidR="00343F4D" w:rsidRPr="00F113AB" w:rsidRDefault="00343F4D" w:rsidP="00F10425">
      <w:pPr>
        <w:rPr>
          <w:bCs/>
          <w:sz w:val="24"/>
          <w:szCs w:val="24"/>
        </w:rPr>
      </w:pPr>
    </w:p>
    <w:p w:rsidR="00F10425" w:rsidRPr="00F113AB" w:rsidRDefault="00F10425" w:rsidP="00F10425">
      <w:pPr>
        <w:rPr>
          <w:b/>
          <w:sz w:val="24"/>
          <w:szCs w:val="24"/>
        </w:rPr>
      </w:pPr>
      <w:r w:rsidRPr="00F113AB">
        <w:rPr>
          <w:b/>
          <w:sz w:val="24"/>
          <w:szCs w:val="24"/>
        </w:rPr>
        <w:t xml:space="preserve">Subject: Submission of Research Monograph. </w:t>
      </w:r>
    </w:p>
    <w:p w:rsidR="00343F4D" w:rsidRPr="00F113AB" w:rsidRDefault="00343F4D" w:rsidP="00F10425">
      <w:pPr>
        <w:rPr>
          <w:b/>
          <w:bCs/>
          <w:sz w:val="24"/>
          <w:szCs w:val="24"/>
        </w:rPr>
      </w:pPr>
    </w:p>
    <w:p w:rsidR="00F10425" w:rsidRPr="00F113AB" w:rsidRDefault="00F10425" w:rsidP="00F10425">
      <w:pPr>
        <w:rPr>
          <w:sz w:val="24"/>
          <w:szCs w:val="24"/>
        </w:rPr>
      </w:pPr>
      <w:r w:rsidRPr="00F113AB">
        <w:rPr>
          <w:sz w:val="24"/>
          <w:szCs w:val="24"/>
        </w:rPr>
        <w:t>Dear Sir</w:t>
      </w:r>
    </w:p>
    <w:p w:rsidR="00F10425" w:rsidRPr="00F113AB" w:rsidRDefault="00F10425" w:rsidP="00F10425">
      <w:pPr>
        <w:rPr>
          <w:b/>
          <w:bCs/>
          <w:sz w:val="24"/>
          <w:szCs w:val="24"/>
        </w:rPr>
      </w:pPr>
      <w:r w:rsidRPr="00F113AB">
        <w:rPr>
          <w:sz w:val="24"/>
          <w:szCs w:val="24"/>
        </w:rPr>
        <w:t xml:space="preserve">It is indeed, a great pleasure for me to be able to submit my research monograph </w:t>
      </w:r>
      <w:r w:rsidRPr="00F113AB">
        <w:rPr>
          <w:b/>
          <w:sz w:val="24"/>
          <w:szCs w:val="24"/>
        </w:rPr>
        <w:t>“</w:t>
      </w:r>
      <w:r w:rsidR="00343F4D" w:rsidRPr="00F113AB">
        <w:rPr>
          <w:b/>
          <w:bCs/>
          <w:sz w:val="24"/>
          <w:szCs w:val="24"/>
        </w:rPr>
        <w:t>Safeguard of Fundamental Rights under the Constitution</w:t>
      </w:r>
      <w:r w:rsidR="003C1822" w:rsidRPr="00F113AB">
        <w:rPr>
          <w:b/>
          <w:bCs/>
          <w:sz w:val="24"/>
          <w:szCs w:val="24"/>
        </w:rPr>
        <w:t>al</w:t>
      </w:r>
      <w:r w:rsidR="00343F4D" w:rsidRPr="00F113AB">
        <w:rPr>
          <w:b/>
          <w:bCs/>
          <w:sz w:val="24"/>
          <w:szCs w:val="24"/>
        </w:rPr>
        <w:t xml:space="preserve"> Mandate of Bangladesh &amp; International Instruments</w:t>
      </w:r>
      <w:r w:rsidRPr="00F113AB">
        <w:rPr>
          <w:b/>
          <w:bCs/>
          <w:sz w:val="24"/>
          <w:szCs w:val="24"/>
        </w:rPr>
        <w:t xml:space="preserve">” </w:t>
      </w:r>
      <w:r w:rsidRPr="00F113AB">
        <w:rPr>
          <w:sz w:val="24"/>
          <w:szCs w:val="24"/>
        </w:rPr>
        <w:t>I have given best effort and caliber in preparing this research and top make it a worthy one. In order to prepare this research I have gathered some practical knowledge about the research matter. This will assist me to incorporate for professional life and will enrich my real knowledge.</w:t>
      </w:r>
    </w:p>
    <w:p w:rsidR="00F10425" w:rsidRPr="00F113AB" w:rsidRDefault="00F10425" w:rsidP="00F10425">
      <w:pPr>
        <w:rPr>
          <w:rFonts w:eastAsia="Calibri"/>
          <w:sz w:val="24"/>
          <w:szCs w:val="24"/>
        </w:rPr>
      </w:pPr>
      <w:r w:rsidRPr="00F113AB">
        <w:rPr>
          <w:sz w:val="24"/>
          <w:szCs w:val="24"/>
        </w:rPr>
        <w:t>I would therefore be very happy if the research report helps to understanding the mentioned topic. Any shortcoming in this report is absolutely my fault.</w:t>
      </w:r>
    </w:p>
    <w:p w:rsidR="00F10425" w:rsidRPr="00F113AB" w:rsidRDefault="00F10425" w:rsidP="00F10425">
      <w:pPr>
        <w:rPr>
          <w:sz w:val="24"/>
          <w:szCs w:val="24"/>
        </w:rPr>
      </w:pPr>
      <w:r w:rsidRPr="00F113AB">
        <w:rPr>
          <w:sz w:val="24"/>
          <w:szCs w:val="24"/>
        </w:rPr>
        <w:t>Sincerely yours</w:t>
      </w:r>
    </w:p>
    <w:p w:rsidR="00F10425" w:rsidRPr="00F113AB" w:rsidRDefault="00F10425" w:rsidP="00F10425">
      <w:pPr>
        <w:rPr>
          <w:sz w:val="24"/>
          <w:szCs w:val="24"/>
        </w:rPr>
      </w:pPr>
    </w:p>
    <w:p w:rsidR="00F10425" w:rsidRPr="00F113AB" w:rsidRDefault="00F10425" w:rsidP="00F10425">
      <w:pPr>
        <w:rPr>
          <w:b/>
          <w:sz w:val="24"/>
          <w:szCs w:val="24"/>
        </w:rPr>
      </w:pPr>
      <w:r w:rsidRPr="00F113AB">
        <w:rPr>
          <w:b/>
          <w:sz w:val="24"/>
          <w:szCs w:val="24"/>
        </w:rPr>
        <w:t>-------------------------------------</w:t>
      </w:r>
    </w:p>
    <w:p w:rsidR="00343F4D" w:rsidRPr="00F113AB" w:rsidRDefault="00343F4D" w:rsidP="00343F4D">
      <w:pPr>
        <w:jc w:val="left"/>
        <w:rPr>
          <w:rFonts w:cs="Times New Roman"/>
          <w:b/>
          <w:sz w:val="24"/>
          <w:szCs w:val="24"/>
        </w:rPr>
      </w:pPr>
      <w:r w:rsidRPr="00F113AB">
        <w:rPr>
          <w:rFonts w:cs="Times New Roman"/>
          <w:b/>
          <w:sz w:val="24"/>
          <w:szCs w:val="24"/>
        </w:rPr>
        <w:t xml:space="preserve">Md. Alomgir Hosen Rajib </w:t>
      </w:r>
    </w:p>
    <w:p w:rsidR="00343F4D" w:rsidRPr="00F113AB" w:rsidRDefault="00343F4D" w:rsidP="00343F4D">
      <w:pPr>
        <w:jc w:val="left"/>
        <w:rPr>
          <w:rFonts w:cs="Times New Roman"/>
          <w:sz w:val="24"/>
          <w:szCs w:val="24"/>
        </w:rPr>
      </w:pPr>
      <w:r w:rsidRPr="00F113AB">
        <w:rPr>
          <w:rFonts w:cs="Times New Roman"/>
          <w:sz w:val="24"/>
          <w:szCs w:val="24"/>
        </w:rPr>
        <w:t>ID No: LLM 2201025014</w:t>
      </w:r>
    </w:p>
    <w:p w:rsidR="00343F4D" w:rsidRPr="00F113AB" w:rsidRDefault="00343F4D" w:rsidP="00343F4D">
      <w:pPr>
        <w:jc w:val="left"/>
        <w:rPr>
          <w:rFonts w:cs="Times New Roman"/>
          <w:b/>
          <w:sz w:val="24"/>
          <w:szCs w:val="24"/>
        </w:rPr>
      </w:pPr>
      <w:r w:rsidRPr="00F113AB">
        <w:rPr>
          <w:rStyle w:val="fontstyle21"/>
          <w:rFonts w:ascii="Times New Roman" w:hAnsi="Times New Roman" w:cs="Times New Roman"/>
          <w:color w:val="auto"/>
          <w:sz w:val="24"/>
          <w:szCs w:val="24"/>
        </w:rPr>
        <w:t>Department of Law</w:t>
      </w:r>
      <w:r w:rsidRPr="00F113AB">
        <w:rPr>
          <w:rFonts w:cs="Times New Roman"/>
          <w:sz w:val="24"/>
          <w:szCs w:val="24"/>
        </w:rPr>
        <w:br/>
      </w:r>
      <w:r w:rsidRPr="00F113AB">
        <w:rPr>
          <w:rStyle w:val="fontstyle21"/>
          <w:rFonts w:ascii="Times New Roman" w:hAnsi="Times New Roman" w:cs="Times New Roman"/>
          <w:color w:val="auto"/>
          <w:sz w:val="24"/>
          <w:szCs w:val="24"/>
        </w:rPr>
        <w:t>Faculty of Arts and Humanities</w:t>
      </w:r>
      <w:r w:rsidRPr="00F113AB">
        <w:rPr>
          <w:rFonts w:cs="Times New Roman"/>
          <w:sz w:val="24"/>
          <w:szCs w:val="24"/>
        </w:rPr>
        <w:br/>
      </w:r>
      <w:r w:rsidRPr="00F113AB">
        <w:rPr>
          <w:rStyle w:val="fontstyle21"/>
          <w:rFonts w:ascii="Times New Roman" w:hAnsi="Times New Roman" w:cs="Times New Roman"/>
          <w:color w:val="auto"/>
          <w:sz w:val="24"/>
          <w:szCs w:val="24"/>
        </w:rPr>
        <w:t>Sonargaon University (SU)</w:t>
      </w:r>
    </w:p>
    <w:p w:rsidR="00F10425" w:rsidRPr="00F113AB" w:rsidRDefault="00F10425" w:rsidP="00F5456A">
      <w:pPr>
        <w:pStyle w:val="Heading1"/>
        <w:jc w:val="center"/>
        <w:rPr>
          <w:color w:val="auto"/>
        </w:rPr>
      </w:pPr>
      <w:bookmarkStart w:id="8" w:name="_Toc123564865"/>
      <w:r w:rsidRPr="00F113AB">
        <w:rPr>
          <w:color w:val="auto"/>
        </w:rPr>
        <w:lastRenderedPageBreak/>
        <w:t>Acknowledgement</w:t>
      </w:r>
      <w:bookmarkEnd w:id="8"/>
    </w:p>
    <w:p w:rsidR="00F10425" w:rsidRPr="00F113AB" w:rsidRDefault="00F10425" w:rsidP="00F10425">
      <w:pPr>
        <w:rPr>
          <w:sz w:val="28"/>
        </w:rPr>
      </w:pPr>
    </w:p>
    <w:p w:rsidR="00F10425" w:rsidRPr="00F113AB" w:rsidRDefault="00F10425" w:rsidP="00F10425">
      <w:pPr>
        <w:rPr>
          <w:sz w:val="24"/>
          <w:szCs w:val="24"/>
        </w:rPr>
      </w:pPr>
      <w:r w:rsidRPr="00F113AB">
        <w:rPr>
          <w:sz w:val="24"/>
          <w:szCs w:val="24"/>
        </w:rPr>
        <w:t>At the very beginning I would love to thank almighty Allah for guiding me in the right path. I convey my gratitude to my honorable teacher Md. Abdul Alim, Lecturer, Department of Law, Faculty of Arts and Humanities Sonargaon University, for his guidance &amp; cooperation that helped me to complete this research monograph.</w:t>
      </w:r>
    </w:p>
    <w:p w:rsidR="00F10425" w:rsidRPr="00F113AB" w:rsidRDefault="00F10425" w:rsidP="00F10425">
      <w:pPr>
        <w:ind w:left="720"/>
        <w:rPr>
          <w:sz w:val="24"/>
          <w:szCs w:val="24"/>
        </w:rPr>
      </w:pPr>
    </w:p>
    <w:p w:rsidR="00F10425" w:rsidRPr="00F113AB" w:rsidRDefault="00F10425" w:rsidP="00F10425">
      <w:pPr>
        <w:rPr>
          <w:sz w:val="24"/>
          <w:szCs w:val="24"/>
        </w:rPr>
      </w:pPr>
      <w:r w:rsidRPr="00F113AB">
        <w:rPr>
          <w:sz w:val="24"/>
          <w:szCs w:val="24"/>
        </w:rPr>
        <w:t>I would like to express my gratitude to those persons who gave me the relevant information in order to precede my research report &amp; also my friends whose cooperation helped me greatly to conduct my research monograph.</w:t>
      </w:r>
      <w:r w:rsidRPr="00F113AB">
        <w:rPr>
          <w:b/>
          <w:sz w:val="24"/>
          <w:szCs w:val="24"/>
        </w:rPr>
        <w:t xml:space="preserve"> </w:t>
      </w:r>
      <w:r w:rsidRPr="00F113AB">
        <w:rPr>
          <w:sz w:val="24"/>
          <w:szCs w:val="24"/>
        </w:rPr>
        <w:t>I extremely pay my gratitude to all the authors and writers where precious works and publications aid me to complete this primitive work.</w:t>
      </w:r>
    </w:p>
    <w:p w:rsidR="00F10425" w:rsidRPr="00F113AB" w:rsidRDefault="00F10425" w:rsidP="00F10425">
      <w:pPr>
        <w:rPr>
          <w:sz w:val="24"/>
          <w:szCs w:val="24"/>
        </w:rPr>
      </w:pPr>
    </w:p>
    <w:p w:rsidR="00F10425" w:rsidRPr="00F113AB" w:rsidRDefault="00F10425" w:rsidP="00F10425">
      <w:pPr>
        <w:rPr>
          <w:sz w:val="24"/>
          <w:szCs w:val="24"/>
        </w:rPr>
      </w:pPr>
      <w:r w:rsidRPr="00F113AB">
        <w:rPr>
          <w:sz w:val="24"/>
          <w:szCs w:val="24"/>
        </w:rPr>
        <w:t>Thank You.</w:t>
      </w:r>
    </w:p>
    <w:p w:rsidR="00F10425" w:rsidRPr="00F113AB" w:rsidRDefault="00F10425" w:rsidP="00F10425">
      <w:pPr>
        <w:rPr>
          <w:sz w:val="24"/>
          <w:szCs w:val="24"/>
        </w:rPr>
      </w:pPr>
    </w:p>
    <w:p w:rsidR="00F10425" w:rsidRPr="00F113AB" w:rsidRDefault="00F10425" w:rsidP="00F10425">
      <w:pPr>
        <w:rPr>
          <w:sz w:val="24"/>
          <w:szCs w:val="24"/>
        </w:rPr>
      </w:pPr>
      <w:r w:rsidRPr="00F113AB">
        <w:rPr>
          <w:sz w:val="24"/>
          <w:szCs w:val="24"/>
        </w:rPr>
        <w:t>Gratitude respect of honours</w:t>
      </w:r>
    </w:p>
    <w:p w:rsidR="00F10425" w:rsidRPr="00F113AB" w:rsidRDefault="00F10425" w:rsidP="00F10425">
      <w:pPr>
        <w:rPr>
          <w:sz w:val="24"/>
          <w:szCs w:val="24"/>
        </w:rPr>
      </w:pPr>
    </w:p>
    <w:p w:rsidR="00F10425" w:rsidRPr="00F113AB" w:rsidRDefault="00F10425" w:rsidP="00F10425">
      <w:pPr>
        <w:rPr>
          <w:sz w:val="24"/>
          <w:szCs w:val="24"/>
        </w:rPr>
      </w:pPr>
    </w:p>
    <w:p w:rsidR="00F10425" w:rsidRPr="00F113AB" w:rsidRDefault="00F10425" w:rsidP="00F10425">
      <w:pPr>
        <w:rPr>
          <w:b/>
          <w:sz w:val="24"/>
          <w:szCs w:val="24"/>
        </w:rPr>
      </w:pPr>
      <w:r w:rsidRPr="00F113AB">
        <w:rPr>
          <w:b/>
          <w:sz w:val="24"/>
          <w:szCs w:val="24"/>
        </w:rPr>
        <w:t>-------------------------------</w:t>
      </w:r>
      <w:r w:rsidR="00343F4D" w:rsidRPr="00F113AB">
        <w:rPr>
          <w:b/>
          <w:sz w:val="24"/>
          <w:szCs w:val="24"/>
        </w:rPr>
        <w:t>----</w:t>
      </w:r>
    </w:p>
    <w:p w:rsidR="00343F4D" w:rsidRPr="00F113AB" w:rsidRDefault="00343F4D" w:rsidP="00343F4D">
      <w:pPr>
        <w:jc w:val="left"/>
        <w:rPr>
          <w:rFonts w:cs="Times New Roman"/>
          <w:sz w:val="24"/>
          <w:szCs w:val="24"/>
        </w:rPr>
      </w:pPr>
      <w:r w:rsidRPr="00F113AB">
        <w:rPr>
          <w:rFonts w:cs="Times New Roman"/>
          <w:sz w:val="24"/>
          <w:szCs w:val="24"/>
        </w:rPr>
        <w:t xml:space="preserve">Md. Alomgir Hosen Rajib </w:t>
      </w:r>
    </w:p>
    <w:p w:rsidR="00343F4D" w:rsidRPr="00F113AB" w:rsidRDefault="00343F4D" w:rsidP="00343F4D">
      <w:pPr>
        <w:jc w:val="left"/>
        <w:rPr>
          <w:rFonts w:cs="Times New Roman"/>
          <w:sz w:val="24"/>
          <w:szCs w:val="24"/>
        </w:rPr>
      </w:pPr>
      <w:r w:rsidRPr="00F113AB">
        <w:rPr>
          <w:rFonts w:cs="Times New Roman"/>
          <w:sz w:val="24"/>
          <w:szCs w:val="24"/>
        </w:rPr>
        <w:t>ID No: LLM 2201025014</w:t>
      </w:r>
    </w:p>
    <w:p w:rsidR="00343F4D" w:rsidRPr="00F113AB" w:rsidRDefault="00343F4D" w:rsidP="00343F4D">
      <w:pPr>
        <w:jc w:val="left"/>
        <w:rPr>
          <w:rFonts w:cs="Times New Roman"/>
          <w:b/>
          <w:sz w:val="24"/>
          <w:szCs w:val="24"/>
        </w:rPr>
      </w:pPr>
      <w:r w:rsidRPr="00F113AB">
        <w:rPr>
          <w:rStyle w:val="fontstyle21"/>
          <w:rFonts w:ascii="Times New Roman" w:hAnsi="Times New Roman" w:cs="Times New Roman"/>
          <w:color w:val="auto"/>
          <w:sz w:val="24"/>
          <w:szCs w:val="24"/>
        </w:rPr>
        <w:t>Department of Law</w:t>
      </w:r>
      <w:r w:rsidRPr="00F113AB">
        <w:rPr>
          <w:rFonts w:cs="Times New Roman"/>
          <w:sz w:val="24"/>
          <w:szCs w:val="24"/>
        </w:rPr>
        <w:br/>
      </w:r>
      <w:r w:rsidRPr="00F113AB">
        <w:rPr>
          <w:rStyle w:val="fontstyle21"/>
          <w:rFonts w:ascii="Times New Roman" w:hAnsi="Times New Roman" w:cs="Times New Roman"/>
          <w:color w:val="auto"/>
          <w:sz w:val="24"/>
          <w:szCs w:val="24"/>
        </w:rPr>
        <w:t>Faculty of Arts and Humanities</w:t>
      </w:r>
      <w:r w:rsidRPr="00F113AB">
        <w:rPr>
          <w:rFonts w:cs="Times New Roman"/>
          <w:sz w:val="24"/>
          <w:szCs w:val="24"/>
        </w:rPr>
        <w:br/>
      </w:r>
      <w:r w:rsidRPr="00F113AB">
        <w:rPr>
          <w:rStyle w:val="fontstyle21"/>
          <w:rFonts w:ascii="Times New Roman" w:hAnsi="Times New Roman" w:cs="Times New Roman"/>
          <w:color w:val="auto"/>
          <w:sz w:val="24"/>
          <w:szCs w:val="24"/>
        </w:rPr>
        <w:t>Sonargaon University (SU)</w:t>
      </w:r>
    </w:p>
    <w:p w:rsidR="00F10425" w:rsidRPr="00F113AB" w:rsidRDefault="00F10425" w:rsidP="00F10425">
      <w:pPr>
        <w:rPr>
          <w:b/>
        </w:rPr>
      </w:pPr>
    </w:p>
    <w:p w:rsidR="00F10425" w:rsidRPr="00F113AB" w:rsidRDefault="00F10425" w:rsidP="00F10425">
      <w:pPr>
        <w:rPr>
          <w:b/>
          <w:sz w:val="28"/>
        </w:rPr>
      </w:pPr>
    </w:p>
    <w:p w:rsidR="00F10425" w:rsidRPr="00F113AB" w:rsidRDefault="00F10425" w:rsidP="00F10425">
      <w:pPr>
        <w:jc w:val="center"/>
        <w:rPr>
          <w:b/>
          <w:sz w:val="36"/>
          <w:szCs w:val="36"/>
        </w:rPr>
      </w:pPr>
    </w:p>
    <w:p w:rsidR="00F10425" w:rsidRPr="00F113AB" w:rsidRDefault="00F10425" w:rsidP="00F10425">
      <w:pPr>
        <w:jc w:val="center"/>
        <w:rPr>
          <w:b/>
          <w:sz w:val="36"/>
          <w:szCs w:val="36"/>
        </w:rPr>
      </w:pPr>
    </w:p>
    <w:p w:rsidR="00F10425" w:rsidRPr="00F113AB" w:rsidRDefault="00F10425" w:rsidP="00F5456A">
      <w:pPr>
        <w:pStyle w:val="Heading1"/>
        <w:jc w:val="center"/>
        <w:rPr>
          <w:color w:val="auto"/>
        </w:rPr>
      </w:pPr>
      <w:bookmarkStart w:id="9" w:name="_Toc123564866"/>
      <w:r w:rsidRPr="00F113AB">
        <w:rPr>
          <w:color w:val="auto"/>
        </w:rPr>
        <w:lastRenderedPageBreak/>
        <w:t>Declaration</w:t>
      </w:r>
      <w:bookmarkEnd w:id="9"/>
    </w:p>
    <w:p w:rsidR="00F10425" w:rsidRPr="00F113AB" w:rsidRDefault="00F10425" w:rsidP="00F10425">
      <w:pPr>
        <w:rPr>
          <w:b/>
          <w:sz w:val="32"/>
          <w:szCs w:val="32"/>
        </w:rPr>
      </w:pPr>
    </w:p>
    <w:p w:rsidR="00F10425" w:rsidRPr="00F113AB" w:rsidRDefault="00F10425" w:rsidP="00F10425">
      <w:pPr>
        <w:shd w:val="clear" w:color="auto" w:fill="FFFFFF"/>
        <w:autoSpaceDE w:val="0"/>
        <w:autoSpaceDN w:val="0"/>
        <w:adjustRightInd w:val="0"/>
        <w:rPr>
          <w:sz w:val="24"/>
        </w:rPr>
      </w:pPr>
      <w:r w:rsidRPr="00F113AB">
        <w:rPr>
          <w:sz w:val="24"/>
        </w:rPr>
        <w:t xml:space="preserve">I do solemnly declare that the work presented in this research monograph entitled </w:t>
      </w:r>
      <w:r w:rsidRPr="00F113AB">
        <w:rPr>
          <w:b/>
          <w:sz w:val="24"/>
        </w:rPr>
        <w:t>“</w:t>
      </w:r>
      <w:r w:rsidR="00343F4D" w:rsidRPr="00F113AB">
        <w:rPr>
          <w:b/>
          <w:bCs/>
          <w:sz w:val="24"/>
          <w:szCs w:val="24"/>
        </w:rPr>
        <w:t>Safeguard of Fundamental Rights under the Constitution</w:t>
      </w:r>
      <w:r w:rsidR="003C1822" w:rsidRPr="00F113AB">
        <w:rPr>
          <w:b/>
          <w:bCs/>
          <w:sz w:val="24"/>
          <w:szCs w:val="24"/>
        </w:rPr>
        <w:t>al</w:t>
      </w:r>
      <w:r w:rsidR="00343F4D" w:rsidRPr="00F113AB">
        <w:rPr>
          <w:b/>
          <w:bCs/>
          <w:sz w:val="24"/>
          <w:szCs w:val="24"/>
        </w:rPr>
        <w:t xml:space="preserve"> Mandate of Bangladesh &amp; International Instruments</w:t>
      </w:r>
      <w:r w:rsidRPr="00F113AB">
        <w:rPr>
          <w:b/>
          <w:bCs/>
          <w:sz w:val="24"/>
        </w:rPr>
        <w:t xml:space="preserve">” </w:t>
      </w:r>
      <w:r w:rsidRPr="00F113AB">
        <w:rPr>
          <w:sz w:val="24"/>
        </w:rPr>
        <w:t>has been carried out by me and has not been previously submitted to any other University/ College/ Organization for any academic qualification/ certificate/ Diploma or degree.</w:t>
      </w:r>
    </w:p>
    <w:p w:rsidR="00F10425" w:rsidRPr="00F113AB" w:rsidRDefault="00F10425" w:rsidP="00F10425">
      <w:pPr>
        <w:shd w:val="clear" w:color="auto" w:fill="FFFFFF"/>
        <w:autoSpaceDE w:val="0"/>
        <w:autoSpaceDN w:val="0"/>
        <w:adjustRightInd w:val="0"/>
        <w:rPr>
          <w:sz w:val="24"/>
        </w:rPr>
      </w:pPr>
    </w:p>
    <w:p w:rsidR="00F10425" w:rsidRPr="00F113AB" w:rsidRDefault="00F10425" w:rsidP="00F10425">
      <w:pPr>
        <w:shd w:val="clear" w:color="auto" w:fill="FFFFFF"/>
        <w:autoSpaceDE w:val="0"/>
        <w:autoSpaceDN w:val="0"/>
        <w:adjustRightInd w:val="0"/>
        <w:rPr>
          <w:sz w:val="24"/>
        </w:rPr>
      </w:pPr>
      <w:r w:rsidRPr="00F113AB">
        <w:rPr>
          <w:sz w:val="24"/>
        </w:rPr>
        <w:t>The work I have presented does not breach any existing copyright. I further undertake to indemnity against any loss or damage arising from breach of the foregoing obligation.</w:t>
      </w:r>
    </w:p>
    <w:p w:rsidR="00F10425" w:rsidRPr="00F113AB" w:rsidRDefault="00F10425" w:rsidP="00F10425"/>
    <w:p w:rsidR="00F10425" w:rsidRPr="00F113AB" w:rsidRDefault="00F10425" w:rsidP="00F10425"/>
    <w:p w:rsidR="00F10425" w:rsidRPr="00F113AB" w:rsidRDefault="00F10425" w:rsidP="00F10425">
      <w:pPr>
        <w:rPr>
          <w:b/>
        </w:rPr>
      </w:pPr>
    </w:p>
    <w:p w:rsidR="00F10425" w:rsidRPr="00F113AB" w:rsidRDefault="00F10425" w:rsidP="00F10425">
      <w:pPr>
        <w:rPr>
          <w:b/>
        </w:rPr>
      </w:pPr>
      <w:r w:rsidRPr="00F113AB">
        <w:rPr>
          <w:b/>
        </w:rPr>
        <w:t>------------------------------------</w:t>
      </w:r>
    </w:p>
    <w:p w:rsidR="00343F4D" w:rsidRPr="00F113AB" w:rsidRDefault="00343F4D" w:rsidP="00343F4D">
      <w:pPr>
        <w:jc w:val="left"/>
        <w:rPr>
          <w:rFonts w:cs="Times New Roman"/>
          <w:sz w:val="24"/>
          <w:szCs w:val="24"/>
        </w:rPr>
      </w:pPr>
      <w:r w:rsidRPr="00F113AB">
        <w:rPr>
          <w:rFonts w:cs="Times New Roman"/>
          <w:sz w:val="24"/>
          <w:szCs w:val="24"/>
        </w:rPr>
        <w:t xml:space="preserve">Md. Alomgir Hosen Rajib </w:t>
      </w:r>
    </w:p>
    <w:p w:rsidR="00343F4D" w:rsidRPr="00F113AB" w:rsidRDefault="00343F4D" w:rsidP="00343F4D">
      <w:pPr>
        <w:jc w:val="left"/>
        <w:rPr>
          <w:rFonts w:cs="Times New Roman"/>
          <w:sz w:val="24"/>
          <w:szCs w:val="24"/>
        </w:rPr>
      </w:pPr>
      <w:r w:rsidRPr="00F113AB">
        <w:rPr>
          <w:rFonts w:cs="Times New Roman"/>
          <w:sz w:val="24"/>
          <w:szCs w:val="24"/>
        </w:rPr>
        <w:t>ID No: LLM 2201025014</w:t>
      </w:r>
    </w:p>
    <w:p w:rsidR="00343F4D" w:rsidRPr="00F113AB" w:rsidRDefault="00343F4D" w:rsidP="00343F4D">
      <w:pPr>
        <w:jc w:val="left"/>
        <w:rPr>
          <w:rFonts w:cs="Times New Roman"/>
          <w:b/>
          <w:sz w:val="24"/>
          <w:szCs w:val="24"/>
        </w:rPr>
      </w:pPr>
      <w:r w:rsidRPr="00F113AB">
        <w:rPr>
          <w:rStyle w:val="fontstyle21"/>
          <w:rFonts w:ascii="Times New Roman" w:hAnsi="Times New Roman" w:cs="Times New Roman"/>
          <w:color w:val="auto"/>
          <w:sz w:val="24"/>
          <w:szCs w:val="24"/>
        </w:rPr>
        <w:t>Department of Law</w:t>
      </w:r>
      <w:r w:rsidRPr="00F113AB">
        <w:rPr>
          <w:rFonts w:cs="Times New Roman"/>
          <w:sz w:val="24"/>
          <w:szCs w:val="24"/>
        </w:rPr>
        <w:br/>
      </w:r>
      <w:r w:rsidRPr="00F113AB">
        <w:rPr>
          <w:rStyle w:val="fontstyle21"/>
          <w:rFonts w:ascii="Times New Roman" w:hAnsi="Times New Roman" w:cs="Times New Roman"/>
          <w:color w:val="auto"/>
          <w:sz w:val="24"/>
          <w:szCs w:val="24"/>
        </w:rPr>
        <w:t>Faculty of Arts and Humanities</w:t>
      </w:r>
      <w:r w:rsidRPr="00F113AB">
        <w:rPr>
          <w:rFonts w:cs="Times New Roman"/>
          <w:sz w:val="24"/>
          <w:szCs w:val="24"/>
        </w:rPr>
        <w:br/>
      </w:r>
      <w:r w:rsidRPr="00F113AB">
        <w:rPr>
          <w:rStyle w:val="fontstyle21"/>
          <w:rFonts w:ascii="Times New Roman" w:hAnsi="Times New Roman" w:cs="Times New Roman"/>
          <w:color w:val="auto"/>
          <w:sz w:val="24"/>
          <w:szCs w:val="24"/>
        </w:rPr>
        <w:t>Sonargaon University (SU)</w:t>
      </w:r>
    </w:p>
    <w:p w:rsidR="00343F4D" w:rsidRPr="00F113AB" w:rsidRDefault="00343F4D" w:rsidP="00343F4D">
      <w:pPr>
        <w:rPr>
          <w:b/>
        </w:rPr>
      </w:pPr>
    </w:p>
    <w:p w:rsidR="00F10425" w:rsidRPr="00F113AB" w:rsidRDefault="00F10425" w:rsidP="00F10425">
      <w:pPr>
        <w:rPr>
          <w:sz w:val="32"/>
          <w:szCs w:val="32"/>
        </w:rPr>
      </w:pPr>
    </w:p>
    <w:p w:rsidR="00F10425" w:rsidRPr="00F113AB" w:rsidRDefault="00F10425" w:rsidP="00F10425">
      <w:pPr>
        <w:rPr>
          <w:sz w:val="32"/>
          <w:szCs w:val="32"/>
        </w:rPr>
      </w:pPr>
    </w:p>
    <w:p w:rsidR="00F10425" w:rsidRPr="00F113AB" w:rsidRDefault="00F10425" w:rsidP="00F10425">
      <w:pPr>
        <w:jc w:val="center"/>
        <w:rPr>
          <w:sz w:val="34"/>
        </w:rPr>
      </w:pPr>
    </w:p>
    <w:p w:rsidR="00F10425" w:rsidRPr="00F113AB" w:rsidRDefault="00F10425" w:rsidP="00F10425">
      <w:pPr>
        <w:jc w:val="center"/>
        <w:rPr>
          <w:b/>
          <w:sz w:val="58"/>
        </w:rPr>
      </w:pPr>
    </w:p>
    <w:p w:rsidR="00F10425" w:rsidRPr="00F113AB" w:rsidRDefault="00F10425" w:rsidP="00F10425">
      <w:pPr>
        <w:jc w:val="center"/>
        <w:rPr>
          <w:b/>
          <w:sz w:val="58"/>
        </w:rPr>
      </w:pPr>
    </w:p>
    <w:p w:rsidR="00F5456A" w:rsidRPr="00F113AB" w:rsidRDefault="00F5456A" w:rsidP="00F10425">
      <w:pPr>
        <w:jc w:val="center"/>
        <w:rPr>
          <w:rFonts w:ascii="TimesNewRoman" w:hAnsi="TimesNewRoman"/>
          <w:b/>
          <w:bCs/>
          <w:sz w:val="36"/>
          <w:szCs w:val="36"/>
        </w:rPr>
      </w:pPr>
    </w:p>
    <w:p w:rsidR="00F10425" w:rsidRPr="00F113AB" w:rsidRDefault="00F10425" w:rsidP="00F5456A">
      <w:pPr>
        <w:pStyle w:val="Heading1"/>
        <w:jc w:val="center"/>
        <w:rPr>
          <w:color w:val="auto"/>
        </w:rPr>
      </w:pPr>
      <w:bookmarkStart w:id="10" w:name="_Toc123564867"/>
      <w:r w:rsidRPr="00F113AB">
        <w:rPr>
          <w:color w:val="auto"/>
        </w:rPr>
        <w:lastRenderedPageBreak/>
        <w:t>Certificate of the thesis supervisor</w:t>
      </w:r>
      <w:bookmarkEnd w:id="10"/>
    </w:p>
    <w:p w:rsidR="00F10425" w:rsidRPr="00F113AB" w:rsidRDefault="00F10425" w:rsidP="00F10425">
      <w:pPr>
        <w:jc w:val="center"/>
        <w:rPr>
          <w:sz w:val="36"/>
          <w:szCs w:val="36"/>
        </w:rPr>
      </w:pPr>
    </w:p>
    <w:p w:rsidR="00F10425" w:rsidRPr="00F113AB" w:rsidRDefault="00F10425" w:rsidP="00F10425">
      <w:pPr>
        <w:rPr>
          <w:sz w:val="24"/>
          <w:szCs w:val="24"/>
        </w:rPr>
      </w:pPr>
      <w:r w:rsidRPr="00F113AB">
        <w:rPr>
          <w:sz w:val="24"/>
          <w:szCs w:val="24"/>
        </w:rPr>
        <w:t>This is to certify that the dissertation on ‘</w:t>
      </w:r>
      <w:r w:rsidR="00343F4D" w:rsidRPr="00F113AB">
        <w:rPr>
          <w:b/>
          <w:bCs/>
          <w:sz w:val="24"/>
          <w:szCs w:val="24"/>
        </w:rPr>
        <w:t>Safeguard of Fundamental Rights under the Constitution</w:t>
      </w:r>
      <w:r w:rsidR="003C1822" w:rsidRPr="00F113AB">
        <w:rPr>
          <w:b/>
          <w:bCs/>
          <w:sz w:val="24"/>
          <w:szCs w:val="24"/>
        </w:rPr>
        <w:t>al</w:t>
      </w:r>
      <w:r w:rsidR="00343F4D" w:rsidRPr="00F113AB">
        <w:rPr>
          <w:b/>
          <w:bCs/>
          <w:sz w:val="24"/>
          <w:szCs w:val="24"/>
        </w:rPr>
        <w:t xml:space="preserve"> Mandate of Bangladesh &amp; International Instruments</w:t>
      </w:r>
      <w:r w:rsidRPr="00F113AB">
        <w:rPr>
          <w:sz w:val="24"/>
          <w:szCs w:val="24"/>
        </w:rPr>
        <w:t xml:space="preserve">’ is done by </w:t>
      </w:r>
      <w:r w:rsidR="00343F4D" w:rsidRPr="00F113AB">
        <w:rPr>
          <w:sz w:val="24"/>
          <w:szCs w:val="24"/>
        </w:rPr>
        <w:t>Md. Alomgir Hosen Rajib</w:t>
      </w:r>
      <w:r w:rsidRPr="00F113AB">
        <w:rPr>
          <w:sz w:val="24"/>
          <w:szCs w:val="24"/>
        </w:rPr>
        <w:t>, ID-</w:t>
      </w:r>
      <w:r w:rsidR="00343F4D" w:rsidRPr="00F113AB">
        <w:rPr>
          <w:rFonts w:cs="Times New Roman"/>
          <w:sz w:val="24"/>
          <w:szCs w:val="24"/>
        </w:rPr>
        <w:t xml:space="preserve"> LLM 2201025014</w:t>
      </w:r>
      <w:r w:rsidRPr="00F113AB">
        <w:rPr>
          <w:sz w:val="24"/>
          <w:szCs w:val="24"/>
        </w:rPr>
        <w:t>, in partial fulfillment of the requirements for the degree of LL.M from Sonargaon University (SU). The research monograph has been carried out under my guidance and is a record of the bona-fide work carried out successfully.</w:t>
      </w:r>
    </w:p>
    <w:p w:rsidR="00F10425" w:rsidRPr="00F113AB" w:rsidRDefault="00F10425" w:rsidP="00F10425">
      <w:pPr>
        <w:jc w:val="center"/>
        <w:rPr>
          <w:sz w:val="24"/>
          <w:szCs w:val="24"/>
        </w:rPr>
      </w:pPr>
    </w:p>
    <w:p w:rsidR="00F10425" w:rsidRPr="00F113AB" w:rsidRDefault="00F10425" w:rsidP="00F10425">
      <w:pPr>
        <w:rPr>
          <w:sz w:val="28"/>
        </w:rPr>
      </w:pPr>
    </w:p>
    <w:p w:rsidR="00F10425" w:rsidRPr="00F113AB" w:rsidRDefault="00F10425" w:rsidP="00F10425">
      <w:pPr>
        <w:rPr>
          <w:sz w:val="28"/>
        </w:rPr>
      </w:pPr>
    </w:p>
    <w:p w:rsidR="00F10425" w:rsidRPr="00F113AB" w:rsidRDefault="00F10425" w:rsidP="00F10425">
      <w:pPr>
        <w:rPr>
          <w:sz w:val="24"/>
          <w:szCs w:val="24"/>
        </w:rPr>
      </w:pPr>
    </w:p>
    <w:p w:rsidR="00F10425" w:rsidRPr="00F113AB" w:rsidRDefault="00F10425" w:rsidP="00F10425">
      <w:pPr>
        <w:spacing w:line="192" w:lineRule="auto"/>
        <w:rPr>
          <w:sz w:val="24"/>
          <w:szCs w:val="24"/>
        </w:rPr>
      </w:pPr>
      <w:r w:rsidRPr="00F113AB">
        <w:rPr>
          <w:b/>
          <w:bCs/>
          <w:sz w:val="24"/>
          <w:szCs w:val="24"/>
        </w:rPr>
        <w:t>-----------------------------------</w:t>
      </w:r>
    </w:p>
    <w:p w:rsidR="00F10425" w:rsidRPr="00F113AB" w:rsidRDefault="00F10425" w:rsidP="00F10425">
      <w:pPr>
        <w:rPr>
          <w:bCs/>
          <w:sz w:val="24"/>
          <w:szCs w:val="24"/>
        </w:rPr>
      </w:pPr>
      <w:r w:rsidRPr="00F113AB">
        <w:rPr>
          <w:bCs/>
          <w:sz w:val="24"/>
          <w:szCs w:val="24"/>
        </w:rPr>
        <w:t xml:space="preserve">Md. Abdul Alim </w:t>
      </w:r>
    </w:p>
    <w:p w:rsidR="00F10425" w:rsidRPr="00F113AB" w:rsidRDefault="00F10425" w:rsidP="00F10425">
      <w:pPr>
        <w:rPr>
          <w:bCs/>
          <w:sz w:val="24"/>
          <w:szCs w:val="24"/>
        </w:rPr>
      </w:pPr>
      <w:r w:rsidRPr="00F113AB">
        <w:rPr>
          <w:bCs/>
          <w:sz w:val="24"/>
          <w:szCs w:val="24"/>
        </w:rPr>
        <w:t xml:space="preserve">Lecturer </w:t>
      </w:r>
    </w:p>
    <w:p w:rsidR="00F10425" w:rsidRPr="00F113AB" w:rsidRDefault="00F10425" w:rsidP="00F10425">
      <w:pPr>
        <w:rPr>
          <w:bCs/>
          <w:sz w:val="24"/>
          <w:szCs w:val="24"/>
        </w:rPr>
      </w:pPr>
      <w:r w:rsidRPr="00F113AB">
        <w:rPr>
          <w:bCs/>
          <w:sz w:val="24"/>
          <w:szCs w:val="24"/>
        </w:rPr>
        <w:t>Department of Law</w:t>
      </w:r>
    </w:p>
    <w:p w:rsidR="00F10425" w:rsidRPr="00F113AB" w:rsidRDefault="00F10425" w:rsidP="00F10425">
      <w:pPr>
        <w:rPr>
          <w:bCs/>
          <w:sz w:val="24"/>
          <w:szCs w:val="24"/>
        </w:rPr>
      </w:pPr>
      <w:r w:rsidRPr="00F113AB">
        <w:rPr>
          <w:bCs/>
          <w:sz w:val="24"/>
          <w:szCs w:val="24"/>
        </w:rPr>
        <w:t>Faculty of Arts and Humanities</w:t>
      </w:r>
    </w:p>
    <w:p w:rsidR="00F10425" w:rsidRPr="00F113AB" w:rsidRDefault="00F10425" w:rsidP="00F10425">
      <w:pPr>
        <w:rPr>
          <w:bCs/>
          <w:sz w:val="24"/>
          <w:szCs w:val="24"/>
        </w:rPr>
      </w:pPr>
      <w:r w:rsidRPr="00F113AB">
        <w:rPr>
          <w:bCs/>
          <w:sz w:val="24"/>
          <w:szCs w:val="24"/>
        </w:rPr>
        <w:t>Sonargaon University (SU)</w:t>
      </w:r>
    </w:p>
    <w:p w:rsidR="00F10425" w:rsidRPr="00F113AB" w:rsidRDefault="00F10425" w:rsidP="00F10425">
      <w:pPr>
        <w:jc w:val="center"/>
        <w:rPr>
          <w:sz w:val="28"/>
        </w:rPr>
      </w:pPr>
    </w:p>
    <w:p w:rsidR="00F10425" w:rsidRPr="00F113AB" w:rsidRDefault="00F10425" w:rsidP="00F10425">
      <w:pPr>
        <w:jc w:val="center"/>
        <w:rPr>
          <w:sz w:val="28"/>
        </w:rPr>
      </w:pPr>
    </w:p>
    <w:p w:rsidR="00F10425" w:rsidRPr="00F113AB" w:rsidRDefault="00F10425" w:rsidP="00F10425">
      <w:pPr>
        <w:jc w:val="center"/>
        <w:rPr>
          <w:sz w:val="32"/>
        </w:rPr>
      </w:pPr>
    </w:p>
    <w:p w:rsidR="00F10425" w:rsidRPr="00F113AB" w:rsidRDefault="00F10425" w:rsidP="006F3204">
      <w:pPr>
        <w:jc w:val="center"/>
        <w:rPr>
          <w:b/>
          <w:sz w:val="28"/>
        </w:rPr>
      </w:pPr>
    </w:p>
    <w:p w:rsidR="00F10425" w:rsidRPr="00F113AB" w:rsidRDefault="00F10425" w:rsidP="006F3204">
      <w:pPr>
        <w:jc w:val="center"/>
        <w:rPr>
          <w:b/>
          <w:sz w:val="28"/>
        </w:rPr>
      </w:pPr>
    </w:p>
    <w:p w:rsidR="00F10425" w:rsidRPr="00F113AB" w:rsidRDefault="00F10425" w:rsidP="006F3204">
      <w:pPr>
        <w:jc w:val="center"/>
        <w:rPr>
          <w:b/>
          <w:sz w:val="28"/>
        </w:rPr>
      </w:pPr>
    </w:p>
    <w:p w:rsidR="00F10425" w:rsidRPr="00F113AB" w:rsidRDefault="00F10425" w:rsidP="006F3204">
      <w:pPr>
        <w:jc w:val="center"/>
        <w:rPr>
          <w:b/>
          <w:sz w:val="28"/>
        </w:rPr>
      </w:pPr>
    </w:p>
    <w:p w:rsidR="00F10425" w:rsidRPr="00F113AB" w:rsidRDefault="00F10425" w:rsidP="006F3204">
      <w:pPr>
        <w:jc w:val="center"/>
        <w:rPr>
          <w:b/>
          <w:sz w:val="28"/>
        </w:rPr>
      </w:pPr>
    </w:p>
    <w:p w:rsidR="00F10425" w:rsidRPr="00F113AB" w:rsidRDefault="00F10425" w:rsidP="006F3204">
      <w:pPr>
        <w:jc w:val="center"/>
        <w:rPr>
          <w:b/>
          <w:sz w:val="28"/>
        </w:rPr>
      </w:pPr>
    </w:p>
    <w:p w:rsidR="00F10425" w:rsidRPr="00F113AB" w:rsidRDefault="00F10425" w:rsidP="006F3204">
      <w:pPr>
        <w:jc w:val="center"/>
        <w:rPr>
          <w:b/>
          <w:sz w:val="28"/>
        </w:rPr>
      </w:pPr>
    </w:p>
    <w:p w:rsidR="006F3204" w:rsidRPr="00F113AB" w:rsidRDefault="006F3204" w:rsidP="00F5456A">
      <w:pPr>
        <w:pStyle w:val="Heading1"/>
        <w:jc w:val="center"/>
        <w:rPr>
          <w:color w:val="auto"/>
        </w:rPr>
      </w:pPr>
      <w:bookmarkStart w:id="11" w:name="_Toc123564868"/>
      <w:r w:rsidRPr="00F113AB">
        <w:rPr>
          <w:color w:val="auto"/>
        </w:rPr>
        <w:lastRenderedPageBreak/>
        <w:t>Abstract</w:t>
      </w:r>
      <w:bookmarkEnd w:id="11"/>
    </w:p>
    <w:p w:rsidR="006F3204" w:rsidRPr="00F113AB" w:rsidRDefault="006F3204" w:rsidP="006F3204">
      <w:pPr>
        <w:rPr>
          <w:sz w:val="2"/>
          <w:szCs w:val="24"/>
        </w:rPr>
      </w:pPr>
    </w:p>
    <w:p w:rsidR="006F3204" w:rsidRPr="00F113AB" w:rsidRDefault="006F3204" w:rsidP="006F3204">
      <w:pPr>
        <w:rPr>
          <w:b/>
          <w:sz w:val="24"/>
          <w:szCs w:val="24"/>
        </w:rPr>
      </w:pPr>
      <w:r w:rsidRPr="00F113AB">
        <w:rPr>
          <w:sz w:val="24"/>
          <w:szCs w:val="24"/>
        </w:rPr>
        <w:t>This paper is an attempt to explore fundamental rights which is incorporated in our constitution on the basis of international human rights law. Bangladesh is a deltaic country situated in the Bay of Bengal having over 160 million of people. In spite of ratification of many international human rights instruments, every year many people’s are deprived to exercise fundamental rights because of political unrest. The Fundamental Rights of Bangladesh Constitution themselves have no fixed content, most of them are empty vessels into which is generation must pour its content in the light of experience. The study intends to examine violation of</w:t>
      </w:r>
      <w:r w:rsidRPr="00F113AB">
        <w:rPr>
          <w:sz w:val="24"/>
          <w:szCs w:val="24"/>
        </w:rPr>
        <w:br/>
        <w:t>fundamental rights in the light of present situation. Furthermore, this paper attempts to examine the general criticisms of the enforcement of fundamental rights and desirability of judicial activism in the fulfillment of such right. The main purpose of this paper is to ensure fundamental rights by imposing the constitutional safeguard trends and issues by the political parties as well as our domestic court.</w:t>
      </w:r>
    </w:p>
    <w:p w:rsidR="006F3204" w:rsidRPr="00F113AB" w:rsidRDefault="006F3204" w:rsidP="00A519D0">
      <w:pPr>
        <w:jc w:val="center"/>
        <w:rPr>
          <w:rFonts w:cs="Times New Roman"/>
          <w:sz w:val="28"/>
        </w:rPr>
      </w:pPr>
    </w:p>
    <w:p w:rsidR="006F3204" w:rsidRPr="00F113AB" w:rsidRDefault="006F3204" w:rsidP="00A519D0">
      <w:pPr>
        <w:jc w:val="center"/>
        <w:rPr>
          <w:rFonts w:cs="Times New Roman"/>
          <w:sz w:val="28"/>
        </w:rPr>
      </w:pPr>
    </w:p>
    <w:p w:rsidR="006F3204" w:rsidRPr="00F113AB" w:rsidRDefault="006F3204" w:rsidP="00A519D0">
      <w:pPr>
        <w:jc w:val="center"/>
        <w:rPr>
          <w:rFonts w:cs="Times New Roman"/>
          <w:sz w:val="28"/>
        </w:rPr>
      </w:pPr>
    </w:p>
    <w:p w:rsidR="006F3204" w:rsidRPr="00F113AB" w:rsidRDefault="006F3204" w:rsidP="00A519D0">
      <w:pPr>
        <w:jc w:val="center"/>
        <w:rPr>
          <w:rFonts w:cs="Times New Roman"/>
          <w:sz w:val="28"/>
        </w:rPr>
      </w:pPr>
    </w:p>
    <w:p w:rsidR="006F3204" w:rsidRPr="00F113AB" w:rsidRDefault="006F3204" w:rsidP="00A519D0">
      <w:pPr>
        <w:jc w:val="center"/>
        <w:rPr>
          <w:rFonts w:cs="Times New Roman"/>
          <w:sz w:val="28"/>
        </w:rPr>
      </w:pPr>
    </w:p>
    <w:p w:rsidR="006F3204" w:rsidRPr="00F113AB" w:rsidRDefault="006F3204" w:rsidP="00A519D0">
      <w:pPr>
        <w:jc w:val="center"/>
        <w:rPr>
          <w:rFonts w:cs="Times New Roman"/>
          <w:sz w:val="28"/>
        </w:rPr>
      </w:pPr>
    </w:p>
    <w:p w:rsidR="006F3204" w:rsidRPr="00F113AB" w:rsidRDefault="006F3204" w:rsidP="00A519D0">
      <w:pPr>
        <w:jc w:val="center"/>
        <w:rPr>
          <w:rFonts w:cs="Times New Roman"/>
          <w:sz w:val="28"/>
        </w:rPr>
      </w:pPr>
    </w:p>
    <w:p w:rsidR="006F3204" w:rsidRPr="00F113AB" w:rsidRDefault="006F3204" w:rsidP="00A519D0">
      <w:pPr>
        <w:jc w:val="center"/>
        <w:rPr>
          <w:rFonts w:cs="Times New Roman"/>
          <w:sz w:val="28"/>
        </w:rPr>
      </w:pPr>
    </w:p>
    <w:p w:rsidR="006F3204" w:rsidRPr="00F113AB" w:rsidRDefault="006F3204" w:rsidP="00A519D0">
      <w:pPr>
        <w:jc w:val="center"/>
        <w:rPr>
          <w:rFonts w:cs="Times New Roman"/>
          <w:sz w:val="28"/>
        </w:rPr>
      </w:pPr>
    </w:p>
    <w:p w:rsidR="006F3204" w:rsidRPr="00F113AB" w:rsidRDefault="006F3204" w:rsidP="00A519D0">
      <w:pPr>
        <w:jc w:val="center"/>
        <w:rPr>
          <w:rFonts w:cs="Times New Roman"/>
          <w:sz w:val="28"/>
        </w:rPr>
      </w:pPr>
    </w:p>
    <w:p w:rsidR="006F3204" w:rsidRPr="00F113AB" w:rsidRDefault="006F3204" w:rsidP="00A519D0">
      <w:pPr>
        <w:jc w:val="center"/>
        <w:rPr>
          <w:rFonts w:cs="Times New Roman"/>
          <w:sz w:val="28"/>
        </w:rPr>
      </w:pPr>
    </w:p>
    <w:p w:rsidR="006F3204" w:rsidRPr="00F113AB" w:rsidRDefault="006F3204" w:rsidP="00A519D0">
      <w:pPr>
        <w:jc w:val="center"/>
        <w:rPr>
          <w:rFonts w:cs="Times New Roman"/>
          <w:sz w:val="28"/>
        </w:rPr>
      </w:pPr>
    </w:p>
    <w:p w:rsidR="006F3204" w:rsidRPr="00F113AB" w:rsidRDefault="006F3204" w:rsidP="00A519D0">
      <w:pPr>
        <w:jc w:val="center"/>
        <w:rPr>
          <w:rFonts w:cs="Times New Roman"/>
          <w:sz w:val="28"/>
        </w:rPr>
      </w:pPr>
    </w:p>
    <w:sdt>
      <w:sdtPr>
        <w:rPr>
          <w:rFonts w:ascii="Times New Roman" w:eastAsiaTheme="minorEastAsia" w:hAnsi="Times New Roman" w:cstheme="minorBidi"/>
          <w:b w:val="0"/>
          <w:bCs w:val="0"/>
          <w:color w:val="auto"/>
          <w:sz w:val="22"/>
          <w:lang w:bidi="bn-BD"/>
        </w:rPr>
        <w:id w:val="27464725"/>
        <w:docPartObj>
          <w:docPartGallery w:val="Table of Contents"/>
          <w:docPartUnique/>
        </w:docPartObj>
      </w:sdtPr>
      <w:sdtContent>
        <w:p w:rsidR="009C60E5" w:rsidRPr="00F113AB" w:rsidRDefault="00260839" w:rsidP="00260839">
          <w:pPr>
            <w:pStyle w:val="TOCHeading"/>
            <w:spacing w:before="0"/>
            <w:jc w:val="center"/>
            <w:rPr>
              <w:color w:val="auto"/>
            </w:rPr>
          </w:pPr>
          <w:r w:rsidRPr="00F113AB">
            <w:rPr>
              <w:rFonts w:ascii="Times New Roman" w:eastAsiaTheme="minorEastAsia" w:hAnsi="Times New Roman" w:cstheme="minorBidi"/>
              <w:bCs w:val="0"/>
              <w:color w:val="auto"/>
              <w:lang w:bidi="bn-BD"/>
            </w:rPr>
            <w:t xml:space="preserve">Table of </w:t>
          </w:r>
          <w:r w:rsidR="009C60E5" w:rsidRPr="00F113AB">
            <w:rPr>
              <w:color w:val="auto"/>
            </w:rPr>
            <w:t>Contents</w:t>
          </w:r>
        </w:p>
        <w:p w:rsidR="00AE4D35" w:rsidRPr="00F113AB" w:rsidRDefault="001D0365" w:rsidP="009E3136">
          <w:pPr>
            <w:pStyle w:val="TOC1"/>
            <w:tabs>
              <w:tab w:val="right" w:leader="dot" w:pos="7939"/>
            </w:tabs>
            <w:spacing w:line="240" w:lineRule="auto"/>
            <w:rPr>
              <w:rFonts w:asciiTheme="minorHAnsi" w:hAnsiTheme="minorHAnsi"/>
              <w:noProof/>
              <w:szCs w:val="22"/>
              <w:lang w:bidi="ar-SA"/>
            </w:rPr>
          </w:pPr>
          <w:r w:rsidRPr="00F113AB">
            <w:fldChar w:fldCharType="begin"/>
          </w:r>
          <w:r w:rsidR="009C60E5" w:rsidRPr="00F113AB">
            <w:instrText xml:space="preserve"> TOC \o "1-3" \h \z \u </w:instrText>
          </w:r>
          <w:r w:rsidRPr="00F113AB">
            <w:fldChar w:fldCharType="separate"/>
          </w:r>
          <w:hyperlink w:anchor="_Toc123564864" w:history="1">
            <w:r w:rsidR="00AE4D35" w:rsidRPr="00F113AB">
              <w:rPr>
                <w:rStyle w:val="Hyperlink"/>
                <w:noProof/>
                <w:color w:val="auto"/>
              </w:rPr>
              <w:t>Letter of Transmittal</w:t>
            </w:r>
            <w:r w:rsidR="00AE4D35" w:rsidRPr="00F113AB">
              <w:rPr>
                <w:noProof/>
                <w:webHidden/>
              </w:rPr>
              <w:tab/>
            </w:r>
            <w:r w:rsidRPr="00F113AB">
              <w:rPr>
                <w:noProof/>
                <w:webHidden/>
              </w:rPr>
              <w:fldChar w:fldCharType="begin"/>
            </w:r>
            <w:r w:rsidR="00AE4D35" w:rsidRPr="00F113AB">
              <w:rPr>
                <w:noProof/>
                <w:webHidden/>
              </w:rPr>
              <w:instrText xml:space="preserve"> PAGEREF _Toc123564864 \h </w:instrText>
            </w:r>
            <w:r w:rsidRPr="00F113AB">
              <w:rPr>
                <w:noProof/>
                <w:webHidden/>
              </w:rPr>
            </w:r>
            <w:r w:rsidRPr="00F113AB">
              <w:rPr>
                <w:noProof/>
                <w:webHidden/>
              </w:rPr>
              <w:fldChar w:fldCharType="separate"/>
            </w:r>
            <w:r w:rsidR="000F52A7">
              <w:rPr>
                <w:noProof/>
                <w:webHidden/>
              </w:rPr>
              <w:t>ii</w:t>
            </w:r>
            <w:r w:rsidRPr="00F113AB">
              <w:rPr>
                <w:noProof/>
                <w:webHidden/>
              </w:rPr>
              <w:fldChar w:fldCharType="end"/>
            </w:r>
          </w:hyperlink>
        </w:p>
        <w:p w:rsidR="00AE4D35" w:rsidRPr="00F113AB" w:rsidRDefault="001D0365" w:rsidP="009E3136">
          <w:pPr>
            <w:pStyle w:val="TOC1"/>
            <w:tabs>
              <w:tab w:val="right" w:leader="dot" w:pos="7939"/>
            </w:tabs>
            <w:spacing w:line="240" w:lineRule="auto"/>
            <w:rPr>
              <w:rFonts w:asciiTheme="minorHAnsi" w:hAnsiTheme="minorHAnsi"/>
              <w:noProof/>
              <w:szCs w:val="22"/>
              <w:lang w:bidi="ar-SA"/>
            </w:rPr>
          </w:pPr>
          <w:hyperlink w:anchor="_Toc123564865" w:history="1">
            <w:r w:rsidR="00AE4D35" w:rsidRPr="00F113AB">
              <w:rPr>
                <w:rStyle w:val="Hyperlink"/>
                <w:noProof/>
                <w:color w:val="auto"/>
              </w:rPr>
              <w:t>Acknowledgement</w:t>
            </w:r>
            <w:r w:rsidR="00AE4D35" w:rsidRPr="00F113AB">
              <w:rPr>
                <w:noProof/>
                <w:webHidden/>
              </w:rPr>
              <w:tab/>
            </w:r>
            <w:r w:rsidRPr="00F113AB">
              <w:rPr>
                <w:noProof/>
                <w:webHidden/>
              </w:rPr>
              <w:fldChar w:fldCharType="begin"/>
            </w:r>
            <w:r w:rsidR="00AE4D35" w:rsidRPr="00F113AB">
              <w:rPr>
                <w:noProof/>
                <w:webHidden/>
              </w:rPr>
              <w:instrText xml:space="preserve"> PAGEREF _Toc123564865 \h </w:instrText>
            </w:r>
            <w:r w:rsidRPr="00F113AB">
              <w:rPr>
                <w:noProof/>
                <w:webHidden/>
              </w:rPr>
            </w:r>
            <w:r w:rsidRPr="00F113AB">
              <w:rPr>
                <w:noProof/>
                <w:webHidden/>
              </w:rPr>
              <w:fldChar w:fldCharType="separate"/>
            </w:r>
            <w:r w:rsidR="000F52A7">
              <w:rPr>
                <w:noProof/>
                <w:webHidden/>
              </w:rPr>
              <w:t>iii</w:t>
            </w:r>
            <w:r w:rsidRPr="00F113AB">
              <w:rPr>
                <w:noProof/>
                <w:webHidden/>
              </w:rPr>
              <w:fldChar w:fldCharType="end"/>
            </w:r>
          </w:hyperlink>
        </w:p>
        <w:p w:rsidR="00AE4D35" w:rsidRPr="00F113AB" w:rsidRDefault="001D0365" w:rsidP="009E3136">
          <w:pPr>
            <w:pStyle w:val="TOC1"/>
            <w:tabs>
              <w:tab w:val="right" w:leader="dot" w:pos="7939"/>
            </w:tabs>
            <w:spacing w:line="240" w:lineRule="auto"/>
            <w:rPr>
              <w:rFonts w:asciiTheme="minorHAnsi" w:hAnsiTheme="minorHAnsi"/>
              <w:noProof/>
              <w:szCs w:val="22"/>
              <w:lang w:bidi="ar-SA"/>
            </w:rPr>
          </w:pPr>
          <w:hyperlink w:anchor="_Toc123564866" w:history="1">
            <w:r w:rsidR="00AE4D35" w:rsidRPr="00F113AB">
              <w:rPr>
                <w:rStyle w:val="Hyperlink"/>
                <w:noProof/>
                <w:color w:val="auto"/>
              </w:rPr>
              <w:t>Declaration</w:t>
            </w:r>
            <w:r w:rsidR="00AE4D35" w:rsidRPr="00F113AB">
              <w:rPr>
                <w:noProof/>
                <w:webHidden/>
              </w:rPr>
              <w:tab/>
            </w:r>
            <w:r w:rsidRPr="00F113AB">
              <w:rPr>
                <w:noProof/>
                <w:webHidden/>
              </w:rPr>
              <w:fldChar w:fldCharType="begin"/>
            </w:r>
            <w:r w:rsidR="00AE4D35" w:rsidRPr="00F113AB">
              <w:rPr>
                <w:noProof/>
                <w:webHidden/>
              </w:rPr>
              <w:instrText xml:space="preserve"> PAGEREF _Toc123564866 \h </w:instrText>
            </w:r>
            <w:r w:rsidRPr="00F113AB">
              <w:rPr>
                <w:noProof/>
                <w:webHidden/>
              </w:rPr>
            </w:r>
            <w:r w:rsidRPr="00F113AB">
              <w:rPr>
                <w:noProof/>
                <w:webHidden/>
              </w:rPr>
              <w:fldChar w:fldCharType="separate"/>
            </w:r>
            <w:r w:rsidR="000F52A7">
              <w:rPr>
                <w:noProof/>
                <w:webHidden/>
              </w:rPr>
              <w:t>iv</w:t>
            </w:r>
            <w:r w:rsidRPr="00F113AB">
              <w:rPr>
                <w:noProof/>
                <w:webHidden/>
              </w:rPr>
              <w:fldChar w:fldCharType="end"/>
            </w:r>
          </w:hyperlink>
        </w:p>
        <w:p w:rsidR="00AE4D35" w:rsidRPr="00F113AB" w:rsidRDefault="001D0365" w:rsidP="009E3136">
          <w:pPr>
            <w:pStyle w:val="TOC1"/>
            <w:tabs>
              <w:tab w:val="right" w:leader="dot" w:pos="7939"/>
            </w:tabs>
            <w:spacing w:line="240" w:lineRule="auto"/>
            <w:rPr>
              <w:rFonts w:asciiTheme="minorHAnsi" w:hAnsiTheme="minorHAnsi"/>
              <w:noProof/>
              <w:szCs w:val="22"/>
              <w:lang w:bidi="ar-SA"/>
            </w:rPr>
          </w:pPr>
          <w:hyperlink w:anchor="_Toc123564867" w:history="1">
            <w:r w:rsidR="00AE4D35" w:rsidRPr="00F113AB">
              <w:rPr>
                <w:rStyle w:val="Hyperlink"/>
                <w:noProof/>
                <w:color w:val="auto"/>
              </w:rPr>
              <w:t>Certificate of the thesis supervisor</w:t>
            </w:r>
            <w:r w:rsidR="00AE4D35" w:rsidRPr="00F113AB">
              <w:rPr>
                <w:noProof/>
                <w:webHidden/>
              </w:rPr>
              <w:tab/>
            </w:r>
            <w:r w:rsidRPr="00F113AB">
              <w:rPr>
                <w:noProof/>
                <w:webHidden/>
              </w:rPr>
              <w:fldChar w:fldCharType="begin"/>
            </w:r>
            <w:r w:rsidR="00AE4D35" w:rsidRPr="00F113AB">
              <w:rPr>
                <w:noProof/>
                <w:webHidden/>
              </w:rPr>
              <w:instrText xml:space="preserve"> PAGEREF _Toc123564867 \h </w:instrText>
            </w:r>
            <w:r w:rsidRPr="00F113AB">
              <w:rPr>
                <w:noProof/>
                <w:webHidden/>
              </w:rPr>
            </w:r>
            <w:r w:rsidRPr="00F113AB">
              <w:rPr>
                <w:noProof/>
                <w:webHidden/>
              </w:rPr>
              <w:fldChar w:fldCharType="separate"/>
            </w:r>
            <w:r w:rsidR="000F52A7">
              <w:rPr>
                <w:noProof/>
                <w:webHidden/>
              </w:rPr>
              <w:t>v</w:t>
            </w:r>
            <w:r w:rsidRPr="00F113AB">
              <w:rPr>
                <w:noProof/>
                <w:webHidden/>
              </w:rPr>
              <w:fldChar w:fldCharType="end"/>
            </w:r>
          </w:hyperlink>
        </w:p>
        <w:p w:rsidR="00AE4D35" w:rsidRPr="00F113AB" w:rsidRDefault="001D0365" w:rsidP="009E3136">
          <w:pPr>
            <w:pStyle w:val="TOC1"/>
            <w:tabs>
              <w:tab w:val="right" w:leader="dot" w:pos="7939"/>
            </w:tabs>
            <w:spacing w:line="240" w:lineRule="auto"/>
            <w:rPr>
              <w:rFonts w:asciiTheme="minorHAnsi" w:hAnsiTheme="minorHAnsi"/>
              <w:noProof/>
              <w:szCs w:val="22"/>
              <w:lang w:bidi="ar-SA"/>
            </w:rPr>
          </w:pPr>
          <w:hyperlink w:anchor="_Toc123564868" w:history="1">
            <w:r w:rsidR="00AE4D35" w:rsidRPr="00F113AB">
              <w:rPr>
                <w:rStyle w:val="Hyperlink"/>
                <w:noProof/>
                <w:color w:val="auto"/>
              </w:rPr>
              <w:t>Abstract</w:t>
            </w:r>
            <w:r w:rsidR="00AE4D35" w:rsidRPr="00F113AB">
              <w:rPr>
                <w:noProof/>
                <w:webHidden/>
              </w:rPr>
              <w:tab/>
            </w:r>
            <w:r w:rsidRPr="00F113AB">
              <w:rPr>
                <w:noProof/>
                <w:webHidden/>
              </w:rPr>
              <w:fldChar w:fldCharType="begin"/>
            </w:r>
            <w:r w:rsidR="00AE4D35" w:rsidRPr="00F113AB">
              <w:rPr>
                <w:noProof/>
                <w:webHidden/>
              </w:rPr>
              <w:instrText xml:space="preserve"> PAGEREF _Toc123564868 \h </w:instrText>
            </w:r>
            <w:r w:rsidRPr="00F113AB">
              <w:rPr>
                <w:noProof/>
                <w:webHidden/>
              </w:rPr>
            </w:r>
            <w:r w:rsidRPr="00F113AB">
              <w:rPr>
                <w:noProof/>
                <w:webHidden/>
              </w:rPr>
              <w:fldChar w:fldCharType="separate"/>
            </w:r>
            <w:r w:rsidR="000F52A7">
              <w:rPr>
                <w:noProof/>
                <w:webHidden/>
              </w:rPr>
              <w:t>vi</w:t>
            </w:r>
            <w:r w:rsidRPr="00F113AB">
              <w:rPr>
                <w:noProof/>
                <w:webHidden/>
              </w:rPr>
              <w:fldChar w:fldCharType="end"/>
            </w:r>
          </w:hyperlink>
        </w:p>
        <w:p w:rsidR="00AE4D35" w:rsidRPr="00F113AB" w:rsidRDefault="001D0365" w:rsidP="009E3136">
          <w:pPr>
            <w:pStyle w:val="TOC1"/>
            <w:tabs>
              <w:tab w:val="right" w:leader="dot" w:pos="7939"/>
            </w:tabs>
            <w:spacing w:line="240" w:lineRule="auto"/>
            <w:rPr>
              <w:rFonts w:asciiTheme="minorHAnsi" w:hAnsiTheme="minorHAnsi"/>
              <w:noProof/>
              <w:szCs w:val="22"/>
              <w:lang w:bidi="ar-SA"/>
            </w:rPr>
          </w:pPr>
          <w:hyperlink w:anchor="_Toc123564869" w:history="1">
            <w:r w:rsidR="00AE4D35" w:rsidRPr="00F113AB">
              <w:rPr>
                <w:rStyle w:val="Hyperlink"/>
                <w:noProof/>
                <w:color w:val="auto"/>
              </w:rPr>
              <w:t>Chapter 1</w:t>
            </w:r>
            <w:r w:rsidR="00AE4D35" w:rsidRPr="00F113AB">
              <w:rPr>
                <w:noProof/>
                <w:webHidden/>
              </w:rPr>
              <w:tab/>
            </w:r>
            <w:r w:rsidRPr="00F113AB">
              <w:rPr>
                <w:noProof/>
                <w:webHidden/>
              </w:rPr>
              <w:fldChar w:fldCharType="begin"/>
            </w:r>
            <w:r w:rsidR="00AE4D35" w:rsidRPr="00F113AB">
              <w:rPr>
                <w:noProof/>
                <w:webHidden/>
              </w:rPr>
              <w:instrText xml:space="preserve"> PAGEREF _Toc123564869 \h </w:instrText>
            </w:r>
            <w:r w:rsidRPr="00F113AB">
              <w:rPr>
                <w:noProof/>
                <w:webHidden/>
              </w:rPr>
            </w:r>
            <w:r w:rsidRPr="00F113AB">
              <w:rPr>
                <w:noProof/>
                <w:webHidden/>
              </w:rPr>
              <w:fldChar w:fldCharType="separate"/>
            </w:r>
            <w:r w:rsidR="000F52A7">
              <w:rPr>
                <w:noProof/>
                <w:webHidden/>
              </w:rPr>
              <w:t>1</w:t>
            </w:r>
            <w:r w:rsidRPr="00F113AB">
              <w:rPr>
                <w:noProof/>
                <w:webHidden/>
              </w:rPr>
              <w:fldChar w:fldCharType="end"/>
            </w:r>
          </w:hyperlink>
        </w:p>
        <w:p w:rsidR="00AE4D35" w:rsidRPr="00F113AB" w:rsidRDefault="001D0365" w:rsidP="009E3136">
          <w:pPr>
            <w:pStyle w:val="TOC1"/>
            <w:tabs>
              <w:tab w:val="right" w:leader="dot" w:pos="7939"/>
            </w:tabs>
            <w:spacing w:line="240" w:lineRule="auto"/>
            <w:rPr>
              <w:rFonts w:asciiTheme="minorHAnsi" w:hAnsiTheme="minorHAnsi"/>
              <w:noProof/>
              <w:szCs w:val="22"/>
              <w:lang w:bidi="ar-SA"/>
            </w:rPr>
          </w:pPr>
          <w:hyperlink w:anchor="_Toc123564870" w:history="1">
            <w:r w:rsidR="00AE4D35" w:rsidRPr="00F113AB">
              <w:rPr>
                <w:rStyle w:val="Hyperlink"/>
                <w:noProof/>
                <w:color w:val="auto"/>
              </w:rPr>
              <w:t>INTRODUCTION</w:t>
            </w:r>
            <w:r w:rsidR="00AE4D35" w:rsidRPr="00F113AB">
              <w:rPr>
                <w:noProof/>
                <w:webHidden/>
              </w:rPr>
              <w:tab/>
            </w:r>
            <w:r w:rsidRPr="00F113AB">
              <w:rPr>
                <w:noProof/>
                <w:webHidden/>
              </w:rPr>
              <w:fldChar w:fldCharType="begin"/>
            </w:r>
            <w:r w:rsidR="00AE4D35" w:rsidRPr="00F113AB">
              <w:rPr>
                <w:noProof/>
                <w:webHidden/>
              </w:rPr>
              <w:instrText xml:space="preserve"> PAGEREF _Toc123564870 \h </w:instrText>
            </w:r>
            <w:r w:rsidRPr="00F113AB">
              <w:rPr>
                <w:noProof/>
                <w:webHidden/>
              </w:rPr>
            </w:r>
            <w:r w:rsidRPr="00F113AB">
              <w:rPr>
                <w:noProof/>
                <w:webHidden/>
              </w:rPr>
              <w:fldChar w:fldCharType="separate"/>
            </w:r>
            <w:r w:rsidR="000F52A7">
              <w:rPr>
                <w:noProof/>
                <w:webHidden/>
              </w:rPr>
              <w:t>1</w:t>
            </w:r>
            <w:r w:rsidRPr="00F113AB">
              <w:rPr>
                <w:noProof/>
                <w:webHidden/>
              </w:rPr>
              <w:fldChar w:fldCharType="end"/>
            </w:r>
          </w:hyperlink>
        </w:p>
        <w:p w:rsidR="00AE4D35" w:rsidRPr="00F113AB" w:rsidRDefault="001D0365" w:rsidP="009E3136">
          <w:pPr>
            <w:pStyle w:val="TOC2"/>
            <w:tabs>
              <w:tab w:val="right" w:leader="dot" w:pos="7939"/>
            </w:tabs>
            <w:spacing w:line="240" w:lineRule="auto"/>
            <w:rPr>
              <w:rFonts w:asciiTheme="minorHAnsi" w:hAnsiTheme="minorHAnsi"/>
              <w:noProof/>
              <w:szCs w:val="22"/>
              <w:lang w:bidi="ar-SA"/>
            </w:rPr>
          </w:pPr>
          <w:hyperlink w:anchor="_Toc123564871" w:history="1">
            <w:r w:rsidR="00AE4D35" w:rsidRPr="00F113AB">
              <w:rPr>
                <w:rStyle w:val="Hyperlink"/>
                <w:rFonts w:cs="Times New Roman"/>
                <w:noProof/>
                <w:color w:val="auto"/>
              </w:rPr>
              <w:t>1.1 Introduction</w:t>
            </w:r>
            <w:r w:rsidR="00AE4D35" w:rsidRPr="00F113AB">
              <w:rPr>
                <w:noProof/>
                <w:webHidden/>
              </w:rPr>
              <w:tab/>
            </w:r>
            <w:r w:rsidRPr="00F113AB">
              <w:rPr>
                <w:noProof/>
                <w:webHidden/>
              </w:rPr>
              <w:fldChar w:fldCharType="begin"/>
            </w:r>
            <w:r w:rsidR="00AE4D35" w:rsidRPr="00F113AB">
              <w:rPr>
                <w:noProof/>
                <w:webHidden/>
              </w:rPr>
              <w:instrText xml:space="preserve"> PAGEREF _Toc123564871 \h </w:instrText>
            </w:r>
            <w:r w:rsidRPr="00F113AB">
              <w:rPr>
                <w:noProof/>
                <w:webHidden/>
              </w:rPr>
            </w:r>
            <w:r w:rsidRPr="00F113AB">
              <w:rPr>
                <w:noProof/>
                <w:webHidden/>
              </w:rPr>
              <w:fldChar w:fldCharType="separate"/>
            </w:r>
            <w:r w:rsidR="000F52A7">
              <w:rPr>
                <w:noProof/>
                <w:webHidden/>
              </w:rPr>
              <w:t>1</w:t>
            </w:r>
            <w:r w:rsidRPr="00F113AB">
              <w:rPr>
                <w:noProof/>
                <w:webHidden/>
              </w:rPr>
              <w:fldChar w:fldCharType="end"/>
            </w:r>
          </w:hyperlink>
        </w:p>
        <w:p w:rsidR="00AE4D35" w:rsidRPr="00F113AB" w:rsidRDefault="001D0365" w:rsidP="009E3136">
          <w:pPr>
            <w:pStyle w:val="TOC2"/>
            <w:tabs>
              <w:tab w:val="right" w:leader="dot" w:pos="7939"/>
            </w:tabs>
            <w:spacing w:line="240" w:lineRule="auto"/>
            <w:rPr>
              <w:rFonts w:asciiTheme="minorHAnsi" w:hAnsiTheme="minorHAnsi"/>
              <w:noProof/>
              <w:szCs w:val="22"/>
              <w:lang w:bidi="ar-SA"/>
            </w:rPr>
          </w:pPr>
          <w:hyperlink w:anchor="_Toc123564874" w:history="1">
            <w:r w:rsidR="00AE4D35" w:rsidRPr="00F113AB">
              <w:rPr>
                <w:rStyle w:val="Hyperlink"/>
                <w:rFonts w:eastAsia="Times New Roman"/>
                <w:noProof/>
                <w:color w:val="auto"/>
              </w:rPr>
              <w:t>1.2  Objective of the Study</w:t>
            </w:r>
            <w:r w:rsidR="00AE4D35" w:rsidRPr="00F113AB">
              <w:rPr>
                <w:noProof/>
                <w:webHidden/>
              </w:rPr>
              <w:tab/>
            </w:r>
            <w:r w:rsidRPr="00F113AB">
              <w:rPr>
                <w:noProof/>
                <w:webHidden/>
              </w:rPr>
              <w:fldChar w:fldCharType="begin"/>
            </w:r>
            <w:r w:rsidR="00AE4D35" w:rsidRPr="00F113AB">
              <w:rPr>
                <w:noProof/>
                <w:webHidden/>
              </w:rPr>
              <w:instrText xml:space="preserve"> PAGEREF _Toc123564874 \h </w:instrText>
            </w:r>
            <w:r w:rsidRPr="00F113AB">
              <w:rPr>
                <w:noProof/>
                <w:webHidden/>
              </w:rPr>
            </w:r>
            <w:r w:rsidRPr="00F113AB">
              <w:rPr>
                <w:noProof/>
                <w:webHidden/>
              </w:rPr>
              <w:fldChar w:fldCharType="separate"/>
            </w:r>
            <w:r w:rsidR="000F52A7">
              <w:rPr>
                <w:noProof/>
                <w:webHidden/>
              </w:rPr>
              <w:t>2</w:t>
            </w:r>
            <w:r w:rsidRPr="00F113AB">
              <w:rPr>
                <w:noProof/>
                <w:webHidden/>
              </w:rPr>
              <w:fldChar w:fldCharType="end"/>
            </w:r>
          </w:hyperlink>
        </w:p>
        <w:p w:rsidR="00AE4D35" w:rsidRPr="00F113AB" w:rsidRDefault="001D0365" w:rsidP="009E3136">
          <w:pPr>
            <w:pStyle w:val="TOC2"/>
            <w:tabs>
              <w:tab w:val="right" w:leader="dot" w:pos="7939"/>
            </w:tabs>
            <w:spacing w:line="240" w:lineRule="auto"/>
            <w:rPr>
              <w:rFonts w:asciiTheme="minorHAnsi" w:hAnsiTheme="minorHAnsi"/>
              <w:noProof/>
              <w:szCs w:val="22"/>
              <w:lang w:bidi="ar-SA"/>
            </w:rPr>
          </w:pPr>
          <w:hyperlink w:anchor="_Toc123564875" w:history="1">
            <w:r w:rsidR="00AE4D35" w:rsidRPr="00F113AB">
              <w:rPr>
                <w:rStyle w:val="Hyperlink"/>
                <w:rFonts w:eastAsia="Times New Roman"/>
                <w:noProof/>
                <w:color w:val="auto"/>
              </w:rPr>
              <w:t>1.3 Research Methodology</w:t>
            </w:r>
            <w:r w:rsidR="00AE4D35" w:rsidRPr="00F113AB">
              <w:rPr>
                <w:noProof/>
                <w:webHidden/>
              </w:rPr>
              <w:tab/>
            </w:r>
            <w:r w:rsidRPr="00F113AB">
              <w:rPr>
                <w:noProof/>
                <w:webHidden/>
              </w:rPr>
              <w:fldChar w:fldCharType="begin"/>
            </w:r>
            <w:r w:rsidR="00AE4D35" w:rsidRPr="00F113AB">
              <w:rPr>
                <w:noProof/>
                <w:webHidden/>
              </w:rPr>
              <w:instrText xml:space="preserve"> PAGEREF _Toc123564875 \h </w:instrText>
            </w:r>
            <w:r w:rsidRPr="00F113AB">
              <w:rPr>
                <w:noProof/>
                <w:webHidden/>
              </w:rPr>
            </w:r>
            <w:r w:rsidRPr="00F113AB">
              <w:rPr>
                <w:noProof/>
                <w:webHidden/>
              </w:rPr>
              <w:fldChar w:fldCharType="separate"/>
            </w:r>
            <w:r w:rsidR="000F52A7">
              <w:rPr>
                <w:noProof/>
                <w:webHidden/>
              </w:rPr>
              <w:t>3</w:t>
            </w:r>
            <w:r w:rsidRPr="00F113AB">
              <w:rPr>
                <w:noProof/>
                <w:webHidden/>
              </w:rPr>
              <w:fldChar w:fldCharType="end"/>
            </w:r>
          </w:hyperlink>
        </w:p>
        <w:p w:rsidR="00AE4D35" w:rsidRPr="00F113AB" w:rsidRDefault="001D0365" w:rsidP="009E3136">
          <w:pPr>
            <w:pStyle w:val="TOC2"/>
            <w:tabs>
              <w:tab w:val="right" w:leader="dot" w:pos="7939"/>
            </w:tabs>
            <w:spacing w:line="240" w:lineRule="auto"/>
            <w:rPr>
              <w:rFonts w:asciiTheme="minorHAnsi" w:hAnsiTheme="minorHAnsi"/>
              <w:noProof/>
              <w:szCs w:val="22"/>
              <w:lang w:bidi="ar-SA"/>
            </w:rPr>
          </w:pPr>
          <w:hyperlink w:anchor="_Toc123564876" w:history="1">
            <w:r w:rsidR="00AE4D35" w:rsidRPr="00F113AB">
              <w:rPr>
                <w:rStyle w:val="Hyperlink"/>
                <w:rFonts w:eastAsia="Times New Roman"/>
                <w:noProof/>
                <w:color w:val="auto"/>
              </w:rPr>
              <w:t>1.4 Scope and Limitations</w:t>
            </w:r>
            <w:r w:rsidR="00AE4D35" w:rsidRPr="00F113AB">
              <w:rPr>
                <w:noProof/>
                <w:webHidden/>
              </w:rPr>
              <w:tab/>
            </w:r>
            <w:r w:rsidRPr="00F113AB">
              <w:rPr>
                <w:noProof/>
                <w:webHidden/>
              </w:rPr>
              <w:fldChar w:fldCharType="begin"/>
            </w:r>
            <w:r w:rsidR="00AE4D35" w:rsidRPr="00F113AB">
              <w:rPr>
                <w:noProof/>
                <w:webHidden/>
              </w:rPr>
              <w:instrText xml:space="preserve"> PAGEREF _Toc123564876 \h </w:instrText>
            </w:r>
            <w:r w:rsidRPr="00F113AB">
              <w:rPr>
                <w:noProof/>
                <w:webHidden/>
              </w:rPr>
            </w:r>
            <w:r w:rsidRPr="00F113AB">
              <w:rPr>
                <w:noProof/>
                <w:webHidden/>
              </w:rPr>
              <w:fldChar w:fldCharType="separate"/>
            </w:r>
            <w:r w:rsidR="000F52A7">
              <w:rPr>
                <w:noProof/>
                <w:webHidden/>
              </w:rPr>
              <w:t>3</w:t>
            </w:r>
            <w:r w:rsidRPr="00F113AB">
              <w:rPr>
                <w:noProof/>
                <w:webHidden/>
              </w:rPr>
              <w:fldChar w:fldCharType="end"/>
            </w:r>
          </w:hyperlink>
        </w:p>
        <w:p w:rsidR="00AE4D35" w:rsidRPr="00F113AB" w:rsidRDefault="001D0365" w:rsidP="009E3136">
          <w:pPr>
            <w:pStyle w:val="TOC1"/>
            <w:tabs>
              <w:tab w:val="right" w:leader="dot" w:pos="7939"/>
            </w:tabs>
            <w:spacing w:line="240" w:lineRule="auto"/>
            <w:rPr>
              <w:rFonts w:asciiTheme="minorHAnsi" w:hAnsiTheme="minorHAnsi"/>
              <w:noProof/>
              <w:szCs w:val="22"/>
              <w:lang w:bidi="ar-SA"/>
            </w:rPr>
          </w:pPr>
          <w:hyperlink w:anchor="_Toc123564877" w:history="1">
            <w:r w:rsidR="00AE4D35" w:rsidRPr="00F113AB">
              <w:rPr>
                <w:rStyle w:val="Hyperlink"/>
                <w:noProof/>
                <w:color w:val="auto"/>
              </w:rPr>
              <w:t>Chapter 2</w:t>
            </w:r>
            <w:r w:rsidR="00AE4D35" w:rsidRPr="00F113AB">
              <w:rPr>
                <w:noProof/>
                <w:webHidden/>
              </w:rPr>
              <w:tab/>
            </w:r>
            <w:r w:rsidRPr="00F113AB">
              <w:rPr>
                <w:noProof/>
                <w:webHidden/>
              </w:rPr>
              <w:fldChar w:fldCharType="begin"/>
            </w:r>
            <w:r w:rsidR="00AE4D35" w:rsidRPr="00F113AB">
              <w:rPr>
                <w:noProof/>
                <w:webHidden/>
              </w:rPr>
              <w:instrText xml:space="preserve"> PAGEREF _Toc123564877 \h </w:instrText>
            </w:r>
            <w:r w:rsidRPr="00F113AB">
              <w:rPr>
                <w:noProof/>
                <w:webHidden/>
              </w:rPr>
            </w:r>
            <w:r w:rsidRPr="00F113AB">
              <w:rPr>
                <w:noProof/>
                <w:webHidden/>
              </w:rPr>
              <w:fldChar w:fldCharType="separate"/>
            </w:r>
            <w:r w:rsidR="000F52A7">
              <w:rPr>
                <w:noProof/>
                <w:webHidden/>
              </w:rPr>
              <w:t>4</w:t>
            </w:r>
            <w:r w:rsidRPr="00F113AB">
              <w:rPr>
                <w:noProof/>
                <w:webHidden/>
              </w:rPr>
              <w:fldChar w:fldCharType="end"/>
            </w:r>
          </w:hyperlink>
        </w:p>
        <w:p w:rsidR="00AE4D35" w:rsidRPr="00F113AB" w:rsidRDefault="001D0365" w:rsidP="009E3136">
          <w:pPr>
            <w:pStyle w:val="TOC1"/>
            <w:tabs>
              <w:tab w:val="right" w:leader="dot" w:pos="7939"/>
            </w:tabs>
            <w:spacing w:line="240" w:lineRule="auto"/>
            <w:rPr>
              <w:rFonts w:asciiTheme="minorHAnsi" w:hAnsiTheme="minorHAnsi"/>
              <w:noProof/>
              <w:szCs w:val="22"/>
              <w:lang w:bidi="ar-SA"/>
            </w:rPr>
          </w:pPr>
          <w:hyperlink w:anchor="_Toc123564878" w:history="1">
            <w:r w:rsidR="00AE4D35" w:rsidRPr="00F113AB">
              <w:rPr>
                <w:rStyle w:val="Hyperlink"/>
                <w:noProof/>
                <w:color w:val="auto"/>
              </w:rPr>
              <w:t>Nature of Fundamental Rights</w:t>
            </w:r>
            <w:r w:rsidR="00AE4D35" w:rsidRPr="00F113AB">
              <w:rPr>
                <w:noProof/>
                <w:webHidden/>
              </w:rPr>
              <w:tab/>
            </w:r>
            <w:r w:rsidRPr="00F113AB">
              <w:rPr>
                <w:noProof/>
                <w:webHidden/>
              </w:rPr>
              <w:fldChar w:fldCharType="begin"/>
            </w:r>
            <w:r w:rsidR="00AE4D35" w:rsidRPr="00F113AB">
              <w:rPr>
                <w:noProof/>
                <w:webHidden/>
              </w:rPr>
              <w:instrText xml:space="preserve"> PAGEREF _Toc123564878 \h </w:instrText>
            </w:r>
            <w:r w:rsidRPr="00F113AB">
              <w:rPr>
                <w:noProof/>
                <w:webHidden/>
              </w:rPr>
            </w:r>
            <w:r w:rsidRPr="00F113AB">
              <w:rPr>
                <w:noProof/>
                <w:webHidden/>
              </w:rPr>
              <w:fldChar w:fldCharType="separate"/>
            </w:r>
            <w:r w:rsidR="000F52A7">
              <w:rPr>
                <w:noProof/>
                <w:webHidden/>
              </w:rPr>
              <w:t>4</w:t>
            </w:r>
            <w:r w:rsidRPr="00F113AB">
              <w:rPr>
                <w:noProof/>
                <w:webHidden/>
              </w:rPr>
              <w:fldChar w:fldCharType="end"/>
            </w:r>
          </w:hyperlink>
        </w:p>
        <w:p w:rsidR="00AE4D35" w:rsidRPr="00F113AB" w:rsidRDefault="001D0365" w:rsidP="009E3136">
          <w:pPr>
            <w:pStyle w:val="TOC2"/>
            <w:tabs>
              <w:tab w:val="right" w:leader="dot" w:pos="7939"/>
            </w:tabs>
            <w:spacing w:line="240" w:lineRule="auto"/>
            <w:rPr>
              <w:rFonts w:asciiTheme="minorHAnsi" w:hAnsiTheme="minorHAnsi"/>
              <w:noProof/>
              <w:szCs w:val="22"/>
              <w:lang w:bidi="ar-SA"/>
            </w:rPr>
          </w:pPr>
          <w:hyperlink w:anchor="_Toc123564879" w:history="1">
            <w:r w:rsidR="00AE4D35" w:rsidRPr="00F113AB">
              <w:rPr>
                <w:rStyle w:val="Hyperlink"/>
                <w:noProof/>
                <w:color w:val="auto"/>
              </w:rPr>
              <w:t>2.1 Fundamental Rights under the Constituion in Bangladesh</w:t>
            </w:r>
            <w:r w:rsidR="00AE4D35" w:rsidRPr="00F113AB">
              <w:rPr>
                <w:noProof/>
                <w:webHidden/>
              </w:rPr>
              <w:tab/>
            </w:r>
            <w:r w:rsidRPr="00F113AB">
              <w:rPr>
                <w:noProof/>
                <w:webHidden/>
              </w:rPr>
              <w:fldChar w:fldCharType="begin"/>
            </w:r>
            <w:r w:rsidR="00AE4D35" w:rsidRPr="00F113AB">
              <w:rPr>
                <w:noProof/>
                <w:webHidden/>
              </w:rPr>
              <w:instrText xml:space="preserve"> PAGEREF _Toc123564879 \h </w:instrText>
            </w:r>
            <w:r w:rsidRPr="00F113AB">
              <w:rPr>
                <w:noProof/>
                <w:webHidden/>
              </w:rPr>
            </w:r>
            <w:r w:rsidRPr="00F113AB">
              <w:rPr>
                <w:noProof/>
                <w:webHidden/>
              </w:rPr>
              <w:fldChar w:fldCharType="separate"/>
            </w:r>
            <w:r w:rsidR="000F52A7">
              <w:rPr>
                <w:noProof/>
                <w:webHidden/>
              </w:rPr>
              <w:t>4</w:t>
            </w:r>
            <w:r w:rsidRPr="00F113AB">
              <w:rPr>
                <w:noProof/>
                <w:webHidden/>
              </w:rPr>
              <w:fldChar w:fldCharType="end"/>
            </w:r>
          </w:hyperlink>
        </w:p>
        <w:p w:rsidR="00AE4D35" w:rsidRPr="00F113AB" w:rsidRDefault="001D0365" w:rsidP="009E3136">
          <w:pPr>
            <w:pStyle w:val="TOC2"/>
            <w:tabs>
              <w:tab w:val="right" w:leader="dot" w:pos="7939"/>
            </w:tabs>
            <w:spacing w:line="240" w:lineRule="auto"/>
            <w:rPr>
              <w:rFonts w:asciiTheme="minorHAnsi" w:hAnsiTheme="minorHAnsi"/>
              <w:noProof/>
              <w:szCs w:val="22"/>
              <w:lang w:bidi="ar-SA"/>
            </w:rPr>
          </w:pPr>
          <w:hyperlink w:anchor="_Toc123564880" w:history="1">
            <w:r w:rsidR="00AE4D35" w:rsidRPr="00F113AB">
              <w:rPr>
                <w:rStyle w:val="Hyperlink"/>
                <w:noProof/>
                <w:color w:val="auto"/>
              </w:rPr>
              <w:t>2.2. Concept Fundamental Rights</w:t>
            </w:r>
            <w:r w:rsidR="00AE4D35" w:rsidRPr="00F113AB">
              <w:rPr>
                <w:noProof/>
                <w:webHidden/>
              </w:rPr>
              <w:tab/>
            </w:r>
            <w:r w:rsidRPr="00F113AB">
              <w:rPr>
                <w:noProof/>
                <w:webHidden/>
              </w:rPr>
              <w:fldChar w:fldCharType="begin"/>
            </w:r>
            <w:r w:rsidR="00AE4D35" w:rsidRPr="00F113AB">
              <w:rPr>
                <w:noProof/>
                <w:webHidden/>
              </w:rPr>
              <w:instrText xml:space="preserve"> PAGEREF _Toc123564880 \h </w:instrText>
            </w:r>
            <w:r w:rsidRPr="00F113AB">
              <w:rPr>
                <w:noProof/>
                <w:webHidden/>
              </w:rPr>
            </w:r>
            <w:r w:rsidRPr="00F113AB">
              <w:rPr>
                <w:noProof/>
                <w:webHidden/>
              </w:rPr>
              <w:fldChar w:fldCharType="separate"/>
            </w:r>
            <w:r w:rsidR="000F52A7">
              <w:rPr>
                <w:noProof/>
                <w:webHidden/>
              </w:rPr>
              <w:t>5</w:t>
            </w:r>
            <w:r w:rsidRPr="00F113AB">
              <w:rPr>
                <w:noProof/>
                <w:webHidden/>
              </w:rPr>
              <w:fldChar w:fldCharType="end"/>
            </w:r>
          </w:hyperlink>
        </w:p>
        <w:p w:rsidR="00AE4D35" w:rsidRPr="00F113AB" w:rsidRDefault="001D0365" w:rsidP="009E3136">
          <w:pPr>
            <w:pStyle w:val="TOC2"/>
            <w:tabs>
              <w:tab w:val="right" w:leader="dot" w:pos="7939"/>
            </w:tabs>
            <w:spacing w:line="240" w:lineRule="auto"/>
            <w:rPr>
              <w:rFonts w:asciiTheme="minorHAnsi" w:hAnsiTheme="minorHAnsi"/>
              <w:noProof/>
              <w:szCs w:val="22"/>
              <w:lang w:bidi="ar-SA"/>
            </w:rPr>
          </w:pPr>
          <w:hyperlink w:anchor="_Toc123564881" w:history="1">
            <w:r w:rsidR="00AE4D35" w:rsidRPr="00F113AB">
              <w:rPr>
                <w:rStyle w:val="Hyperlink"/>
                <w:noProof/>
                <w:color w:val="auto"/>
              </w:rPr>
              <w:t>2.3. Basic Fundamental Rights</w:t>
            </w:r>
            <w:r w:rsidR="00AE4D35" w:rsidRPr="00F113AB">
              <w:rPr>
                <w:noProof/>
                <w:webHidden/>
              </w:rPr>
              <w:tab/>
            </w:r>
            <w:r w:rsidRPr="00F113AB">
              <w:rPr>
                <w:noProof/>
                <w:webHidden/>
              </w:rPr>
              <w:fldChar w:fldCharType="begin"/>
            </w:r>
            <w:r w:rsidR="00AE4D35" w:rsidRPr="00F113AB">
              <w:rPr>
                <w:noProof/>
                <w:webHidden/>
              </w:rPr>
              <w:instrText xml:space="preserve"> PAGEREF _Toc123564881 \h </w:instrText>
            </w:r>
            <w:r w:rsidRPr="00F113AB">
              <w:rPr>
                <w:noProof/>
                <w:webHidden/>
              </w:rPr>
            </w:r>
            <w:r w:rsidRPr="00F113AB">
              <w:rPr>
                <w:noProof/>
                <w:webHidden/>
              </w:rPr>
              <w:fldChar w:fldCharType="separate"/>
            </w:r>
            <w:r w:rsidR="000F52A7">
              <w:rPr>
                <w:noProof/>
                <w:webHidden/>
              </w:rPr>
              <w:t>6</w:t>
            </w:r>
            <w:r w:rsidRPr="00F113AB">
              <w:rPr>
                <w:noProof/>
                <w:webHidden/>
              </w:rPr>
              <w:fldChar w:fldCharType="end"/>
            </w:r>
          </w:hyperlink>
        </w:p>
        <w:p w:rsidR="00AE4D35" w:rsidRPr="00F113AB" w:rsidRDefault="001D0365" w:rsidP="009E3136">
          <w:pPr>
            <w:pStyle w:val="TOC2"/>
            <w:tabs>
              <w:tab w:val="right" w:leader="dot" w:pos="7939"/>
            </w:tabs>
            <w:spacing w:line="240" w:lineRule="auto"/>
            <w:rPr>
              <w:rFonts w:asciiTheme="minorHAnsi" w:hAnsiTheme="minorHAnsi"/>
              <w:noProof/>
              <w:szCs w:val="22"/>
              <w:lang w:bidi="ar-SA"/>
            </w:rPr>
          </w:pPr>
          <w:hyperlink w:anchor="_Toc123564882" w:history="1">
            <w:r w:rsidR="00AE4D35" w:rsidRPr="00F113AB">
              <w:rPr>
                <w:rStyle w:val="Hyperlink"/>
                <w:noProof/>
                <w:color w:val="auto"/>
              </w:rPr>
              <w:t>2.4. Enforcement of Fundamental Rights</w:t>
            </w:r>
            <w:r w:rsidR="00AE4D35" w:rsidRPr="00F113AB">
              <w:rPr>
                <w:noProof/>
                <w:webHidden/>
              </w:rPr>
              <w:tab/>
            </w:r>
            <w:r w:rsidRPr="00F113AB">
              <w:rPr>
                <w:noProof/>
                <w:webHidden/>
              </w:rPr>
              <w:fldChar w:fldCharType="begin"/>
            </w:r>
            <w:r w:rsidR="00AE4D35" w:rsidRPr="00F113AB">
              <w:rPr>
                <w:noProof/>
                <w:webHidden/>
              </w:rPr>
              <w:instrText xml:space="preserve"> PAGEREF _Toc123564882 \h </w:instrText>
            </w:r>
            <w:r w:rsidRPr="00F113AB">
              <w:rPr>
                <w:noProof/>
                <w:webHidden/>
              </w:rPr>
            </w:r>
            <w:r w:rsidRPr="00F113AB">
              <w:rPr>
                <w:noProof/>
                <w:webHidden/>
              </w:rPr>
              <w:fldChar w:fldCharType="separate"/>
            </w:r>
            <w:r w:rsidR="000F52A7">
              <w:rPr>
                <w:noProof/>
                <w:webHidden/>
              </w:rPr>
              <w:t>6</w:t>
            </w:r>
            <w:r w:rsidRPr="00F113AB">
              <w:rPr>
                <w:noProof/>
                <w:webHidden/>
              </w:rPr>
              <w:fldChar w:fldCharType="end"/>
            </w:r>
          </w:hyperlink>
        </w:p>
        <w:p w:rsidR="00AE4D35" w:rsidRPr="00F113AB" w:rsidRDefault="001D0365" w:rsidP="009E3136">
          <w:pPr>
            <w:pStyle w:val="TOC2"/>
            <w:tabs>
              <w:tab w:val="right" w:leader="dot" w:pos="7939"/>
            </w:tabs>
            <w:spacing w:line="240" w:lineRule="auto"/>
            <w:rPr>
              <w:rFonts w:asciiTheme="minorHAnsi" w:hAnsiTheme="minorHAnsi"/>
              <w:noProof/>
              <w:szCs w:val="22"/>
              <w:lang w:bidi="ar-SA"/>
            </w:rPr>
          </w:pPr>
          <w:hyperlink w:anchor="_Toc123564883" w:history="1">
            <w:r w:rsidR="00AE4D35" w:rsidRPr="00F113AB">
              <w:rPr>
                <w:rStyle w:val="Hyperlink"/>
                <w:noProof/>
                <w:color w:val="auto"/>
              </w:rPr>
              <w:t>2.4 Fundamental Principles of State Policy</w:t>
            </w:r>
            <w:r w:rsidR="00AE4D35" w:rsidRPr="00F113AB">
              <w:rPr>
                <w:noProof/>
                <w:webHidden/>
              </w:rPr>
              <w:tab/>
            </w:r>
            <w:r w:rsidRPr="00F113AB">
              <w:rPr>
                <w:noProof/>
                <w:webHidden/>
              </w:rPr>
              <w:fldChar w:fldCharType="begin"/>
            </w:r>
            <w:r w:rsidR="00AE4D35" w:rsidRPr="00F113AB">
              <w:rPr>
                <w:noProof/>
                <w:webHidden/>
              </w:rPr>
              <w:instrText xml:space="preserve"> PAGEREF _Toc123564883 \h </w:instrText>
            </w:r>
            <w:r w:rsidRPr="00F113AB">
              <w:rPr>
                <w:noProof/>
                <w:webHidden/>
              </w:rPr>
            </w:r>
            <w:r w:rsidRPr="00F113AB">
              <w:rPr>
                <w:noProof/>
                <w:webHidden/>
              </w:rPr>
              <w:fldChar w:fldCharType="separate"/>
            </w:r>
            <w:r w:rsidR="000F52A7">
              <w:rPr>
                <w:noProof/>
                <w:webHidden/>
              </w:rPr>
              <w:t>7</w:t>
            </w:r>
            <w:r w:rsidRPr="00F113AB">
              <w:rPr>
                <w:noProof/>
                <w:webHidden/>
              </w:rPr>
              <w:fldChar w:fldCharType="end"/>
            </w:r>
          </w:hyperlink>
        </w:p>
        <w:p w:rsidR="00AE4D35" w:rsidRPr="00F113AB" w:rsidRDefault="001D0365" w:rsidP="009E3136">
          <w:pPr>
            <w:pStyle w:val="TOC2"/>
            <w:tabs>
              <w:tab w:val="right" w:leader="dot" w:pos="7939"/>
            </w:tabs>
            <w:spacing w:line="240" w:lineRule="auto"/>
            <w:rPr>
              <w:rFonts w:asciiTheme="minorHAnsi" w:hAnsiTheme="minorHAnsi"/>
              <w:noProof/>
              <w:szCs w:val="22"/>
              <w:lang w:bidi="ar-SA"/>
            </w:rPr>
          </w:pPr>
          <w:hyperlink w:anchor="_Toc123564884" w:history="1">
            <w:r w:rsidR="00AE4D35" w:rsidRPr="00F113AB">
              <w:rPr>
                <w:rStyle w:val="Hyperlink"/>
                <w:noProof/>
                <w:color w:val="auto"/>
              </w:rPr>
              <w:t>2.5 Nature of Directive Principles</w:t>
            </w:r>
            <w:r w:rsidR="00AE4D35" w:rsidRPr="00F113AB">
              <w:rPr>
                <w:noProof/>
                <w:webHidden/>
              </w:rPr>
              <w:tab/>
            </w:r>
            <w:r w:rsidRPr="00F113AB">
              <w:rPr>
                <w:noProof/>
                <w:webHidden/>
              </w:rPr>
              <w:fldChar w:fldCharType="begin"/>
            </w:r>
            <w:r w:rsidR="00AE4D35" w:rsidRPr="00F113AB">
              <w:rPr>
                <w:noProof/>
                <w:webHidden/>
              </w:rPr>
              <w:instrText xml:space="preserve"> PAGEREF _Toc123564884 \h </w:instrText>
            </w:r>
            <w:r w:rsidRPr="00F113AB">
              <w:rPr>
                <w:noProof/>
                <w:webHidden/>
              </w:rPr>
            </w:r>
            <w:r w:rsidRPr="00F113AB">
              <w:rPr>
                <w:noProof/>
                <w:webHidden/>
              </w:rPr>
              <w:fldChar w:fldCharType="separate"/>
            </w:r>
            <w:r w:rsidR="000F52A7">
              <w:rPr>
                <w:noProof/>
                <w:webHidden/>
              </w:rPr>
              <w:t>8</w:t>
            </w:r>
            <w:r w:rsidRPr="00F113AB">
              <w:rPr>
                <w:noProof/>
                <w:webHidden/>
              </w:rPr>
              <w:fldChar w:fldCharType="end"/>
            </w:r>
          </w:hyperlink>
        </w:p>
        <w:p w:rsidR="00AE4D35" w:rsidRPr="00F113AB" w:rsidRDefault="001D0365" w:rsidP="009E3136">
          <w:pPr>
            <w:pStyle w:val="TOC2"/>
            <w:tabs>
              <w:tab w:val="right" w:leader="dot" w:pos="7939"/>
            </w:tabs>
            <w:spacing w:line="240" w:lineRule="auto"/>
            <w:rPr>
              <w:rFonts w:asciiTheme="minorHAnsi" w:hAnsiTheme="minorHAnsi"/>
              <w:noProof/>
              <w:szCs w:val="22"/>
              <w:lang w:bidi="ar-SA"/>
            </w:rPr>
          </w:pPr>
          <w:hyperlink w:anchor="_Toc123564885" w:history="1">
            <w:r w:rsidR="00AE4D35" w:rsidRPr="00F113AB">
              <w:rPr>
                <w:rStyle w:val="Hyperlink"/>
                <w:noProof/>
                <w:color w:val="auto"/>
              </w:rPr>
              <w:t>2.6 Distinction between fundamental rights</w:t>
            </w:r>
            <w:r w:rsidR="00AE4D35" w:rsidRPr="00F113AB">
              <w:rPr>
                <w:noProof/>
                <w:webHidden/>
              </w:rPr>
              <w:tab/>
            </w:r>
            <w:r w:rsidRPr="00F113AB">
              <w:rPr>
                <w:noProof/>
                <w:webHidden/>
              </w:rPr>
              <w:fldChar w:fldCharType="begin"/>
            </w:r>
            <w:r w:rsidR="00AE4D35" w:rsidRPr="00F113AB">
              <w:rPr>
                <w:noProof/>
                <w:webHidden/>
              </w:rPr>
              <w:instrText xml:space="preserve"> PAGEREF _Toc123564885 \h </w:instrText>
            </w:r>
            <w:r w:rsidRPr="00F113AB">
              <w:rPr>
                <w:noProof/>
                <w:webHidden/>
              </w:rPr>
            </w:r>
            <w:r w:rsidRPr="00F113AB">
              <w:rPr>
                <w:noProof/>
                <w:webHidden/>
              </w:rPr>
              <w:fldChar w:fldCharType="separate"/>
            </w:r>
            <w:r w:rsidR="000F52A7">
              <w:rPr>
                <w:noProof/>
                <w:webHidden/>
              </w:rPr>
              <w:t>8</w:t>
            </w:r>
            <w:r w:rsidRPr="00F113AB">
              <w:rPr>
                <w:noProof/>
                <w:webHidden/>
              </w:rPr>
              <w:fldChar w:fldCharType="end"/>
            </w:r>
          </w:hyperlink>
        </w:p>
        <w:p w:rsidR="00AE4D35" w:rsidRPr="00F113AB" w:rsidRDefault="001D0365" w:rsidP="009E3136">
          <w:pPr>
            <w:pStyle w:val="TOC1"/>
            <w:tabs>
              <w:tab w:val="right" w:leader="dot" w:pos="7939"/>
            </w:tabs>
            <w:spacing w:line="240" w:lineRule="auto"/>
            <w:rPr>
              <w:rFonts w:asciiTheme="minorHAnsi" w:hAnsiTheme="minorHAnsi"/>
              <w:noProof/>
              <w:szCs w:val="22"/>
              <w:lang w:bidi="ar-SA"/>
            </w:rPr>
          </w:pPr>
          <w:hyperlink w:anchor="_Toc123564886" w:history="1">
            <w:r w:rsidR="00AE4D35" w:rsidRPr="00F113AB">
              <w:rPr>
                <w:rStyle w:val="Hyperlink"/>
                <w:noProof/>
                <w:color w:val="auto"/>
              </w:rPr>
              <w:t>Chapter 3</w:t>
            </w:r>
            <w:r w:rsidR="00AE4D35" w:rsidRPr="00F113AB">
              <w:rPr>
                <w:noProof/>
                <w:webHidden/>
              </w:rPr>
              <w:tab/>
            </w:r>
            <w:r w:rsidRPr="00F113AB">
              <w:rPr>
                <w:noProof/>
                <w:webHidden/>
              </w:rPr>
              <w:fldChar w:fldCharType="begin"/>
            </w:r>
            <w:r w:rsidR="00AE4D35" w:rsidRPr="00F113AB">
              <w:rPr>
                <w:noProof/>
                <w:webHidden/>
              </w:rPr>
              <w:instrText xml:space="preserve"> PAGEREF _Toc123564886 \h </w:instrText>
            </w:r>
            <w:r w:rsidRPr="00F113AB">
              <w:rPr>
                <w:noProof/>
                <w:webHidden/>
              </w:rPr>
            </w:r>
            <w:r w:rsidRPr="00F113AB">
              <w:rPr>
                <w:noProof/>
                <w:webHidden/>
              </w:rPr>
              <w:fldChar w:fldCharType="separate"/>
            </w:r>
            <w:r w:rsidR="000F52A7">
              <w:rPr>
                <w:noProof/>
                <w:webHidden/>
              </w:rPr>
              <w:t>9</w:t>
            </w:r>
            <w:r w:rsidRPr="00F113AB">
              <w:rPr>
                <w:noProof/>
                <w:webHidden/>
              </w:rPr>
              <w:fldChar w:fldCharType="end"/>
            </w:r>
          </w:hyperlink>
        </w:p>
        <w:p w:rsidR="00AE4D35" w:rsidRPr="00F113AB" w:rsidRDefault="001D0365" w:rsidP="009E3136">
          <w:pPr>
            <w:pStyle w:val="TOC1"/>
            <w:tabs>
              <w:tab w:val="right" w:leader="dot" w:pos="7939"/>
            </w:tabs>
            <w:spacing w:line="240" w:lineRule="auto"/>
            <w:rPr>
              <w:rFonts w:asciiTheme="minorHAnsi" w:hAnsiTheme="minorHAnsi"/>
              <w:noProof/>
              <w:szCs w:val="22"/>
              <w:lang w:bidi="ar-SA"/>
            </w:rPr>
          </w:pPr>
          <w:hyperlink w:anchor="_Toc123564887" w:history="1">
            <w:r w:rsidR="00AE4D35" w:rsidRPr="00F113AB">
              <w:rPr>
                <w:rStyle w:val="Hyperlink"/>
                <w:noProof/>
                <w:color w:val="auto"/>
              </w:rPr>
              <w:t>Violaiton of Fundamental Rights and  Human Rights in Bangladesh Prespective</w:t>
            </w:r>
            <w:r w:rsidR="00AE4D35" w:rsidRPr="00F113AB">
              <w:rPr>
                <w:noProof/>
                <w:webHidden/>
              </w:rPr>
              <w:tab/>
            </w:r>
            <w:r w:rsidRPr="00F113AB">
              <w:rPr>
                <w:noProof/>
                <w:webHidden/>
              </w:rPr>
              <w:fldChar w:fldCharType="begin"/>
            </w:r>
            <w:r w:rsidR="00AE4D35" w:rsidRPr="00F113AB">
              <w:rPr>
                <w:noProof/>
                <w:webHidden/>
              </w:rPr>
              <w:instrText xml:space="preserve"> PAGEREF _Toc123564887 \h </w:instrText>
            </w:r>
            <w:r w:rsidRPr="00F113AB">
              <w:rPr>
                <w:noProof/>
                <w:webHidden/>
              </w:rPr>
            </w:r>
            <w:r w:rsidRPr="00F113AB">
              <w:rPr>
                <w:noProof/>
                <w:webHidden/>
              </w:rPr>
              <w:fldChar w:fldCharType="separate"/>
            </w:r>
            <w:r w:rsidR="000F52A7">
              <w:rPr>
                <w:noProof/>
                <w:webHidden/>
              </w:rPr>
              <w:t>9</w:t>
            </w:r>
            <w:r w:rsidRPr="00F113AB">
              <w:rPr>
                <w:noProof/>
                <w:webHidden/>
              </w:rPr>
              <w:fldChar w:fldCharType="end"/>
            </w:r>
          </w:hyperlink>
        </w:p>
        <w:p w:rsidR="00AE4D35" w:rsidRPr="00F113AB" w:rsidRDefault="001D0365" w:rsidP="009E3136">
          <w:pPr>
            <w:pStyle w:val="TOC2"/>
            <w:tabs>
              <w:tab w:val="right" w:leader="dot" w:pos="7939"/>
            </w:tabs>
            <w:spacing w:line="240" w:lineRule="auto"/>
            <w:rPr>
              <w:rFonts w:asciiTheme="minorHAnsi" w:hAnsiTheme="minorHAnsi"/>
              <w:noProof/>
              <w:szCs w:val="22"/>
              <w:lang w:bidi="ar-SA"/>
            </w:rPr>
          </w:pPr>
          <w:hyperlink w:anchor="_Toc123564888" w:history="1">
            <w:r w:rsidR="00AE4D35" w:rsidRPr="00F113AB">
              <w:rPr>
                <w:rStyle w:val="Hyperlink"/>
                <w:noProof/>
                <w:color w:val="auto"/>
              </w:rPr>
              <w:t>3.1 Preface</w:t>
            </w:r>
            <w:r w:rsidR="00AE4D35" w:rsidRPr="00F113AB">
              <w:rPr>
                <w:noProof/>
                <w:webHidden/>
              </w:rPr>
              <w:tab/>
            </w:r>
            <w:r w:rsidRPr="00F113AB">
              <w:rPr>
                <w:noProof/>
                <w:webHidden/>
              </w:rPr>
              <w:fldChar w:fldCharType="begin"/>
            </w:r>
            <w:r w:rsidR="00AE4D35" w:rsidRPr="00F113AB">
              <w:rPr>
                <w:noProof/>
                <w:webHidden/>
              </w:rPr>
              <w:instrText xml:space="preserve"> PAGEREF _Toc123564888 \h </w:instrText>
            </w:r>
            <w:r w:rsidRPr="00F113AB">
              <w:rPr>
                <w:noProof/>
                <w:webHidden/>
              </w:rPr>
            </w:r>
            <w:r w:rsidRPr="00F113AB">
              <w:rPr>
                <w:noProof/>
                <w:webHidden/>
              </w:rPr>
              <w:fldChar w:fldCharType="separate"/>
            </w:r>
            <w:r w:rsidR="000F52A7">
              <w:rPr>
                <w:noProof/>
                <w:webHidden/>
              </w:rPr>
              <w:t>9</w:t>
            </w:r>
            <w:r w:rsidRPr="00F113AB">
              <w:rPr>
                <w:noProof/>
                <w:webHidden/>
              </w:rPr>
              <w:fldChar w:fldCharType="end"/>
            </w:r>
          </w:hyperlink>
        </w:p>
        <w:p w:rsidR="00AE4D35" w:rsidRPr="00F113AB" w:rsidRDefault="001D0365" w:rsidP="009E3136">
          <w:pPr>
            <w:pStyle w:val="TOC2"/>
            <w:tabs>
              <w:tab w:val="right" w:leader="dot" w:pos="7939"/>
            </w:tabs>
            <w:spacing w:line="240" w:lineRule="auto"/>
            <w:rPr>
              <w:rFonts w:asciiTheme="minorHAnsi" w:hAnsiTheme="minorHAnsi"/>
              <w:noProof/>
              <w:szCs w:val="22"/>
              <w:lang w:bidi="ar-SA"/>
            </w:rPr>
          </w:pPr>
          <w:hyperlink w:anchor="_Toc123564889" w:history="1">
            <w:r w:rsidR="00AE4D35" w:rsidRPr="00F113AB">
              <w:rPr>
                <w:rStyle w:val="Hyperlink"/>
                <w:noProof/>
                <w:color w:val="auto"/>
              </w:rPr>
              <w:t>3.2 Conflicting Laws:</w:t>
            </w:r>
            <w:r w:rsidR="00AE4D35" w:rsidRPr="00F113AB">
              <w:rPr>
                <w:noProof/>
                <w:webHidden/>
              </w:rPr>
              <w:tab/>
            </w:r>
            <w:r w:rsidRPr="00F113AB">
              <w:rPr>
                <w:noProof/>
                <w:webHidden/>
              </w:rPr>
              <w:fldChar w:fldCharType="begin"/>
            </w:r>
            <w:r w:rsidR="00AE4D35" w:rsidRPr="00F113AB">
              <w:rPr>
                <w:noProof/>
                <w:webHidden/>
              </w:rPr>
              <w:instrText xml:space="preserve"> PAGEREF _Toc123564889 \h </w:instrText>
            </w:r>
            <w:r w:rsidRPr="00F113AB">
              <w:rPr>
                <w:noProof/>
                <w:webHidden/>
              </w:rPr>
            </w:r>
            <w:r w:rsidRPr="00F113AB">
              <w:rPr>
                <w:noProof/>
                <w:webHidden/>
              </w:rPr>
              <w:fldChar w:fldCharType="separate"/>
            </w:r>
            <w:r w:rsidR="000F52A7">
              <w:rPr>
                <w:noProof/>
                <w:webHidden/>
              </w:rPr>
              <w:t>9</w:t>
            </w:r>
            <w:r w:rsidRPr="00F113AB">
              <w:rPr>
                <w:noProof/>
                <w:webHidden/>
              </w:rPr>
              <w:fldChar w:fldCharType="end"/>
            </w:r>
          </w:hyperlink>
        </w:p>
        <w:p w:rsidR="00AE4D35" w:rsidRPr="00F113AB" w:rsidRDefault="001D0365" w:rsidP="009E3136">
          <w:pPr>
            <w:pStyle w:val="TOC1"/>
            <w:tabs>
              <w:tab w:val="right" w:leader="dot" w:pos="7939"/>
            </w:tabs>
            <w:spacing w:line="240" w:lineRule="auto"/>
            <w:rPr>
              <w:rFonts w:asciiTheme="minorHAnsi" w:hAnsiTheme="minorHAnsi"/>
              <w:noProof/>
              <w:szCs w:val="22"/>
              <w:lang w:bidi="ar-SA"/>
            </w:rPr>
          </w:pPr>
          <w:hyperlink w:anchor="_Toc123564890" w:history="1">
            <w:r w:rsidR="00AE4D35" w:rsidRPr="00F113AB">
              <w:rPr>
                <w:rStyle w:val="Hyperlink"/>
                <w:noProof/>
                <w:color w:val="auto"/>
              </w:rPr>
              <w:t>3.3 Human Rights in the Constitution of Bangladesh</w:t>
            </w:r>
            <w:r w:rsidR="00AE4D35" w:rsidRPr="00F113AB">
              <w:rPr>
                <w:noProof/>
                <w:webHidden/>
              </w:rPr>
              <w:tab/>
            </w:r>
            <w:r w:rsidRPr="00F113AB">
              <w:rPr>
                <w:noProof/>
                <w:webHidden/>
              </w:rPr>
              <w:fldChar w:fldCharType="begin"/>
            </w:r>
            <w:r w:rsidR="00AE4D35" w:rsidRPr="00F113AB">
              <w:rPr>
                <w:noProof/>
                <w:webHidden/>
              </w:rPr>
              <w:instrText xml:space="preserve"> PAGEREF _Toc123564890 \h </w:instrText>
            </w:r>
            <w:r w:rsidRPr="00F113AB">
              <w:rPr>
                <w:noProof/>
                <w:webHidden/>
              </w:rPr>
            </w:r>
            <w:r w:rsidRPr="00F113AB">
              <w:rPr>
                <w:noProof/>
                <w:webHidden/>
              </w:rPr>
              <w:fldChar w:fldCharType="separate"/>
            </w:r>
            <w:r w:rsidR="000F52A7">
              <w:rPr>
                <w:noProof/>
                <w:webHidden/>
              </w:rPr>
              <w:t>11</w:t>
            </w:r>
            <w:r w:rsidRPr="00F113AB">
              <w:rPr>
                <w:noProof/>
                <w:webHidden/>
              </w:rPr>
              <w:fldChar w:fldCharType="end"/>
            </w:r>
          </w:hyperlink>
        </w:p>
        <w:p w:rsidR="00AE4D35" w:rsidRPr="00F113AB" w:rsidRDefault="001D0365" w:rsidP="009E3136">
          <w:pPr>
            <w:pStyle w:val="TOC2"/>
            <w:tabs>
              <w:tab w:val="right" w:leader="dot" w:pos="7939"/>
            </w:tabs>
            <w:spacing w:line="240" w:lineRule="auto"/>
            <w:rPr>
              <w:rFonts w:asciiTheme="minorHAnsi" w:hAnsiTheme="minorHAnsi"/>
              <w:noProof/>
              <w:szCs w:val="22"/>
              <w:lang w:bidi="ar-SA"/>
            </w:rPr>
          </w:pPr>
          <w:hyperlink w:anchor="_Toc123564891" w:history="1">
            <w:r w:rsidR="00AE4D35" w:rsidRPr="00F113AB">
              <w:rPr>
                <w:rStyle w:val="Hyperlink"/>
                <w:noProof/>
                <w:color w:val="auto"/>
              </w:rPr>
              <w:t>3.4 Distinction Between Fundamental Rights and Human Rights</w:t>
            </w:r>
            <w:r w:rsidR="00AE4D35" w:rsidRPr="00F113AB">
              <w:rPr>
                <w:noProof/>
                <w:webHidden/>
              </w:rPr>
              <w:tab/>
            </w:r>
            <w:r w:rsidRPr="00F113AB">
              <w:rPr>
                <w:noProof/>
                <w:webHidden/>
              </w:rPr>
              <w:fldChar w:fldCharType="begin"/>
            </w:r>
            <w:r w:rsidR="00AE4D35" w:rsidRPr="00F113AB">
              <w:rPr>
                <w:noProof/>
                <w:webHidden/>
              </w:rPr>
              <w:instrText xml:space="preserve"> PAGEREF _Toc123564891 \h </w:instrText>
            </w:r>
            <w:r w:rsidRPr="00F113AB">
              <w:rPr>
                <w:noProof/>
                <w:webHidden/>
              </w:rPr>
            </w:r>
            <w:r w:rsidRPr="00F113AB">
              <w:rPr>
                <w:noProof/>
                <w:webHidden/>
              </w:rPr>
              <w:fldChar w:fldCharType="separate"/>
            </w:r>
            <w:r w:rsidR="000F52A7">
              <w:rPr>
                <w:noProof/>
                <w:webHidden/>
              </w:rPr>
              <w:t>12</w:t>
            </w:r>
            <w:r w:rsidRPr="00F113AB">
              <w:rPr>
                <w:noProof/>
                <w:webHidden/>
              </w:rPr>
              <w:fldChar w:fldCharType="end"/>
            </w:r>
          </w:hyperlink>
        </w:p>
        <w:p w:rsidR="00AE4D35" w:rsidRPr="00F113AB" w:rsidRDefault="001D0365" w:rsidP="009E3136">
          <w:pPr>
            <w:pStyle w:val="TOC1"/>
            <w:tabs>
              <w:tab w:val="right" w:leader="dot" w:pos="7939"/>
            </w:tabs>
            <w:spacing w:line="240" w:lineRule="auto"/>
            <w:rPr>
              <w:rFonts w:asciiTheme="minorHAnsi" w:hAnsiTheme="minorHAnsi"/>
              <w:noProof/>
              <w:szCs w:val="22"/>
              <w:lang w:bidi="ar-SA"/>
            </w:rPr>
          </w:pPr>
          <w:hyperlink w:anchor="_Toc123564892" w:history="1">
            <w:r w:rsidR="00AE4D35" w:rsidRPr="00F113AB">
              <w:rPr>
                <w:rStyle w:val="Hyperlink"/>
                <w:noProof/>
                <w:color w:val="auto"/>
              </w:rPr>
              <w:t>Chapter 4</w:t>
            </w:r>
            <w:r w:rsidR="00AE4D35" w:rsidRPr="00F113AB">
              <w:rPr>
                <w:noProof/>
                <w:webHidden/>
              </w:rPr>
              <w:tab/>
            </w:r>
            <w:r w:rsidRPr="00F113AB">
              <w:rPr>
                <w:noProof/>
                <w:webHidden/>
              </w:rPr>
              <w:fldChar w:fldCharType="begin"/>
            </w:r>
            <w:r w:rsidR="00AE4D35" w:rsidRPr="00F113AB">
              <w:rPr>
                <w:noProof/>
                <w:webHidden/>
              </w:rPr>
              <w:instrText xml:space="preserve"> PAGEREF _Toc123564892 \h </w:instrText>
            </w:r>
            <w:r w:rsidRPr="00F113AB">
              <w:rPr>
                <w:noProof/>
                <w:webHidden/>
              </w:rPr>
            </w:r>
            <w:r w:rsidRPr="00F113AB">
              <w:rPr>
                <w:noProof/>
                <w:webHidden/>
              </w:rPr>
              <w:fldChar w:fldCharType="separate"/>
            </w:r>
            <w:r w:rsidR="000F52A7">
              <w:rPr>
                <w:noProof/>
                <w:webHidden/>
              </w:rPr>
              <w:t>13</w:t>
            </w:r>
            <w:r w:rsidRPr="00F113AB">
              <w:rPr>
                <w:noProof/>
                <w:webHidden/>
              </w:rPr>
              <w:fldChar w:fldCharType="end"/>
            </w:r>
          </w:hyperlink>
        </w:p>
        <w:p w:rsidR="00AE4D35" w:rsidRPr="00F113AB" w:rsidRDefault="001D0365" w:rsidP="009E3136">
          <w:pPr>
            <w:pStyle w:val="TOC1"/>
            <w:tabs>
              <w:tab w:val="right" w:leader="dot" w:pos="7939"/>
            </w:tabs>
            <w:spacing w:line="240" w:lineRule="auto"/>
            <w:rPr>
              <w:rFonts w:asciiTheme="minorHAnsi" w:hAnsiTheme="minorHAnsi"/>
              <w:noProof/>
              <w:szCs w:val="22"/>
              <w:lang w:bidi="ar-SA"/>
            </w:rPr>
          </w:pPr>
          <w:hyperlink w:anchor="_Toc123564893" w:history="1">
            <w:r w:rsidR="00AE4D35" w:rsidRPr="00F113AB">
              <w:rPr>
                <w:rStyle w:val="Hyperlink"/>
                <w:noProof/>
                <w:color w:val="auto"/>
              </w:rPr>
              <w:t>Fundamental Rights and Human Rights International Law</w:t>
            </w:r>
            <w:r w:rsidR="00AE4D35" w:rsidRPr="00F113AB">
              <w:rPr>
                <w:noProof/>
                <w:webHidden/>
              </w:rPr>
              <w:tab/>
            </w:r>
            <w:r w:rsidRPr="00F113AB">
              <w:rPr>
                <w:noProof/>
                <w:webHidden/>
              </w:rPr>
              <w:fldChar w:fldCharType="begin"/>
            </w:r>
            <w:r w:rsidR="00AE4D35" w:rsidRPr="00F113AB">
              <w:rPr>
                <w:noProof/>
                <w:webHidden/>
              </w:rPr>
              <w:instrText xml:space="preserve"> PAGEREF _Toc123564893 \h </w:instrText>
            </w:r>
            <w:r w:rsidRPr="00F113AB">
              <w:rPr>
                <w:noProof/>
                <w:webHidden/>
              </w:rPr>
            </w:r>
            <w:r w:rsidRPr="00F113AB">
              <w:rPr>
                <w:noProof/>
                <w:webHidden/>
              </w:rPr>
              <w:fldChar w:fldCharType="separate"/>
            </w:r>
            <w:r w:rsidR="000F52A7">
              <w:rPr>
                <w:noProof/>
                <w:webHidden/>
              </w:rPr>
              <w:t>13</w:t>
            </w:r>
            <w:r w:rsidRPr="00F113AB">
              <w:rPr>
                <w:noProof/>
                <w:webHidden/>
              </w:rPr>
              <w:fldChar w:fldCharType="end"/>
            </w:r>
          </w:hyperlink>
        </w:p>
        <w:p w:rsidR="00AE4D35" w:rsidRPr="00F113AB" w:rsidRDefault="001D0365" w:rsidP="009E3136">
          <w:pPr>
            <w:pStyle w:val="TOC2"/>
            <w:tabs>
              <w:tab w:val="right" w:leader="dot" w:pos="7939"/>
            </w:tabs>
            <w:spacing w:line="240" w:lineRule="auto"/>
            <w:rPr>
              <w:rFonts w:asciiTheme="minorHAnsi" w:hAnsiTheme="minorHAnsi"/>
              <w:noProof/>
              <w:szCs w:val="22"/>
              <w:lang w:bidi="ar-SA"/>
            </w:rPr>
          </w:pPr>
          <w:hyperlink w:anchor="_Toc123564894" w:history="1">
            <w:r w:rsidR="00AE4D35" w:rsidRPr="00F113AB">
              <w:rPr>
                <w:rStyle w:val="Hyperlink"/>
                <w:rFonts w:eastAsia="Times New Roman"/>
                <w:noProof/>
                <w:color w:val="auto"/>
              </w:rPr>
              <w:t>4.1 Prefeace</w:t>
            </w:r>
            <w:r w:rsidR="00AE4D35" w:rsidRPr="00F113AB">
              <w:rPr>
                <w:noProof/>
                <w:webHidden/>
              </w:rPr>
              <w:tab/>
            </w:r>
            <w:r w:rsidRPr="00F113AB">
              <w:rPr>
                <w:noProof/>
                <w:webHidden/>
              </w:rPr>
              <w:fldChar w:fldCharType="begin"/>
            </w:r>
            <w:r w:rsidR="00AE4D35" w:rsidRPr="00F113AB">
              <w:rPr>
                <w:noProof/>
                <w:webHidden/>
              </w:rPr>
              <w:instrText xml:space="preserve"> PAGEREF _Toc123564894 \h </w:instrText>
            </w:r>
            <w:r w:rsidRPr="00F113AB">
              <w:rPr>
                <w:noProof/>
                <w:webHidden/>
              </w:rPr>
            </w:r>
            <w:r w:rsidRPr="00F113AB">
              <w:rPr>
                <w:noProof/>
                <w:webHidden/>
              </w:rPr>
              <w:fldChar w:fldCharType="separate"/>
            </w:r>
            <w:r w:rsidR="000F52A7">
              <w:rPr>
                <w:noProof/>
                <w:webHidden/>
              </w:rPr>
              <w:t>13</w:t>
            </w:r>
            <w:r w:rsidRPr="00F113AB">
              <w:rPr>
                <w:noProof/>
                <w:webHidden/>
              </w:rPr>
              <w:fldChar w:fldCharType="end"/>
            </w:r>
          </w:hyperlink>
        </w:p>
        <w:p w:rsidR="00AE4D35" w:rsidRPr="00F113AB" w:rsidRDefault="001D0365" w:rsidP="009E3136">
          <w:pPr>
            <w:pStyle w:val="TOC2"/>
            <w:tabs>
              <w:tab w:val="right" w:leader="dot" w:pos="7939"/>
            </w:tabs>
            <w:spacing w:line="240" w:lineRule="auto"/>
            <w:rPr>
              <w:rFonts w:asciiTheme="minorHAnsi" w:hAnsiTheme="minorHAnsi"/>
              <w:noProof/>
              <w:szCs w:val="22"/>
              <w:lang w:bidi="ar-SA"/>
            </w:rPr>
          </w:pPr>
          <w:hyperlink w:anchor="_Toc123564895" w:history="1">
            <w:r w:rsidR="00AE4D35" w:rsidRPr="00F113AB">
              <w:rPr>
                <w:rStyle w:val="Hyperlink"/>
                <w:rFonts w:eastAsia="Times New Roman"/>
                <w:noProof/>
                <w:color w:val="auto"/>
              </w:rPr>
              <w:t>4.2. The fragmentation mean in international law</w:t>
            </w:r>
            <w:r w:rsidR="00AE4D35" w:rsidRPr="00F113AB">
              <w:rPr>
                <w:noProof/>
                <w:webHidden/>
              </w:rPr>
              <w:tab/>
            </w:r>
            <w:r w:rsidRPr="00F113AB">
              <w:rPr>
                <w:noProof/>
                <w:webHidden/>
              </w:rPr>
              <w:fldChar w:fldCharType="begin"/>
            </w:r>
            <w:r w:rsidR="00AE4D35" w:rsidRPr="00F113AB">
              <w:rPr>
                <w:noProof/>
                <w:webHidden/>
              </w:rPr>
              <w:instrText xml:space="preserve"> PAGEREF _Toc123564895 \h </w:instrText>
            </w:r>
            <w:r w:rsidRPr="00F113AB">
              <w:rPr>
                <w:noProof/>
                <w:webHidden/>
              </w:rPr>
            </w:r>
            <w:r w:rsidRPr="00F113AB">
              <w:rPr>
                <w:noProof/>
                <w:webHidden/>
              </w:rPr>
              <w:fldChar w:fldCharType="separate"/>
            </w:r>
            <w:r w:rsidR="000F52A7">
              <w:rPr>
                <w:noProof/>
                <w:webHidden/>
              </w:rPr>
              <w:t>13</w:t>
            </w:r>
            <w:r w:rsidRPr="00F113AB">
              <w:rPr>
                <w:noProof/>
                <w:webHidden/>
              </w:rPr>
              <w:fldChar w:fldCharType="end"/>
            </w:r>
          </w:hyperlink>
        </w:p>
        <w:p w:rsidR="00AE4D35" w:rsidRPr="00F113AB" w:rsidRDefault="001D0365" w:rsidP="009E3136">
          <w:pPr>
            <w:pStyle w:val="TOC2"/>
            <w:tabs>
              <w:tab w:val="right" w:leader="dot" w:pos="7939"/>
            </w:tabs>
            <w:spacing w:line="240" w:lineRule="auto"/>
            <w:rPr>
              <w:rFonts w:asciiTheme="minorHAnsi" w:hAnsiTheme="minorHAnsi"/>
              <w:noProof/>
              <w:szCs w:val="22"/>
              <w:lang w:bidi="ar-SA"/>
            </w:rPr>
          </w:pPr>
          <w:hyperlink w:anchor="_Toc123564908" w:history="1">
            <w:r w:rsidR="00AE4D35" w:rsidRPr="00F113AB">
              <w:rPr>
                <w:rStyle w:val="Hyperlink"/>
                <w:noProof/>
                <w:color w:val="auto"/>
              </w:rPr>
              <w:t>4.4 International Covenant of Civil and Political Rights (ICCPR)</w:t>
            </w:r>
            <w:r w:rsidR="00AE4D35" w:rsidRPr="00F113AB">
              <w:rPr>
                <w:noProof/>
                <w:webHidden/>
              </w:rPr>
              <w:tab/>
            </w:r>
            <w:r w:rsidRPr="00F113AB">
              <w:rPr>
                <w:noProof/>
                <w:webHidden/>
              </w:rPr>
              <w:fldChar w:fldCharType="begin"/>
            </w:r>
            <w:r w:rsidR="00AE4D35" w:rsidRPr="00F113AB">
              <w:rPr>
                <w:noProof/>
                <w:webHidden/>
              </w:rPr>
              <w:instrText xml:space="preserve"> PAGEREF _Toc123564908 \h </w:instrText>
            </w:r>
            <w:r w:rsidRPr="00F113AB">
              <w:rPr>
                <w:noProof/>
                <w:webHidden/>
              </w:rPr>
            </w:r>
            <w:r w:rsidRPr="00F113AB">
              <w:rPr>
                <w:noProof/>
                <w:webHidden/>
              </w:rPr>
              <w:fldChar w:fldCharType="separate"/>
            </w:r>
            <w:r w:rsidR="000F52A7">
              <w:rPr>
                <w:noProof/>
                <w:webHidden/>
              </w:rPr>
              <w:t>15</w:t>
            </w:r>
            <w:r w:rsidRPr="00F113AB">
              <w:rPr>
                <w:noProof/>
                <w:webHidden/>
              </w:rPr>
              <w:fldChar w:fldCharType="end"/>
            </w:r>
          </w:hyperlink>
        </w:p>
        <w:p w:rsidR="00AE4D35" w:rsidRPr="00F113AB" w:rsidRDefault="001D0365" w:rsidP="009E3136">
          <w:pPr>
            <w:pStyle w:val="TOC3"/>
            <w:tabs>
              <w:tab w:val="right" w:leader="dot" w:pos="7939"/>
            </w:tabs>
            <w:spacing w:line="240" w:lineRule="auto"/>
            <w:rPr>
              <w:rFonts w:asciiTheme="minorHAnsi" w:hAnsiTheme="minorHAnsi"/>
              <w:noProof/>
              <w:szCs w:val="22"/>
              <w:lang w:bidi="ar-SA"/>
            </w:rPr>
          </w:pPr>
          <w:hyperlink w:anchor="_Toc123564909" w:history="1">
            <w:r w:rsidR="00AE4D35" w:rsidRPr="00F113AB">
              <w:rPr>
                <w:rStyle w:val="Hyperlink"/>
                <w:noProof/>
                <w:color w:val="auto"/>
              </w:rPr>
              <w:t>4.4.1 The rights protected under the ICCPR include:</w:t>
            </w:r>
            <w:r w:rsidR="00AE4D35" w:rsidRPr="00F113AB">
              <w:rPr>
                <w:noProof/>
                <w:webHidden/>
              </w:rPr>
              <w:tab/>
            </w:r>
            <w:r w:rsidRPr="00F113AB">
              <w:rPr>
                <w:noProof/>
                <w:webHidden/>
              </w:rPr>
              <w:fldChar w:fldCharType="begin"/>
            </w:r>
            <w:r w:rsidR="00AE4D35" w:rsidRPr="00F113AB">
              <w:rPr>
                <w:noProof/>
                <w:webHidden/>
              </w:rPr>
              <w:instrText xml:space="preserve"> PAGEREF _Toc123564909 \h </w:instrText>
            </w:r>
            <w:r w:rsidRPr="00F113AB">
              <w:rPr>
                <w:noProof/>
                <w:webHidden/>
              </w:rPr>
            </w:r>
            <w:r w:rsidRPr="00F113AB">
              <w:rPr>
                <w:noProof/>
                <w:webHidden/>
              </w:rPr>
              <w:fldChar w:fldCharType="separate"/>
            </w:r>
            <w:r w:rsidR="000F52A7">
              <w:rPr>
                <w:noProof/>
                <w:webHidden/>
              </w:rPr>
              <w:t>16</w:t>
            </w:r>
            <w:r w:rsidRPr="00F113AB">
              <w:rPr>
                <w:noProof/>
                <w:webHidden/>
              </w:rPr>
              <w:fldChar w:fldCharType="end"/>
            </w:r>
          </w:hyperlink>
        </w:p>
        <w:p w:rsidR="00AE4D35" w:rsidRPr="00F113AB" w:rsidRDefault="001D0365" w:rsidP="009E3136">
          <w:pPr>
            <w:pStyle w:val="TOC3"/>
            <w:tabs>
              <w:tab w:val="right" w:leader="dot" w:pos="7939"/>
            </w:tabs>
            <w:spacing w:line="240" w:lineRule="auto"/>
            <w:rPr>
              <w:rFonts w:asciiTheme="minorHAnsi" w:hAnsiTheme="minorHAnsi"/>
              <w:noProof/>
              <w:szCs w:val="22"/>
              <w:lang w:bidi="ar-SA"/>
            </w:rPr>
          </w:pPr>
          <w:hyperlink w:anchor="_Toc123564910" w:history="1">
            <w:r w:rsidR="00AE4D35" w:rsidRPr="00F113AB">
              <w:rPr>
                <w:rStyle w:val="Hyperlink"/>
                <w:noProof/>
                <w:color w:val="auto"/>
              </w:rPr>
              <w:t>4.4.2 Limitations:</w:t>
            </w:r>
            <w:r w:rsidR="00AE4D35" w:rsidRPr="00F113AB">
              <w:rPr>
                <w:noProof/>
                <w:webHidden/>
              </w:rPr>
              <w:tab/>
            </w:r>
            <w:r w:rsidRPr="00F113AB">
              <w:rPr>
                <w:noProof/>
                <w:webHidden/>
              </w:rPr>
              <w:fldChar w:fldCharType="begin"/>
            </w:r>
            <w:r w:rsidR="00AE4D35" w:rsidRPr="00F113AB">
              <w:rPr>
                <w:noProof/>
                <w:webHidden/>
              </w:rPr>
              <w:instrText xml:space="preserve"> PAGEREF _Toc123564910 \h </w:instrText>
            </w:r>
            <w:r w:rsidRPr="00F113AB">
              <w:rPr>
                <w:noProof/>
                <w:webHidden/>
              </w:rPr>
            </w:r>
            <w:r w:rsidRPr="00F113AB">
              <w:rPr>
                <w:noProof/>
                <w:webHidden/>
              </w:rPr>
              <w:fldChar w:fldCharType="separate"/>
            </w:r>
            <w:r w:rsidR="000F52A7">
              <w:rPr>
                <w:noProof/>
                <w:webHidden/>
              </w:rPr>
              <w:t>17</w:t>
            </w:r>
            <w:r w:rsidRPr="00F113AB">
              <w:rPr>
                <w:noProof/>
                <w:webHidden/>
              </w:rPr>
              <w:fldChar w:fldCharType="end"/>
            </w:r>
          </w:hyperlink>
        </w:p>
        <w:p w:rsidR="00AE4D35" w:rsidRPr="00F113AB" w:rsidRDefault="001D0365" w:rsidP="009E3136">
          <w:pPr>
            <w:pStyle w:val="TOC3"/>
            <w:tabs>
              <w:tab w:val="right" w:leader="dot" w:pos="7939"/>
            </w:tabs>
            <w:spacing w:line="240" w:lineRule="auto"/>
            <w:rPr>
              <w:rFonts w:asciiTheme="minorHAnsi" w:hAnsiTheme="minorHAnsi"/>
              <w:noProof/>
              <w:szCs w:val="22"/>
              <w:lang w:bidi="ar-SA"/>
            </w:rPr>
          </w:pPr>
          <w:hyperlink w:anchor="_Toc123564911" w:history="1">
            <w:r w:rsidR="00AE4D35" w:rsidRPr="00F113AB">
              <w:rPr>
                <w:rStyle w:val="Hyperlink"/>
                <w:noProof/>
                <w:color w:val="auto"/>
              </w:rPr>
              <w:t>4.4.3 Optional protocols:</w:t>
            </w:r>
            <w:r w:rsidR="00AE4D35" w:rsidRPr="00F113AB">
              <w:rPr>
                <w:noProof/>
                <w:webHidden/>
              </w:rPr>
              <w:tab/>
            </w:r>
            <w:r w:rsidRPr="00F113AB">
              <w:rPr>
                <w:noProof/>
                <w:webHidden/>
              </w:rPr>
              <w:fldChar w:fldCharType="begin"/>
            </w:r>
            <w:r w:rsidR="00AE4D35" w:rsidRPr="00F113AB">
              <w:rPr>
                <w:noProof/>
                <w:webHidden/>
              </w:rPr>
              <w:instrText xml:space="preserve"> PAGEREF _Toc123564911 \h </w:instrText>
            </w:r>
            <w:r w:rsidRPr="00F113AB">
              <w:rPr>
                <w:noProof/>
                <w:webHidden/>
              </w:rPr>
            </w:r>
            <w:r w:rsidRPr="00F113AB">
              <w:rPr>
                <w:noProof/>
                <w:webHidden/>
              </w:rPr>
              <w:fldChar w:fldCharType="separate"/>
            </w:r>
            <w:r w:rsidR="000F52A7">
              <w:rPr>
                <w:noProof/>
                <w:webHidden/>
              </w:rPr>
              <w:t>17</w:t>
            </w:r>
            <w:r w:rsidRPr="00F113AB">
              <w:rPr>
                <w:noProof/>
                <w:webHidden/>
              </w:rPr>
              <w:fldChar w:fldCharType="end"/>
            </w:r>
          </w:hyperlink>
        </w:p>
        <w:p w:rsidR="00AE4D35" w:rsidRPr="00F113AB" w:rsidRDefault="001D0365" w:rsidP="009E3136">
          <w:pPr>
            <w:pStyle w:val="TOC3"/>
            <w:tabs>
              <w:tab w:val="right" w:leader="dot" w:pos="7939"/>
            </w:tabs>
            <w:spacing w:line="240" w:lineRule="auto"/>
            <w:rPr>
              <w:rFonts w:asciiTheme="minorHAnsi" w:hAnsiTheme="minorHAnsi"/>
              <w:noProof/>
              <w:szCs w:val="22"/>
              <w:lang w:bidi="ar-SA"/>
            </w:rPr>
          </w:pPr>
          <w:hyperlink w:anchor="_Toc123564912" w:history="1">
            <w:r w:rsidR="00AE4D35" w:rsidRPr="00F113AB">
              <w:rPr>
                <w:rStyle w:val="Hyperlink"/>
                <w:noProof/>
                <w:color w:val="auto"/>
              </w:rPr>
              <w:t>4.4.4 Enforcement</w:t>
            </w:r>
            <w:r w:rsidR="00AE4D35" w:rsidRPr="00F113AB">
              <w:rPr>
                <w:noProof/>
                <w:webHidden/>
              </w:rPr>
              <w:tab/>
            </w:r>
            <w:r w:rsidRPr="00F113AB">
              <w:rPr>
                <w:noProof/>
                <w:webHidden/>
              </w:rPr>
              <w:fldChar w:fldCharType="begin"/>
            </w:r>
            <w:r w:rsidR="00AE4D35" w:rsidRPr="00F113AB">
              <w:rPr>
                <w:noProof/>
                <w:webHidden/>
              </w:rPr>
              <w:instrText xml:space="preserve"> PAGEREF _Toc123564912 \h </w:instrText>
            </w:r>
            <w:r w:rsidRPr="00F113AB">
              <w:rPr>
                <w:noProof/>
                <w:webHidden/>
              </w:rPr>
            </w:r>
            <w:r w:rsidRPr="00F113AB">
              <w:rPr>
                <w:noProof/>
                <w:webHidden/>
              </w:rPr>
              <w:fldChar w:fldCharType="separate"/>
            </w:r>
            <w:r w:rsidR="000F52A7">
              <w:rPr>
                <w:noProof/>
                <w:webHidden/>
              </w:rPr>
              <w:t>17</w:t>
            </w:r>
            <w:r w:rsidRPr="00F113AB">
              <w:rPr>
                <w:noProof/>
                <w:webHidden/>
              </w:rPr>
              <w:fldChar w:fldCharType="end"/>
            </w:r>
          </w:hyperlink>
        </w:p>
        <w:p w:rsidR="00AE4D35" w:rsidRPr="00F113AB" w:rsidRDefault="001D0365" w:rsidP="009E3136">
          <w:pPr>
            <w:pStyle w:val="TOC2"/>
            <w:tabs>
              <w:tab w:val="right" w:leader="dot" w:pos="7939"/>
            </w:tabs>
            <w:spacing w:line="240" w:lineRule="auto"/>
            <w:rPr>
              <w:rFonts w:asciiTheme="minorHAnsi" w:hAnsiTheme="minorHAnsi"/>
              <w:noProof/>
              <w:szCs w:val="22"/>
              <w:lang w:bidi="ar-SA"/>
            </w:rPr>
          </w:pPr>
          <w:hyperlink w:anchor="_Toc123564913" w:history="1">
            <w:r w:rsidR="00AE4D35" w:rsidRPr="00F113AB">
              <w:rPr>
                <w:rStyle w:val="Hyperlink"/>
                <w:noProof/>
                <w:color w:val="auto"/>
              </w:rPr>
              <w:t>4.5 International Covenant on Economic, Social and Cultural Rights (ICSECR)</w:t>
            </w:r>
            <w:r w:rsidR="00AE4D35" w:rsidRPr="00F113AB">
              <w:rPr>
                <w:noProof/>
                <w:webHidden/>
              </w:rPr>
              <w:tab/>
            </w:r>
            <w:r w:rsidRPr="00F113AB">
              <w:rPr>
                <w:noProof/>
                <w:webHidden/>
              </w:rPr>
              <w:fldChar w:fldCharType="begin"/>
            </w:r>
            <w:r w:rsidR="00AE4D35" w:rsidRPr="00F113AB">
              <w:rPr>
                <w:noProof/>
                <w:webHidden/>
              </w:rPr>
              <w:instrText xml:space="preserve"> PAGEREF _Toc123564913 \h </w:instrText>
            </w:r>
            <w:r w:rsidRPr="00F113AB">
              <w:rPr>
                <w:noProof/>
                <w:webHidden/>
              </w:rPr>
            </w:r>
            <w:r w:rsidRPr="00F113AB">
              <w:rPr>
                <w:noProof/>
                <w:webHidden/>
              </w:rPr>
              <w:fldChar w:fldCharType="separate"/>
            </w:r>
            <w:r w:rsidR="000F52A7">
              <w:rPr>
                <w:noProof/>
                <w:webHidden/>
              </w:rPr>
              <w:t>18</w:t>
            </w:r>
            <w:r w:rsidRPr="00F113AB">
              <w:rPr>
                <w:noProof/>
                <w:webHidden/>
              </w:rPr>
              <w:fldChar w:fldCharType="end"/>
            </w:r>
          </w:hyperlink>
        </w:p>
        <w:p w:rsidR="00AE4D35" w:rsidRPr="00F113AB" w:rsidRDefault="001D0365" w:rsidP="009E3136">
          <w:pPr>
            <w:pStyle w:val="TOC3"/>
            <w:tabs>
              <w:tab w:val="right" w:leader="dot" w:pos="7939"/>
            </w:tabs>
            <w:spacing w:line="240" w:lineRule="auto"/>
            <w:rPr>
              <w:rFonts w:asciiTheme="minorHAnsi" w:hAnsiTheme="minorHAnsi"/>
              <w:noProof/>
              <w:szCs w:val="22"/>
              <w:lang w:bidi="ar-SA"/>
            </w:rPr>
          </w:pPr>
          <w:hyperlink w:anchor="_Toc123564914" w:history="1">
            <w:r w:rsidR="00AE4D35" w:rsidRPr="00F113AB">
              <w:rPr>
                <w:rStyle w:val="Hyperlink"/>
                <w:noProof/>
                <w:color w:val="auto"/>
              </w:rPr>
              <w:t>4.5.1 Agree upon the following articles:</w:t>
            </w:r>
            <w:r w:rsidR="00AE4D35" w:rsidRPr="00F113AB">
              <w:rPr>
                <w:noProof/>
                <w:webHidden/>
              </w:rPr>
              <w:tab/>
            </w:r>
            <w:r w:rsidRPr="00F113AB">
              <w:rPr>
                <w:noProof/>
                <w:webHidden/>
              </w:rPr>
              <w:fldChar w:fldCharType="begin"/>
            </w:r>
            <w:r w:rsidR="00AE4D35" w:rsidRPr="00F113AB">
              <w:rPr>
                <w:noProof/>
                <w:webHidden/>
              </w:rPr>
              <w:instrText xml:space="preserve"> PAGEREF _Toc123564914 \h </w:instrText>
            </w:r>
            <w:r w:rsidRPr="00F113AB">
              <w:rPr>
                <w:noProof/>
                <w:webHidden/>
              </w:rPr>
            </w:r>
            <w:r w:rsidRPr="00F113AB">
              <w:rPr>
                <w:noProof/>
                <w:webHidden/>
              </w:rPr>
              <w:fldChar w:fldCharType="separate"/>
            </w:r>
            <w:r w:rsidR="000F52A7">
              <w:rPr>
                <w:noProof/>
                <w:webHidden/>
              </w:rPr>
              <w:t>19</w:t>
            </w:r>
            <w:r w:rsidRPr="00F113AB">
              <w:rPr>
                <w:noProof/>
                <w:webHidden/>
              </w:rPr>
              <w:fldChar w:fldCharType="end"/>
            </w:r>
          </w:hyperlink>
        </w:p>
        <w:p w:rsidR="00AE4D35" w:rsidRPr="00F113AB" w:rsidRDefault="001D0365" w:rsidP="009E3136">
          <w:pPr>
            <w:pStyle w:val="TOC1"/>
            <w:tabs>
              <w:tab w:val="right" w:leader="dot" w:pos="7939"/>
            </w:tabs>
            <w:spacing w:line="240" w:lineRule="auto"/>
            <w:rPr>
              <w:rFonts w:asciiTheme="minorHAnsi" w:hAnsiTheme="minorHAnsi"/>
              <w:noProof/>
              <w:szCs w:val="22"/>
              <w:lang w:bidi="ar-SA"/>
            </w:rPr>
          </w:pPr>
          <w:hyperlink w:anchor="_Toc123564917" w:history="1">
            <w:r w:rsidR="00AE4D35" w:rsidRPr="00F113AB">
              <w:rPr>
                <w:rStyle w:val="Hyperlink"/>
                <w:noProof/>
                <w:color w:val="auto"/>
              </w:rPr>
              <w:t>Chapter 5</w:t>
            </w:r>
            <w:r w:rsidR="00AE4D35" w:rsidRPr="00F113AB">
              <w:rPr>
                <w:noProof/>
                <w:webHidden/>
              </w:rPr>
              <w:tab/>
            </w:r>
            <w:r w:rsidRPr="00F113AB">
              <w:rPr>
                <w:noProof/>
                <w:webHidden/>
              </w:rPr>
              <w:fldChar w:fldCharType="begin"/>
            </w:r>
            <w:r w:rsidR="00AE4D35" w:rsidRPr="00F113AB">
              <w:rPr>
                <w:noProof/>
                <w:webHidden/>
              </w:rPr>
              <w:instrText xml:space="preserve"> PAGEREF _Toc123564917 \h </w:instrText>
            </w:r>
            <w:r w:rsidRPr="00F113AB">
              <w:rPr>
                <w:noProof/>
                <w:webHidden/>
              </w:rPr>
            </w:r>
            <w:r w:rsidRPr="00F113AB">
              <w:rPr>
                <w:noProof/>
                <w:webHidden/>
              </w:rPr>
              <w:fldChar w:fldCharType="separate"/>
            </w:r>
            <w:r w:rsidR="000F52A7">
              <w:rPr>
                <w:noProof/>
                <w:webHidden/>
              </w:rPr>
              <w:t>21</w:t>
            </w:r>
            <w:r w:rsidRPr="00F113AB">
              <w:rPr>
                <w:noProof/>
                <w:webHidden/>
              </w:rPr>
              <w:fldChar w:fldCharType="end"/>
            </w:r>
          </w:hyperlink>
        </w:p>
        <w:p w:rsidR="00AE4D35" w:rsidRPr="00F113AB" w:rsidRDefault="001D0365" w:rsidP="009E3136">
          <w:pPr>
            <w:pStyle w:val="TOC1"/>
            <w:tabs>
              <w:tab w:val="right" w:leader="dot" w:pos="7939"/>
            </w:tabs>
            <w:spacing w:line="240" w:lineRule="auto"/>
            <w:rPr>
              <w:rFonts w:asciiTheme="minorHAnsi" w:hAnsiTheme="minorHAnsi"/>
              <w:noProof/>
              <w:szCs w:val="22"/>
              <w:lang w:bidi="ar-SA"/>
            </w:rPr>
          </w:pPr>
          <w:hyperlink w:anchor="_Toc123564918" w:history="1">
            <w:r w:rsidR="00AE4D35" w:rsidRPr="00F113AB">
              <w:rPr>
                <w:rStyle w:val="Hyperlink"/>
                <w:noProof/>
                <w:color w:val="auto"/>
              </w:rPr>
              <w:t>Constitutional Safeguard</w:t>
            </w:r>
            <w:r w:rsidR="00AE4D35" w:rsidRPr="00F113AB">
              <w:rPr>
                <w:noProof/>
                <w:webHidden/>
              </w:rPr>
              <w:tab/>
            </w:r>
            <w:r w:rsidRPr="00F113AB">
              <w:rPr>
                <w:noProof/>
                <w:webHidden/>
              </w:rPr>
              <w:fldChar w:fldCharType="begin"/>
            </w:r>
            <w:r w:rsidR="00AE4D35" w:rsidRPr="00F113AB">
              <w:rPr>
                <w:noProof/>
                <w:webHidden/>
              </w:rPr>
              <w:instrText xml:space="preserve"> PAGEREF _Toc123564918 \h </w:instrText>
            </w:r>
            <w:r w:rsidRPr="00F113AB">
              <w:rPr>
                <w:noProof/>
                <w:webHidden/>
              </w:rPr>
            </w:r>
            <w:r w:rsidRPr="00F113AB">
              <w:rPr>
                <w:noProof/>
                <w:webHidden/>
              </w:rPr>
              <w:fldChar w:fldCharType="separate"/>
            </w:r>
            <w:r w:rsidR="000F52A7">
              <w:rPr>
                <w:noProof/>
                <w:webHidden/>
              </w:rPr>
              <w:t>21</w:t>
            </w:r>
            <w:r w:rsidRPr="00F113AB">
              <w:rPr>
                <w:noProof/>
                <w:webHidden/>
              </w:rPr>
              <w:fldChar w:fldCharType="end"/>
            </w:r>
          </w:hyperlink>
        </w:p>
        <w:p w:rsidR="00AE4D35" w:rsidRPr="00F113AB" w:rsidRDefault="001D0365" w:rsidP="009E3136">
          <w:pPr>
            <w:pStyle w:val="TOC3"/>
            <w:tabs>
              <w:tab w:val="right" w:leader="dot" w:pos="7939"/>
            </w:tabs>
            <w:spacing w:line="240" w:lineRule="auto"/>
            <w:rPr>
              <w:rFonts w:asciiTheme="minorHAnsi" w:hAnsiTheme="minorHAnsi"/>
              <w:noProof/>
              <w:szCs w:val="22"/>
              <w:lang w:bidi="ar-SA"/>
            </w:rPr>
          </w:pPr>
          <w:hyperlink w:anchor="_Toc123564919" w:history="1">
            <w:r w:rsidR="00AE4D35" w:rsidRPr="00F113AB">
              <w:rPr>
                <w:rStyle w:val="Hyperlink"/>
                <w:noProof/>
                <w:color w:val="auto"/>
              </w:rPr>
              <w:t>5.1 Preface</w:t>
            </w:r>
            <w:r w:rsidR="00AE4D35" w:rsidRPr="00F113AB">
              <w:rPr>
                <w:noProof/>
                <w:webHidden/>
              </w:rPr>
              <w:tab/>
            </w:r>
            <w:r w:rsidRPr="00F113AB">
              <w:rPr>
                <w:noProof/>
                <w:webHidden/>
              </w:rPr>
              <w:fldChar w:fldCharType="begin"/>
            </w:r>
            <w:r w:rsidR="00AE4D35" w:rsidRPr="00F113AB">
              <w:rPr>
                <w:noProof/>
                <w:webHidden/>
              </w:rPr>
              <w:instrText xml:space="preserve"> PAGEREF _Toc123564919 \h </w:instrText>
            </w:r>
            <w:r w:rsidRPr="00F113AB">
              <w:rPr>
                <w:noProof/>
                <w:webHidden/>
              </w:rPr>
            </w:r>
            <w:r w:rsidRPr="00F113AB">
              <w:rPr>
                <w:noProof/>
                <w:webHidden/>
              </w:rPr>
              <w:fldChar w:fldCharType="separate"/>
            </w:r>
            <w:r w:rsidR="000F52A7">
              <w:rPr>
                <w:noProof/>
                <w:webHidden/>
              </w:rPr>
              <w:t>21</w:t>
            </w:r>
            <w:r w:rsidRPr="00F113AB">
              <w:rPr>
                <w:noProof/>
                <w:webHidden/>
              </w:rPr>
              <w:fldChar w:fldCharType="end"/>
            </w:r>
          </w:hyperlink>
        </w:p>
        <w:p w:rsidR="00AE4D35" w:rsidRPr="00F113AB" w:rsidRDefault="001D0365" w:rsidP="009E3136">
          <w:pPr>
            <w:pStyle w:val="TOC3"/>
            <w:tabs>
              <w:tab w:val="right" w:leader="dot" w:pos="7939"/>
            </w:tabs>
            <w:spacing w:line="240" w:lineRule="auto"/>
            <w:rPr>
              <w:rFonts w:asciiTheme="minorHAnsi" w:hAnsiTheme="minorHAnsi"/>
              <w:noProof/>
              <w:szCs w:val="22"/>
              <w:lang w:bidi="ar-SA"/>
            </w:rPr>
          </w:pPr>
          <w:hyperlink w:anchor="_Toc123564920" w:history="1">
            <w:r w:rsidR="00AE4D35" w:rsidRPr="00F113AB">
              <w:rPr>
                <w:rStyle w:val="Hyperlink"/>
                <w:noProof/>
                <w:color w:val="auto"/>
              </w:rPr>
              <w:t>5.2 Bangladesh Law, Constitution and its Characteristics</w:t>
            </w:r>
            <w:r w:rsidR="00AE4D35" w:rsidRPr="00F113AB">
              <w:rPr>
                <w:noProof/>
                <w:webHidden/>
              </w:rPr>
              <w:tab/>
            </w:r>
            <w:r w:rsidRPr="00F113AB">
              <w:rPr>
                <w:noProof/>
                <w:webHidden/>
              </w:rPr>
              <w:fldChar w:fldCharType="begin"/>
            </w:r>
            <w:r w:rsidR="00AE4D35" w:rsidRPr="00F113AB">
              <w:rPr>
                <w:noProof/>
                <w:webHidden/>
              </w:rPr>
              <w:instrText xml:space="preserve"> PAGEREF _Toc123564920 \h </w:instrText>
            </w:r>
            <w:r w:rsidRPr="00F113AB">
              <w:rPr>
                <w:noProof/>
                <w:webHidden/>
              </w:rPr>
            </w:r>
            <w:r w:rsidRPr="00F113AB">
              <w:rPr>
                <w:noProof/>
                <w:webHidden/>
              </w:rPr>
              <w:fldChar w:fldCharType="separate"/>
            </w:r>
            <w:r w:rsidR="000F52A7">
              <w:rPr>
                <w:noProof/>
                <w:webHidden/>
              </w:rPr>
              <w:t>21</w:t>
            </w:r>
            <w:r w:rsidRPr="00F113AB">
              <w:rPr>
                <w:noProof/>
                <w:webHidden/>
              </w:rPr>
              <w:fldChar w:fldCharType="end"/>
            </w:r>
          </w:hyperlink>
        </w:p>
        <w:p w:rsidR="00AE4D35" w:rsidRPr="00F113AB" w:rsidRDefault="001D0365" w:rsidP="009E3136">
          <w:pPr>
            <w:pStyle w:val="TOC3"/>
            <w:tabs>
              <w:tab w:val="right" w:leader="dot" w:pos="7939"/>
            </w:tabs>
            <w:spacing w:line="240" w:lineRule="auto"/>
            <w:rPr>
              <w:rFonts w:asciiTheme="minorHAnsi" w:hAnsiTheme="minorHAnsi"/>
              <w:noProof/>
              <w:szCs w:val="22"/>
              <w:lang w:bidi="ar-SA"/>
            </w:rPr>
          </w:pPr>
          <w:hyperlink w:anchor="_Toc123564921" w:history="1">
            <w:r w:rsidR="00AE4D35" w:rsidRPr="00F113AB">
              <w:rPr>
                <w:rStyle w:val="Hyperlink"/>
                <w:noProof/>
                <w:color w:val="auto"/>
              </w:rPr>
              <w:t>5.3 Article 27: Equality before law</w:t>
            </w:r>
            <w:r w:rsidR="00AE4D35" w:rsidRPr="00F113AB">
              <w:rPr>
                <w:noProof/>
                <w:webHidden/>
              </w:rPr>
              <w:tab/>
            </w:r>
            <w:r w:rsidRPr="00F113AB">
              <w:rPr>
                <w:noProof/>
                <w:webHidden/>
              </w:rPr>
              <w:fldChar w:fldCharType="begin"/>
            </w:r>
            <w:r w:rsidR="00AE4D35" w:rsidRPr="00F113AB">
              <w:rPr>
                <w:noProof/>
                <w:webHidden/>
              </w:rPr>
              <w:instrText xml:space="preserve"> PAGEREF _Toc123564921 \h </w:instrText>
            </w:r>
            <w:r w:rsidRPr="00F113AB">
              <w:rPr>
                <w:noProof/>
                <w:webHidden/>
              </w:rPr>
            </w:r>
            <w:r w:rsidRPr="00F113AB">
              <w:rPr>
                <w:noProof/>
                <w:webHidden/>
              </w:rPr>
              <w:fldChar w:fldCharType="separate"/>
            </w:r>
            <w:r w:rsidR="000F52A7">
              <w:rPr>
                <w:noProof/>
                <w:webHidden/>
              </w:rPr>
              <w:t>22</w:t>
            </w:r>
            <w:r w:rsidRPr="00F113AB">
              <w:rPr>
                <w:noProof/>
                <w:webHidden/>
              </w:rPr>
              <w:fldChar w:fldCharType="end"/>
            </w:r>
          </w:hyperlink>
        </w:p>
        <w:p w:rsidR="00AE4D35" w:rsidRPr="00F113AB" w:rsidRDefault="001D0365" w:rsidP="009E3136">
          <w:pPr>
            <w:pStyle w:val="TOC3"/>
            <w:tabs>
              <w:tab w:val="right" w:leader="dot" w:pos="7939"/>
            </w:tabs>
            <w:spacing w:line="240" w:lineRule="auto"/>
            <w:rPr>
              <w:rFonts w:asciiTheme="minorHAnsi" w:hAnsiTheme="minorHAnsi"/>
              <w:noProof/>
              <w:szCs w:val="22"/>
              <w:lang w:bidi="ar-SA"/>
            </w:rPr>
          </w:pPr>
          <w:hyperlink w:anchor="_Toc123564922" w:history="1">
            <w:r w:rsidR="00AE4D35" w:rsidRPr="00F113AB">
              <w:rPr>
                <w:rStyle w:val="Hyperlink"/>
                <w:noProof/>
                <w:color w:val="auto"/>
              </w:rPr>
              <w:t>5.4 Article 29. Equality of opportunity in public employment</w:t>
            </w:r>
            <w:r w:rsidR="00AE4D35" w:rsidRPr="00F113AB">
              <w:rPr>
                <w:noProof/>
                <w:webHidden/>
              </w:rPr>
              <w:tab/>
            </w:r>
            <w:r w:rsidRPr="00F113AB">
              <w:rPr>
                <w:noProof/>
                <w:webHidden/>
              </w:rPr>
              <w:fldChar w:fldCharType="begin"/>
            </w:r>
            <w:r w:rsidR="00AE4D35" w:rsidRPr="00F113AB">
              <w:rPr>
                <w:noProof/>
                <w:webHidden/>
              </w:rPr>
              <w:instrText xml:space="preserve"> PAGEREF _Toc123564922 \h </w:instrText>
            </w:r>
            <w:r w:rsidRPr="00F113AB">
              <w:rPr>
                <w:noProof/>
                <w:webHidden/>
              </w:rPr>
            </w:r>
            <w:r w:rsidRPr="00F113AB">
              <w:rPr>
                <w:noProof/>
                <w:webHidden/>
              </w:rPr>
              <w:fldChar w:fldCharType="separate"/>
            </w:r>
            <w:r w:rsidR="000F52A7">
              <w:rPr>
                <w:noProof/>
                <w:webHidden/>
              </w:rPr>
              <w:t>22</w:t>
            </w:r>
            <w:r w:rsidRPr="00F113AB">
              <w:rPr>
                <w:noProof/>
                <w:webHidden/>
              </w:rPr>
              <w:fldChar w:fldCharType="end"/>
            </w:r>
          </w:hyperlink>
        </w:p>
        <w:p w:rsidR="00AE4D35" w:rsidRPr="00F113AB" w:rsidRDefault="001D0365" w:rsidP="009E3136">
          <w:pPr>
            <w:pStyle w:val="TOC3"/>
            <w:tabs>
              <w:tab w:val="right" w:leader="dot" w:pos="7939"/>
            </w:tabs>
            <w:spacing w:line="240" w:lineRule="auto"/>
            <w:rPr>
              <w:rFonts w:asciiTheme="minorHAnsi" w:hAnsiTheme="minorHAnsi"/>
              <w:noProof/>
              <w:szCs w:val="22"/>
              <w:lang w:bidi="ar-SA"/>
            </w:rPr>
          </w:pPr>
          <w:hyperlink w:anchor="_Toc123564923" w:history="1">
            <w:r w:rsidR="00AE4D35" w:rsidRPr="00F113AB">
              <w:rPr>
                <w:rStyle w:val="Hyperlink"/>
                <w:noProof/>
                <w:color w:val="auto"/>
              </w:rPr>
              <w:t>5.5 Article 30: Prohibition of foreign titles, etc</w:t>
            </w:r>
            <w:r w:rsidR="00AE4D35" w:rsidRPr="00F113AB">
              <w:rPr>
                <w:noProof/>
                <w:webHidden/>
              </w:rPr>
              <w:tab/>
            </w:r>
            <w:r w:rsidRPr="00F113AB">
              <w:rPr>
                <w:noProof/>
                <w:webHidden/>
              </w:rPr>
              <w:fldChar w:fldCharType="begin"/>
            </w:r>
            <w:r w:rsidR="00AE4D35" w:rsidRPr="00F113AB">
              <w:rPr>
                <w:noProof/>
                <w:webHidden/>
              </w:rPr>
              <w:instrText xml:space="preserve"> PAGEREF _Toc123564923 \h </w:instrText>
            </w:r>
            <w:r w:rsidRPr="00F113AB">
              <w:rPr>
                <w:noProof/>
                <w:webHidden/>
              </w:rPr>
            </w:r>
            <w:r w:rsidRPr="00F113AB">
              <w:rPr>
                <w:noProof/>
                <w:webHidden/>
              </w:rPr>
              <w:fldChar w:fldCharType="separate"/>
            </w:r>
            <w:r w:rsidR="000F52A7">
              <w:rPr>
                <w:noProof/>
                <w:webHidden/>
              </w:rPr>
              <w:t>23</w:t>
            </w:r>
            <w:r w:rsidRPr="00F113AB">
              <w:rPr>
                <w:noProof/>
                <w:webHidden/>
              </w:rPr>
              <w:fldChar w:fldCharType="end"/>
            </w:r>
          </w:hyperlink>
        </w:p>
        <w:p w:rsidR="00AE4D35" w:rsidRPr="00F113AB" w:rsidRDefault="001D0365" w:rsidP="009E3136">
          <w:pPr>
            <w:pStyle w:val="TOC2"/>
            <w:tabs>
              <w:tab w:val="right" w:leader="dot" w:pos="7939"/>
            </w:tabs>
            <w:spacing w:line="240" w:lineRule="auto"/>
            <w:rPr>
              <w:rFonts w:asciiTheme="minorHAnsi" w:hAnsiTheme="minorHAnsi"/>
              <w:noProof/>
              <w:szCs w:val="22"/>
              <w:lang w:bidi="ar-SA"/>
            </w:rPr>
          </w:pPr>
          <w:hyperlink w:anchor="_Toc123564924" w:history="1">
            <w:r w:rsidR="00AE4D35" w:rsidRPr="00F113AB">
              <w:rPr>
                <w:rStyle w:val="Hyperlink"/>
                <w:noProof/>
                <w:color w:val="auto"/>
              </w:rPr>
              <w:t>5.5 Article 33: Safeguards as to arrest and detention</w:t>
            </w:r>
            <w:r w:rsidR="00AE4D35" w:rsidRPr="00F113AB">
              <w:rPr>
                <w:noProof/>
                <w:webHidden/>
              </w:rPr>
              <w:tab/>
            </w:r>
            <w:r w:rsidRPr="00F113AB">
              <w:rPr>
                <w:noProof/>
                <w:webHidden/>
              </w:rPr>
              <w:fldChar w:fldCharType="begin"/>
            </w:r>
            <w:r w:rsidR="00AE4D35" w:rsidRPr="00F113AB">
              <w:rPr>
                <w:noProof/>
                <w:webHidden/>
              </w:rPr>
              <w:instrText xml:space="preserve"> PAGEREF _Toc123564924 \h </w:instrText>
            </w:r>
            <w:r w:rsidRPr="00F113AB">
              <w:rPr>
                <w:noProof/>
                <w:webHidden/>
              </w:rPr>
            </w:r>
            <w:r w:rsidRPr="00F113AB">
              <w:rPr>
                <w:noProof/>
                <w:webHidden/>
              </w:rPr>
              <w:fldChar w:fldCharType="separate"/>
            </w:r>
            <w:r w:rsidR="000F52A7">
              <w:rPr>
                <w:noProof/>
                <w:webHidden/>
              </w:rPr>
              <w:t>23</w:t>
            </w:r>
            <w:r w:rsidRPr="00F113AB">
              <w:rPr>
                <w:noProof/>
                <w:webHidden/>
              </w:rPr>
              <w:fldChar w:fldCharType="end"/>
            </w:r>
          </w:hyperlink>
        </w:p>
        <w:p w:rsidR="00AE4D35" w:rsidRPr="00F113AB" w:rsidRDefault="001D0365" w:rsidP="009E3136">
          <w:pPr>
            <w:pStyle w:val="TOC2"/>
            <w:tabs>
              <w:tab w:val="right" w:leader="dot" w:pos="7939"/>
            </w:tabs>
            <w:spacing w:line="240" w:lineRule="auto"/>
            <w:rPr>
              <w:rFonts w:asciiTheme="minorHAnsi" w:hAnsiTheme="minorHAnsi"/>
              <w:noProof/>
              <w:szCs w:val="22"/>
              <w:lang w:bidi="ar-SA"/>
            </w:rPr>
          </w:pPr>
          <w:hyperlink w:anchor="_Toc123564925" w:history="1">
            <w:r w:rsidR="00AE4D35" w:rsidRPr="00F113AB">
              <w:rPr>
                <w:rStyle w:val="Hyperlink"/>
                <w:noProof/>
                <w:color w:val="auto"/>
              </w:rPr>
              <w:t>5.6 Article 36: Freedom of movement</w:t>
            </w:r>
            <w:r w:rsidR="00AE4D35" w:rsidRPr="00F113AB">
              <w:rPr>
                <w:noProof/>
                <w:webHidden/>
              </w:rPr>
              <w:tab/>
            </w:r>
            <w:r w:rsidRPr="00F113AB">
              <w:rPr>
                <w:noProof/>
                <w:webHidden/>
              </w:rPr>
              <w:fldChar w:fldCharType="begin"/>
            </w:r>
            <w:r w:rsidR="00AE4D35" w:rsidRPr="00F113AB">
              <w:rPr>
                <w:noProof/>
                <w:webHidden/>
              </w:rPr>
              <w:instrText xml:space="preserve"> PAGEREF _Toc123564925 \h </w:instrText>
            </w:r>
            <w:r w:rsidRPr="00F113AB">
              <w:rPr>
                <w:noProof/>
                <w:webHidden/>
              </w:rPr>
            </w:r>
            <w:r w:rsidRPr="00F113AB">
              <w:rPr>
                <w:noProof/>
                <w:webHidden/>
              </w:rPr>
              <w:fldChar w:fldCharType="separate"/>
            </w:r>
            <w:r w:rsidR="000F52A7">
              <w:rPr>
                <w:noProof/>
                <w:webHidden/>
              </w:rPr>
              <w:t>24</w:t>
            </w:r>
            <w:r w:rsidRPr="00F113AB">
              <w:rPr>
                <w:noProof/>
                <w:webHidden/>
              </w:rPr>
              <w:fldChar w:fldCharType="end"/>
            </w:r>
          </w:hyperlink>
        </w:p>
        <w:p w:rsidR="00AE4D35" w:rsidRPr="00F113AB" w:rsidRDefault="001D0365" w:rsidP="009E3136">
          <w:pPr>
            <w:pStyle w:val="TOC2"/>
            <w:tabs>
              <w:tab w:val="right" w:leader="dot" w:pos="7939"/>
            </w:tabs>
            <w:spacing w:line="240" w:lineRule="auto"/>
            <w:rPr>
              <w:rFonts w:asciiTheme="minorHAnsi" w:hAnsiTheme="minorHAnsi"/>
              <w:noProof/>
              <w:szCs w:val="22"/>
              <w:lang w:bidi="ar-SA"/>
            </w:rPr>
          </w:pPr>
          <w:hyperlink w:anchor="_Toc123564926" w:history="1">
            <w:r w:rsidR="00AE4D35" w:rsidRPr="00F113AB">
              <w:rPr>
                <w:rStyle w:val="Hyperlink"/>
                <w:noProof/>
                <w:color w:val="auto"/>
              </w:rPr>
              <w:t>5.7 Article 37: Freedom of assembly</w:t>
            </w:r>
            <w:r w:rsidR="00AE4D35" w:rsidRPr="00F113AB">
              <w:rPr>
                <w:noProof/>
                <w:webHidden/>
              </w:rPr>
              <w:tab/>
            </w:r>
            <w:r w:rsidRPr="00F113AB">
              <w:rPr>
                <w:noProof/>
                <w:webHidden/>
              </w:rPr>
              <w:fldChar w:fldCharType="begin"/>
            </w:r>
            <w:r w:rsidR="00AE4D35" w:rsidRPr="00F113AB">
              <w:rPr>
                <w:noProof/>
                <w:webHidden/>
              </w:rPr>
              <w:instrText xml:space="preserve"> PAGEREF _Toc123564926 \h </w:instrText>
            </w:r>
            <w:r w:rsidRPr="00F113AB">
              <w:rPr>
                <w:noProof/>
                <w:webHidden/>
              </w:rPr>
            </w:r>
            <w:r w:rsidRPr="00F113AB">
              <w:rPr>
                <w:noProof/>
                <w:webHidden/>
              </w:rPr>
              <w:fldChar w:fldCharType="separate"/>
            </w:r>
            <w:r w:rsidR="000F52A7">
              <w:rPr>
                <w:noProof/>
                <w:webHidden/>
              </w:rPr>
              <w:t>25</w:t>
            </w:r>
            <w:r w:rsidRPr="00F113AB">
              <w:rPr>
                <w:noProof/>
                <w:webHidden/>
              </w:rPr>
              <w:fldChar w:fldCharType="end"/>
            </w:r>
          </w:hyperlink>
        </w:p>
        <w:p w:rsidR="00AE4D35" w:rsidRPr="00F113AB" w:rsidRDefault="001D0365" w:rsidP="009E3136">
          <w:pPr>
            <w:pStyle w:val="TOC2"/>
            <w:tabs>
              <w:tab w:val="right" w:leader="dot" w:pos="7939"/>
            </w:tabs>
            <w:spacing w:line="240" w:lineRule="auto"/>
            <w:rPr>
              <w:rFonts w:asciiTheme="minorHAnsi" w:hAnsiTheme="minorHAnsi"/>
              <w:noProof/>
              <w:szCs w:val="22"/>
              <w:lang w:bidi="ar-SA"/>
            </w:rPr>
          </w:pPr>
          <w:hyperlink w:anchor="_Toc123564927" w:history="1">
            <w:r w:rsidR="00AE4D35" w:rsidRPr="00F113AB">
              <w:rPr>
                <w:rStyle w:val="Hyperlink"/>
                <w:noProof/>
                <w:color w:val="auto"/>
              </w:rPr>
              <w:t>5.8 Article 38: Freedom of association</w:t>
            </w:r>
            <w:r w:rsidR="00AE4D35" w:rsidRPr="00F113AB">
              <w:rPr>
                <w:noProof/>
                <w:webHidden/>
              </w:rPr>
              <w:tab/>
            </w:r>
            <w:r w:rsidRPr="00F113AB">
              <w:rPr>
                <w:noProof/>
                <w:webHidden/>
              </w:rPr>
              <w:fldChar w:fldCharType="begin"/>
            </w:r>
            <w:r w:rsidR="00AE4D35" w:rsidRPr="00F113AB">
              <w:rPr>
                <w:noProof/>
                <w:webHidden/>
              </w:rPr>
              <w:instrText xml:space="preserve"> PAGEREF _Toc123564927 \h </w:instrText>
            </w:r>
            <w:r w:rsidRPr="00F113AB">
              <w:rPr>
                <w:noProof/>
                <w:webHidden/>
              </w:rPr>
            </w:r>
            <w:r w:rsidRPr="00F113AB">
              <w:rPr>
                <w:noProof/>
                <w:webHidden/>
              </w:rPr>
              <w:fldChar w:fldCharType="separate"/>
            </w:r>
            <w:r w:rsidR="000F52A7">
              <w:rPr>
                <w:noProof/>
                <w:webHidden/>
              </w:rPr>
              <w:t>25</w:t>
            </w:r>
            <w:r w:rsidRPr="00F113AB">
              <w:rPr>
                <w:noProof/>
                <w:webHidden/>
              </w:rPr>
              <w:fldChar w:fldCharType="end"/>
            </w:r>
          </w:hyperlink>
        </w:p>
        <w:p w:rsidR="00AE4D35" w:rsidRPr="00F113AB" w:rsidRDefault="001D0365" w:rsidP="009E3136">
          <w:pPr>
            <w:pStyle w:val="TOC2"/>
            <w:tabs>
              <w:tab w:val="right" w:leader="dot" w:pos="7939"/>
            </w:tabs>
            <w:spacing w:line="240" w:lineRule="auto"/>
            <w:rPr>
              <w:rFonts w:asciiTheme="minorHAnsi" w:hAnsiTheme="minorHAnsi"/>
              <w:noProof/>
              <w:szCs w:val="22"/>
              <w:lang w:bidi="ar-SA"/>
            </w:rPr>
          </w:pPr>
          <w:hyperlink w:anchor="_Toc123564928" w:history="1">
            <w:r w:rsidR="00AE4D35" w:rsidRPr="00F113AB">
              <w:rPr>
                <w:rStyle w:val="Hyperlink"/>
                <w:noProof/>
                <w:color w:val="auto"/>
              </w:rPr>
              <w:t>5.9 Article 39: Freedom of thought and conscience, and of speech</w:t>
            </w:r>
            <w:r w:rsidR="00AE4D35" w:rsidRPr="00F113AB">
              <w:rPr>
                <w:noProof/>
                <w:webHidden/>
              </w:rPr>
              <w:tab/>
            </w:r>
            <w:r w:rsidRPr="00F113AB">
              <w:rPr>
                <w:noProof/>
                <w:webHidden/>
              </w:rPr>
              <w:fldChar w:fldCharType="begin"/>
            </w:r>
            <w:r w:rsidR="00AE4D35" w:rsidRPr="00F113AB">
              <w:rPr>
                <w:noProof/>
                <w:webHidden/>
              </w:rPr>
              <w:instrText xml:space="preserve"> PAGEREF _Toc123564928 \h </w:instrText>
            </w:r>
            <w:r w:rsidRPr="00F113AB">
              <w:rPr>
                <w:noProof/>
                <w:webHidden/>
              </w:rPr>
            </w:r>
            <w:r w:rsidRPr="00F113AB">
              <w:rPr>
                <w:noProof/>
                <w:webHidden/>
              </w:rPr>
              <w:fldChar w:fldCharType="separate"/>
            </w:r>
            <w:r w:rsidR="000F52A7">
              <w:rPr>
                <w:noProof/>
                <w:webHidden/>
              </w:rPr>
              <w:t>25</w:t>
            </w:r>
            <w:r w:rsidRPr="00F113AB">
              <w:rPr>
                <w:noProof/>
                <w:webHidden/>
              </w:rPr>
              <w:fldChar w:fldCharType="end"/>
            </w:r>
          </w:hyperlink>
        </w:p>
        <w:p w:rsidR="00AE4D35" w:rsidRPr="00F113AB" w:rsidRDefault="001D0365" w:rsidP="009E3136">
          <w:pPr>
            <w:pStyle w:val="TOC2"/>
            <w:tabs>
              <w:tab w:val="right" w:leader="dot" w:pos="7939"/>
            </w:tabs>
            <w:spacing w:line="240" w:lineRule="auto"/>
            <w:rPr>
              <w:rFonts w:asciiTheme="minorHAnsi" w:hAnsiTheme="minorHAnsi"/>
              <w:noProof/>
              <w:szCs w:val="22"/>
              <w:lang w:bidi="ar-SA"/>
            </w:rPr>
          </w:pPr>
          <w:hyperlink w:anchor="_Toc123564929" w:history="1">
            <w:r w:rsidR="00AE4D35" w:rsidRPr="00F113AB">
              <w:rPr>
                <w:rStyle w:val="Hyperlink"/>
                <w:noProof/>
                <w:color w:val="auto"/>
              </w:rPr>
              <w:t>5.10  Article 40: Freedom of profession or occupation</w:t>
            </w:r>
            <w:r w:rsidR="00AE4D35" w:rsidRPr="00F113AB">
              <w:rPr>
                <w:noProof/>
                <w:webHidden/>
              </w:rPr>
              <w:tab/>
            </w:r>
            <w:r w:rsidRPr="00F113AB">
              <w:rPr>
                <w:noProof/>
                <w:webHidden/>
              </w:rPr>
              <w:fldChar w:fldCharType="begin"/>
            </w:r>
            <w:r w:rsidR="00AE4D35" w:rsidRPr="00F113AB">
              <w:rPr>
                <w:noProof/>
                <w:webHidden/>
              </w:rPr>
              <w:instrText xml:space="preserve"> PAGEREF _Toc123564929 \h </w:instrText>
            </w:r>
            <w:r w:rsidRPr="00F113AB">
              <w:rPr>
                <w:noProof/>
                <w:webHidden/>
              </w:rPr>
            </w:r>
            <w:r w:rsidRPr="00F113AB">
              <w:rPr>
                <w:noProof/>
                <w:webHidden/>
              </w:rPr>
              <w:fldChar w:fldCharType="separate"/>
            </w:r>
            <w:r w:rsidR="000F52A7">
              <w:rPr>
                <w:noProof/>
                <w:webHidden/>
              </w:rPr>
              <w:t>25</w:t>
            </w:r>
            <w:r w:rsidRPr="00F113AB">
              <w:rPr>
                <w:noProof/>
                <w:webHidden/>
              </w:rPr>
              <w:fldChar w:fldCharType="end"/>
            </w:r>
          </w:hyperlink>
        </w:p>
        <w:p w:rsidR="00AE4D35" w:rsidRPr="00F113AB" w:rsidRDefault="001D0365" w:rsidP="009E3136">
          <w:pPr>
            <w:pStyle w:val="TOC2"/>
            <w:tabs>
              <w:tab w:val="right" w:leader="dot" w:pos="7939"/>
            </w:tabs>
            <w:spacing w:line="240" w:lineRule="auto"/>
            <w:rPr>
              <w:rFonts w:asciiTheme="minorHAnsi" w:hAnsiTheme="minorHAnsi"/>
              <w:noProof/>
              <w:szCs w:val="22"/>
              <w:lang w:bidi="ar-SA"/>
            </w:rPr>
          </w:pPr>
          <w:hyperlink w:anchor="_Toc123564930" w:history="1">
            <w:r w:rsidR="00AE4D35" w:rsidRPr="00F113AB">
              <w:rPr>
                <w:rStyle w:val="Hyperlink"/>
                <w:noProof/>
                <w:color w:val="auto"/>
              </w:rPr>
              <w:t>5.11 Article 41: Freedom of religion</w:t>
            </w:r>
            <w:r w:rsidR="00AE4D35" w:rsidRPr="00F113AB">
              <w:rPr>
                <w:noProof/>
                <w:webHidden/>
              </w:rPr>
              <w:tab/>
            </w:r>
            <w:r w:rsidRPr="00F113AB">
              <w:rPr>
                <w:noProof/>
                <w:webHidden/>
              </w:rPr>
              <w:fldChar w:fldCharType="begin"/>
            </w:r>
            <w:r w:rsidR="00AE4D35" w:rsidRPr="00F113AB">
              <w:rPr>
                <w:noProof/>
                <w:webHidden/>
              </w:rPr>
              <w:instrText xml:space="preserve"> PAGEREF _Toc123564930 \h </w:instrText>
            </w:r>
            <w:r w:rsidRPr="00F113AB">
              <w:rPr>
                <w:noProof/>
                <w:webHidden/>
              </w:rPr>
            </w:r>
            <w:r w:rsidRPr="00F113AB">
              <w:rPr>
                <w:noProof/>
                <w:webHidden/>
              </w:rPr>
              <w:fldChar w:fldCharType="separate"/>
            </w:r>
            <w:r w:rsidR="000F52A7">
              <w:rPr>
                <w:noProof/>
                <w:webHidden/>
              </w:rPr>
              <w:t>26</w:t>
            </w:r>
            <w:r w:rsidRPr="00F113AB">
              <w:rPr>
                <w:noProof/>
                <w:webHidden/>
              </w:rPr>
              <w:fldChar w:fldCharType="end"/>
            </w:r>
          </w:hyperlink>
        </w:p>
        <w:p w:rsidR="00AE4D35" w:rsidRPr="00F113AB" w:rsidRDefault="001D0365" w:rsidP="009E3136">
          <w:pPr>
            <w:pStyle w:val="TOC2"/>
            <w:tabs>
              <w:tab w:val="right" w:leader="dot" w:pos="7939"/>
            </w:tabs>
            <w:spacing w:line="240" w:lineRule="auto"/>
            <w:rPr>
              <w:rFonts w:asciiTheme="minorHAnsi" w:hAnsiTheme="minorHAnsi"/>
              <w:noProof/>
              <w:szCs w:val="22"/>
              <w:lang w:bidi="ar-SA"/>
            </w:rPr>
          </w:pPr>
          <w:hyperlink w:anchor="_Toc123564931" w:history="1">
            <w:r w:rsidR="00AE4D35" w:rsidRPr="00F113AB">
              <w:rPr>
                <w:rStyle w:val="Hyperlink"/>
                <w:noProof/>
                <w:color w:val="auto"/>
              </w:rPr>
              <w:t>5.12 Article 42: Rights to property</w:t>
            </w:r>
            <w:r w:rsidR="00AE4D35" w:rsidRPr="00F113AB">
              <w:rPr>
                <w:noProof/>
                <w:webHidden/>
              </w:rPr>
              <w:tab/>
            </w:r>
            <w:r w:rsidRPr="00F113AB">
              <w:rPr>
                <w:noProof/>
                <w:webHidden/>
              </w:rPr>
              <w:fldChar w:fldCharType="begin"/>
            </w:r>
            <w:r w:rsidR="00AE4D35" w:rsidRPr="00F113AB">
              <w:rPr>
                <w:noProof/>
                <w:webHidden/>
              </w:rPr>
              <w:instrText xml:space="preserve"> PAGEREF _Toc123564931 \h </w:instrText>
            </w:r>
            <w:r w:rsidRPr="00F113AB">
              <w:rPr>
                <w:noProof/>
                <w:webHidden/>
              </w:rPr>
            </w:r>
            <w:r w:rsidRPr="00F113AB">
              <w:rPr>
                <w:noProof/>
                <w:webHidden/>
              </w:rPr>
              <w:fldChar w:fldCharType="separate"/>
            </w:r>
            <w:r w:rsidR="000F52A7">
              <w:rPr>
                <w:noProof/>
                <w:webHidden/>
              </w:rPr>
              <w:t>26</w:t>
            </w:r>
            <w:r w:rsidRPr="00F113AB">
              <w:rPr>
                <w:noProof/>
                <w:webHidden/>
              </w:rPr>
              <w:fldChar w:fldCharType="end"/>
            </w:r>
          </w:hyperlink>
        </w:p>
        <w:p w:rsidR="00AE4D35" w:rsidRPr="00F113AB" w:rsidRDefault="001D0365" w:rsidP="009E3136">
          <w:pPr>
            <w:pStyle w:val="TOC2"/>
            <w:tabs>
              <w:tab w:val="right" w:leader="dot" w:pos="7939"/>
            </w:tabs>
            <w:spacing w:line="240" w:lineRule="auto"/>
            <w:rPr>
              <w:rFonts w:asciiTheme="minorHAnsi" w:hAnsiTheme="minorHAnsi"/>
              <w:noProof/>
              <w:szCs w:val="22"/>
              <w:lang w:bidi="ar-SA"/>
            </w:rPr>
          </w:pPr>
          <w:hyperlink w:anchor="_Toc123564932" w:history="1">
            <w:r w:rsidR="00AE4D35" w:rsidRPr="00F113AB">
              <w:rPr>
                <w:rStyle w:val="Hyperlink"/>
                <w:noProof/>
                <w:color w:val="auto"/>
              </w:rPr>
              <w:t>5.13 Article 43: Protection of home and correspondence</w:t>
            </w:r>
            <w:r w:rsidR="00AE4D35" w:rsidRPr="00F113AB">
              <w:rPr>
                <w:noProof/>
                <w:webHidden/>
              </w:rPr>
              <w:tab/>
            </w:r>
            <w:r w:rsidRPr="00F113AB">
              <w:rPr>
                <w:noProof/>
                <w:webHidden/>
              </w:rPr>
              <w:fldChar w:fldCharType="begin"/>
            </w:r>
            <w:r w:rsidR="00AE4D35" w:rsidRPr="00F113AB">
              <w:rPr>
                <w:noProof/>
                <w:webHidden/>
              </w:rPr>
              <w:instrText xml:space="preserve"> PAGEREF _Toc123564932 \h </w:instrText>
            </w:r>
            <w:r w:rsidRPr="00F113AB">
              <w:rPr>
                <w:noProof/>
                <w:webHidden/>
              </w:rPr>
            </w:r>
            <w:r w:rsidRPr="00F113AB">
              <w:rPr>
                <w:noProof/>
                <w:webHidden/>
              </w:rPr>
              <w:fldChar w:fldCharType="separate"/>
            </w:r>
            <w:r w:rsidR="000F52A7">
              <w:rPr>
                <w:noProof/>
                <w:webHidden/>
              </w:rPr>
              <w:t>27</w:t>
            </w:r>
            <w:r w:rsidRPr="00F113AB">
              <w:rPr>
                <w:noProof/>
                <w:webHidden/>
              </w:rPr>
              <w:fldChar w:fldCharType="end"/>
            </w:r>
          </w:hyperlink>
        </w:p>
        <w:p w:rsidR="00AE4D35" w:rsidRPr="00F113AB" w:rsidRDefault="001D0365" w:rsidP="009E3136">
          <w:pPr>
            <w:pStyle w:val="TOC2"/>
            <w:tabs>
              <w:tab w:val="right" w:leader="dot" w:pos="7939"/>
            </w:tabs>
            <w:spacing w:line="240" w:lineRule="auto"/>
            <w:rPr>
              <w:rFonts w:asciiTheme="minorHAnsi" w:hAnsiTheme="minorHAnsi"/>
              <w:noProof/>
              <w:szCs w:val="22"/>
              <w:lang w:bidi="ar-SA"/>
            </w:rPr>
          </w:pPr>
          <w:hyperlink w:anchor="_Toc123564933" w:history="1">
            <w:r w:rsidR="00AE4D35" w:rsidRPr="00F113AB">
              <w:rPr>
                <w:rStyle w:val="Hyperlink"/>
                <w:noProof/>
                <w:color w:val="auto"/>
              </w:rPr>
              <w:t>5.14 Article 44: Enforcement of Constructional  rights</w:t>
            </w:r>
            <w:r w:rsidR="00AE4D35" w:rsidRPr="00F113AB">
              <w:rPr>
                <w:noProof/>
                <w:webHidden/>
              </w:rPr>
              <w:tab/>
            </w:r>
            <w:r w:rsidRPr="00F113AB">
              <w:rPr>
                <w:noProof/>
                <w:webHidden/>
              </w:rPr>
              <w:fldChar w:fldCharType="begin"/>
            </w:r>
            <w:r w:rsidR="00AE4D35" w:rsidRPr="00F113AB">
              <w:rPr>
                <w:noProof/>
                <w:webHidden/>
              </w:rPr>
              <w:instrText xml:space="preserve"> PAGEREF _Toc123564933 \h </w:instrText>
            </w:r>
            <w:r w:rsidRPr="00F113AB">
              <w:rPr>
                <w:noProof/>
                <w:webHidden/>
              </w:rPr>
            </w:r>
            <w:r w:rsidRPr="00F113AB">
              <w:rPr>
                <w:noProof/>
                <w:webHidden/>
              </w:rPr>
              <w:fldChar w:fldCharType="separate"/>
            </w:r>
            <w:r w:rsidR="000F52A7">
              <w:rPr>
                <w:noProof/>
                <w:webHidden/>
              </w:rPr>
              <w:t>27</w:t>
            </w:r>
            <w:r w:rsidRPr="00F113AB">
              <w:rPr>
                <w:noProof/>
                <w:webHidden/>
              </w:rPr>
              <w:fldChar w:fldCharType="end"/>
            </w:r>
          </w:hyperlink>
        </w:p>
        <w:p w:rsidR="00AE4D35" w:rsidRPr="00F113AB" w:rsidRDefault="001D0365" w:rsidP="009E3136">
          <w:pPr>
            <w:pStyle w:val="TOC1"/>
            <w:tabs>
              <w:tab w:val="right" w:leader="dot" w:pos="7939"/>
            </w:tabs>
            <w:spacing w:line="240" w:lineRule="auto"/>
            <w:rPr>
              <w:rFonts w:asciiTheme="minorHAnsi" w:hAnsiTheme="minorHAnsi"/>
              <w:noProof/>
              <w:szCs w:val="22"/>
              <w:lang w:bidi="ar-SA"/>
            </w:rPr>
          </w:pPr>
          <w:hyperlink w:anchor="_Toc123564934" w:history="1">
            <w:r w:rsidR="00AE4D35" w:rsidRPr="00F113AB">
              <w:rPr>
                <w:rStyle w:val="Hyperlink"/>
                <w:noProof/>
                <w:color w:val="auto"/>
              </w:rPr>
              <w:t>Chapter 6</w:t>
            </w:r>
            <w:r w:rsidR="00AE4D35" w:rsidRPr="00F113AB">
              <w:rPr>
                <w:noProof/>
                <w:webHidden/>
              </w:rPr>
              <w:tab/>
            </w:r>
            <w:r w:rsidRPr="00F113AB">
              <w:rPr>
                <w:noProof/>
                <w:webHidden/>
              </w:rPr>
              <w:fldChar w:fldCharType="begin"/>
            </w:r>
            <w:r w:rsidR="00AE4D35" w:rsidRPr="00F113AB">
              <w:rPr>
                <w:noProof/>
                <w:webHidden/>
              </w:rPr>
              <w:instrText xml:space="preserve"> PAGEREF _Toc123564934 \h </w:instrText>
            </w:r>
            <w:r w:rsidRPr="00F113AB">
              <w:rPr>
                <w:noProof/>
                <w:webHidden/>
              </w:rPr>
            </w:r>
            <w:r w:rsidRPr="00F113AB">
              <w:rPr>
                <w:noProof/>
                <w:webHidden/>
              </w:rPr>
              <w:fldChar w:fldCharType="separate"/>
            </w:r>
            <w:r w:rsidR="000F52A7">
              <w:rPr>
                <w:noProof/>
                <w:webHidden/>
              </w:rPr>
              <w:t>28</w:t>
            </w:r>
            <w:r w:rsidRPr="00F113AB">
              <w:rPr>
                <w:noProof/>
                <w:webHidden/>
              </w:rPr>
              <w:fldChar w:fldCharType="end"/>
            </w:r>
          </w:hyperlink>
        </w:p>
        <w:p w:rsidR="00AE4D35" w:rsidRPr="00F113AB" w:rsidRDefault="001D0365" w:rsidP="009E3136">
          <w:pPr>
            <w:pStyle w:val="TOC1"/>
            <w:tabs>
              <w:tab w:val="right" w:leader="dot" w:pos="7939"/>
            </w:tabs>
            <w:spacing w:line="240" w:lineRule="auto"/>
            <w:rPr>
              <w:rFonts w:asciiTheme="minorHAnsi" w:hAnsiTheme="minorHAnsi"/>
              <w:noProof/>
              <w:szCs w:val="22"/>
              <w:lang w:bidi="ar-SA"/>
            </w:rPr>
          </w:pPr>
          <w:hyperlink w:anchor="_Toc123564935" w:history="1">
            <w:r w:rsidR="00AE4D35" w:rsidRPr="00F113AB">
              <w:rPr>
                <w:rStyle w:val="Hyperlink"/>
                <w:noProof/>
                <w:color w:val="auto"/>
              </w:rPr>
              <w:t>UNHRC Report Summaryof Bangladesh</w:t>
            </w:r>
            <w:r w:rsidR="00AE4D35" w:rsidRPr="00F113AB">
              <w:rPr>
                <w:noProof/>
                <w:webHidden/>
              </w:rPr>
              <w:tab/>
            </w:r>
            <w:r w:rsidRPr="00F113AB">
              <w:rPr>
                <w:noProof/>
                <w:webHidden/>
              </w:rPr>
              <w:fldChar w:fldCharType="begin"/>
            </w:r>
            <w:r w:rsidR="00AE4D35" w:rsidRPr="00F113AB">
              <w:rPr>
                <w:noProof/>
                <w:webHidden/>
              </w:rPr>
              <w:instrText xml:space="preserve"> PAGEREF _Toc123564935 \h </w:instrText>
            </w:r>
            <w:r w:rsidRPr="00F113AB">
              <w:rPr>
                <w:noProof/>
                <w:webHidden/>
              </w:rPr>
            </w:r>
            <w:r w:rsidRPr="00F113AB">
              <w:rPr>
                <w:noProof/>
                <w:webHidden/>
              </w:rPr>
              <w:fldChar w:fldCharType="separate"/>
            </w:r>
            <w:r w:rsidR="000F52A7">
              <w:rPr>
                <w:noProof/>
                <w:webHidden/>
              </w:rPr>
              <w:t>28</w:t>
            </w:r>
            <w:r w:rsidRPr="00F113AB">
              <w:rPr>
                <w:noProof/>
                <w:webHidden/>
              </w:rPr>
              <w:fldChar w:fldCharType="end"/>
            </w:r>
          </w:hyperlink>
        </w:p>
        <w:p w:rsidR="00AE4D35" w:rsidRPr="00F113AB" w:rsidRDefault="001D0365" w:rsidP="009E3136">
          <w:pPr>
            <w:pStyle w:val="TOC2"/>
            <w:tabs>
              <w:tab w:val="right" w:leader="dot" w:pos="7939"/>
            </w:tabs>
            <w:spacing w:line="240" w:lineRule="auto"/>
            <w:rPr>
              <w:rFonts w:asciiTheme="minorHAnsi" w:hAnsiTheme="minorHAnsi"/>
              <w:noProof/>
              <w:szCs w:val="22"/>
              <w:lang w:bidi="ar-SA"/>
            </w:rPr>
          </w:pPr>
          <w:hyperlink w:anchor="_Toc123564936" w:history="1">
            <w:r w:rsidR="00AE4D35" w:rsidRPr="00F113AB">
              <w:rPr>
                <w:rStyle w:val="Hyperlink"/>
                <w:rFonts w:eastAsia="Times New Roman"/>
                <w:noProof/>
                <w:color w:val="auto"/>
              </w:rPr>
              <w:t>6.1 Report Summary of UNHRC</w:t>
            </w:r>
            <w:r w:rsidR="00AE4D35" w:rsidRPr="00F113AB">
              <w:rPr>
                <w:noProof/>
                <w:webHidden/>
              </w:rPr>
              <w:tab/>
            </w:r>
            <w:r w:rsidRPr="00F113AB">
              <w:rPr>
                <w:noProof/>
                <w:webHidden/>
              </w:rPr>
              <w:fldChar w:fldCharType="begin"/>
            </w:r>
            <w:r w:rsidR="00AE4D35" w:rsidRPr="00F113AB">
              <w:rPr>
                <w:noProof/>
                <w:webHidden/>
              </w:rPr>
              <w:instrText xml:space="preserve"> PAGEREF _Toc123564936 \h </w:instrText>
            </w:r>
            <w:r w:rsidRPr="00F113AB">
              <w:rPr>
                <w:noProof/>
                <w:webHidden/>
              </w:rPr>
            </w:r>
            <w:r w:rsidRPr="00F113AB">
              <w:rPr>
                <w:noProof/>
                <w:webHidden/>
              </w:rPr>
              <w:fldChar w:fldCharType="separate"/>
            </w:r>
            <w:r w:rsidR="000F52A7">
              <w:rPr>
                <w:noProof/>
                <w:webHidden/>
              </w:rPr>
              <w:t>28</w:t>
            </w:r>
            <w:r w:rsidRPr="00F113AB">
              <w:rPr>
                <w:noProof/>
                <w:webHidden/>
              </w:rPr>
              <w:fldChar w:fldCharType="end"/>
            </w:r>
          </w:hyperlink>
        </w:p>
        <w:p w:rsidR="00AE4D35" w:rsidRPr="00F113AB" w:rsidRDefault="001D0365" w:rsidP="009E3136">
          <w:pPr>
            <w:pStyle w:val="TOC1"/>
            <w:tabs>
              <w:tab w:val="right" w:leader="dot" w:pos="7939"/>
            </w:tabs>
            <w:spacing w:line="240" w:lineRule="auto"/>
            <w:rPr>
              <w:rFonts w:asciiTheme="minorHAnsi" w:hAnsiTheme="minorHAnsi"/>
              <w:noProof/>
              <w:szCs w:val="22"/>
              <w:lang w:bidi="ar-SA"/>
            </w:rPr>
          </w:pPr>
          <w:hyperlink w:anchor="_Toc123564937" w:history="1">
            <w:r w:rsidR="00AE4D35" w:rsidRPr="00F113AB">
              <w:rPr>
                <w:rStyle w:val="Hyperlink"/>
                <w:noProof/>
                <w:color w:val="auto"/>
              </w:rPr>
              <w:t>Chapter 7</w:t>
            </w:r>
            <w:r w:rsidR="00AE4D35" w:rsidRPr="00F113AB">
              <w:rPr>
                <w:noProof/>
                <w:webHidden/>
              </w:rPr>
              <w:tab/>
            </w:r>
            <w:r w:rsidRPr="00F113AB">
              <w:rPr>
                <w:noProof/>
                <w:webHidden/>
              </w:rPr>
              <w:fldChar w:fldCharType="begin"/>
            </w:r>
            <w:r w:rsidR="00AE4D35" w:rsidRPr="00F113AB">
              <w:rPr>
                <w:noProof/>
                <w:webHidden/>
              </w:rPr>
              <w:instrText xml:space="preserve"> PAGEREF _Toc123564937 \h </w:instrText>
            </w:r>
            <w:r w:rsidRPr="00F113AB">
              <w:rPr>
                <w:noProof/>
                <w:webHidden/>
              </w:rPr>
            </w:r>
            <w:r w:rsidRPr="00F113AB">
              <w:rPr>
                <w:noProof/>
                <w:webHidden/>
              </w:rPr>
              <w:fldChar w:fldCharType="separate"/>
            </w:r>
            <w:r w:rsidR="000F52A7">
              <w:rPr>
                <w:noProof/>
                <w:webHidden/>
              </w:rPr>
              <w:t>30</w:t>
            </w:r>
            <w:r w:rsidRPr="00F113AB">
              <w:rPr>
                <w:noProof/>
                <w:webHidden/>
              </w:rPr>
              <w:fldChar w:fldCharType="end"/>
            </w:r>
          </w:hyperlink>
        </w:p>
        <w:p w:rsidR="00AE4D35" w:rsidRPr="00F113AB" w:rsidRDefault="001D0365" w:rsidP="009E3136">
          <w:pPr>
            <w:pStyle w:val="TOC1"/>
            <w:tabs>
              <w:tab w:val="right" w:leader="dot" w:pos="7939"/>
            </w:tabs>
            <w:spacing w:line="240" w:lineRule="auto"/>
            <w:rPr>
              <w:rFonts w:asciiTheme="minorHAnsi" w:hAnsiTheme="minorHAnsi"/>
              <w:noProof/>
              <w:szCs w:val="22"/>
              <w:lang w:bidi="ar-SA"/>
            </w:rPr>
          </w:pPr>
          <w:hyperlink w:anchor="_Toc123564938" w:history="1">
            <w:r w:rsidR="00AE4D35" w:rsidRPr="00F113AB">
              <w:rPr>
                <w:rStyle w:val="Hyperlink"/>
                <w:noProof/>
                <w:color w:val="auto"/>
              </w:rPr>
              <w:t>Recommendations</w:t>
            </w:r>
            <w:r w:rsidR="00AE4D35" w:rsidRPr="00F113AB">
              <w:rPr>
                <w:noProof/>
                <w:webHidden/>
              </w:rPr>
              <w:tab/>
            </w:r>
            <w:r w:rsidRPr="00F113AB">
              <w:rPr>
                <w:noProof/>
                <w:webHidden/>
              </w:rPr>
              <w:fldChar w:fldCharType="begin"/>
            </w:r>
            <w:r w:rsidR="00AE4D35" w:rsidRPr="00F113AB">
              <w:rPr>
                <w:noProof/>
                <w:webHidden/>
              </w:rPr>
              <w:instrText xml:space="preserve"> PAGEREF _Toc123564938 \h </w:instrText>
            </w:r>
            <w:r w:rsidRPr="00F113AB">
              <w:rPr>
                <w:noProof/>
                <w:webHidden/>
              </w:rPr>
            </w:r>
            <w:r w:rsidRPr="00F113AB">
              <w:rPr>
                <w:noProof/>
                <w:webHidden/>
              </w:rPr>
              <w:fldChar w:fldCharType="separate"/>
            </w:r>
            <w:r w:rsidR="000F52A7">
              <w:rPr>
                <w:noProof/>
                <w:webHidden/>
              </w:rPr>
              <w:t>30</w:t>
            </w:r>
            <w:r w:rsidRPr="00F113AB">
              <w:rPr>
                <w:noProof/>
                <w:webHidden/>
              </w:rPr>
              <w:fldChar w:fldCharType="end"/>
            </w:r>
          </w:hyperlink>
        </w:p>
        <w:p w:rsidR="00AE4D35" w:rsidRPr="00F113AB" w:rsidRDefault="001D0365" w:rsidP="009E3136">
          <w:pPr>
            <w:pStyle w:val="TOC2"/>
            <w:tabs>
              <w:tab w:val="right" w:leader="dot" w:pos="7939"/>
            </w:tabs>
            <w:spacing w:line="240" w:lineRule="auto"/>
            <w:rPr>
              <w:rFonts w:asciiTheme="minorHAnsi" w:hAnsiTheme="minorHAnsi"/>
              <w:noProof/>
              <w:szCs w:val="22"/>
              <w:lang w:bidi="ar-SA"/>
            </w:rPr>
          </w:pPr>
          <w:hyperlink w:anchor="_Toc123564939" w:history="1">
            <w:r w:rsidR="00AE4D35" w:rsidRPr="00F113AB">
              <w:rPr>
                <w:rStyle w:val="Hyperlink"/>
                <w:noProof/>
                <w:color w:val="auto"/>
              </w:rPr>
              <w:t>7.1 Recommendation</w:t>
            </w:r>
            <w:r w:rsidR="00AE4D35" w:rsidRPr="00F113AB">
              <w:rPr>
                <w:noProof/>
                <w:webHidden/>
              </w:rPr>
              <w:tab/>
            </w:r>
            <w:r w:rsidRPr="00F113AB">
              <w:rPr>
                <w:noProof/>
                <w:webHidden/>
              </w:rPr>
              <w:fldChar w:fldCharType="begin"/>
            </w:r>
            <w:r w:rsidR="00AE4D35" w:rsidRPr="00F113AB">
              <w:rPr>
                <w:noProof/>
                <w:webHidden/>
              </w:rPr>
              <w:instrText xml:space="preserve"> PAGEREF _Toc123564939 \h </w:instrText>
            </w:r>
            <w:r w:rsidRPr="00F113AB">
              <w:rPr>
                <w:noProof/>
                <w:webHidden/>
              </w:rPr>
            </w:r>
            <w:r w:rsidRPr="00F113AB">
              <w:rPr>
                <w:noProof/>
                <w:webHidden/>
              </w:rPr>
              <w:fldChar w:fldCharType="separate"/>
            </w:r>
            <w:r w:rsidR="000F52A7">
              <w:rPr>
                <w:noProof/>
                <w:webHidden/>
              </w:rPr>
              <w:t>30</w:t>
            </w:r>
            <w:r w:rsidRPr="00F113AB">
              <w:rPr>
                <w:noProof/>
                <w:webHidden/>
              </w:rPr>
              <w:fldChar w:fldCharType="end"/>
            </w:r>
          </w:hyperlink>
        </w:p>
        <w:p w:rsidR="00AE4D35" w:rsidRPr="00F113AB" w:rsidRDefault="001D0365" w:rsidP="009E3136">
          <w:pPr>
            <w:pStyle w:val="TOC1"/>
            <w:tabs>
              <w:tab w:val="right" w:leader="dot" w:pos="7939"/>
            </w:tabs>
            <w:spacing w:line="240" w:lineRule="auto"/>
            <w:rPr>
              <w:rFonts w:asciiTheme="minorHAnsi" w:hAnsiTheme="minorHAnsi"/>
              <w:noProof/>
              <w:szCs w:val="22"/>
              <w:lang w:bidi="ar-SA"/>
            </w:rPr>
          </w:pPr>
          <w:hyperlink w:anchor="_Toc123564940" w:history="1">
            <w:r w:rsidR="00AE4D35" w:rsidRPr="00F113AB">
              <w:rPr>
                <w:rStyle w:val="Hyperlink"/>
                <w:noProof/>
                <w:color w:val="auto"/>
              </w:rPr>
              <w:t>Chapter 8</w:t>
            </w:r>
            <w:r w:rsidR="00AE4D35" w:rsidRPr="00F113AB">
              <w:rPr>
                <w:noProof/>
                <w:webHidden/>
              </w:rPr>
              <w:tab/>
            </w:r>
            <w:r w:rsidRPr="00F113AB">
              <w:rPr>
                <w:noProof/>
                <w:webHidden/>
              </w:rPr>
              <w:fldChar w:fldCharType="begin"/>
            </w:r>
            <w:r w:rsidR="00AE4D35" w:rsidRPr="00F113AB">
              <w:rPr>
                <w:noProof/>
                <w:webHidden/>
              </w:rPr>
              <w:instrText xml:space="preserve"> PAGEREF _Toc123564940 \h </w:instrText>
            </w:r>
            <w:r w:rsidRPr="00F113AB">
              <w:rPr>
                <w:noProof/>
                <w:webHidden/>
              </w:rPr>
            </w:r>
            <w:r w:rsidRPr="00F113AB">
              <w:rPr>
                <w:noProof/>
                <w:webHidden/>
              </w:rPr>
              <w:fldChar w:fldCharType="separate"/>
            </w:r>
            <w:r w:rsidR="000F52A7">
              <w:rPr>
                <w:noProof/>
                <w:webHidden/>
              </w:rPr>
              <w:t>32</w:t>
            </w:r>
            <w:r w:rsidRPr="00F113AB">
              <w:rPr>
                <w:noProof/>
                <w:webHidden/>
              </w:rPr>
              <w:fldChar w:fldCharType="end"/>
            </w:r>
          </w:hyperlink>
        </w:p>
        <w:p w:rsidR="00AE4D35" w:rsidRPr="00F113AB" w:rsidRDefault="001D0365" w:rsidP="009E3136">
          <w:pPr>
            <w:pStyle w:val="TOC1"/>
            <w:tabs>
              <w:tab w:val="right" w:leader="dot" w:pos="7939"/>
            </w:tabs>
            <w:spacing w:line="240" w:lineRule="auto"/>
            <w:rPr>
              <w:rFonts w:asciiTheme="minorHAnsi" w:hAnsiTheme="minorHAnsi"/>
              <w:noProof/>
              <w:szCs w:val="22"/>
              <w:lang w:bidi="ar-SA"/>
            </w:rPr>
          </w:pPr>
          <w:hyperlink w:anchor="_Toc123564941" w:history="1">
            <w:r w:rsidR="00AE4D35" w:rsidRPr="00F113AB">
              <w:rPr>
                <w:rStyle w:val="Hyperlink"/>
                <w:noProof/>
                <w:color w:val="auto"/>
              </w:rPr>
              <w:t>Conclusion</w:t>
            </w:r>
            <w:r w:rsidR="00AE4D35" w:rsidRPr="00F113AB">
              <w:rPr>
                <w:noProof/>
                <w:webHidden/>
              </w:rPr>
              <w:tab/>
            </w:r>
            <w:r w:rsidRPr="00F113AB">
              <w:rPr>
                <w:noProof/>
                <w:webHidden/>
              </w:rPr>
              <w:fldChar w:fldCharType="begin"/>
            </w:r>
            <w:r w:rsidR="00AE4D35" w:rsidRPr="00F113AB">
              <w:rPr>
                <w:noProof/>
                <w:webHidden/>
              </w:rPr>
              <w:instrText xml:space="preserve"> PAGEREF _Toc123564941 \h </w:instrText>
            </w:r>
            <w:r w:rsidRPr="00F113AB">
              <w:rPr>
                <w:noProof/>
                <w:webHidden/>
              </w:rPr>
            </w:r>
            <w:r w:rsidRPr="00F113AB">
              <w:rPr>
                <w:noProof/>
                <w:webHidden/>
              </w:rPr>
              <w:fldChar w:fldCharType="separate"/>
            </w:r>
            <w:r w:rsidR="000F52A7">
              <w:rPr>
                <w:noProof/>
                <w:webHidden/>
              </w:rPr>
              <w:t>32</w:t>
            </w:r>
            <w:r w:rsidRPr="00F113AB">
              <w:rPr>
                <w:noProof/>
                <w:webHidden/>
              </w:rPr>
              <w:fldChar w:fldCharType="end"/>
            </w:r>
          </w:hyperlink>
        </w:p>
        <w:p w:rsidR="00AE4D35" w:rsidRPr="00F113AB" w:rsidRDefault="001D0365" w:rsidP="009E3136">
          <w:pPr>
            <w:pStyle w:val="TOC2"/>
            <w:tabs>
              <w:tab w:val="right" w:leader="dot" w:pos="7939"/>
            </w:tabs>
            <w:spacing w:line="240" w:lineRule="auto"/>
            <w:rPr>
              <w:rFonts w:asciiTheme="minorHAnsi" w:hAnsiTheme="minorHAnsi"/>
              <w:noProof/>
              <w:szCs w:val="22"/>
              <w:lang w:bidi="ar-SA"/>
            </w:rPr>
          </w:pPr>
          <w:hyperlink w:anchor="_Toc123564942" w:history="1">
            <w:r w:rsidR="00AE4D35" w:rsidRPr="00F113AB">
              <w:rPr>
                <w:rStyle w:val="Hyperlink"/>
                <w:noProof/>
                <w:color w:val="auto"/>
              </w:rPr>
              <w:t>8.1 Conclusion</w:t>
            </w:r>
            <w:r w:rsidR="00AE4D35" w:rsidRPr="00F113AB">
              <w:rPr>
                <w:noProof/>
                <w:webHidden/>
              </w:rPr>
              <w:tab/>
            </w:r>
            <w:r w:rsidRPr="00F113AB">
              <w:rPr>
                <w:noProof/>
                <w:webHidden/>
              </w:rPr>
              <w:fldChar w:fldCharType="begin"/>
            </w:r>
            <w:r w:rsidR="00AE4D35" w:rsidRPr="00F113AB">
              <w:rPr>
                <w:noProof/>
                <w:webHidden/>
              </w:rPr>
              <w:instrText xml:space="preserve"> PAGEREF _Toc123564942 \h </w:instrText>
            </w:r>
            <w:r w:rsidRPr="00F113AB">
              <w:rPr>
                <w:noProof/>
                <w:webHidden/>
              </w:rPr>
            </w:r>
            <w:r w:rsidRPr="00F113AB">
              <w:rPr>
                <w:noProof/>
                <w:webHidden/>
              </w:rPr>
              <w:fldChar w:fldCharType="separate"/>
            </w:r>
            <w:r w:rsidR="000F52A7">
              <w:rPr>
                <w:noProof/>
                <w:webHidden/>
              </w:rPr>
              <w:t>32</w:t>
            </w:r>
            <w:r w:rsidRPr="00F113AB">
              <w:rPr>
                <w:noProof/>
                <w:webHidden/>
              </w:rPr>
              <w:fldChar w:fldCharType="end"/>
            </w:r>
          </w:hyperlink>
        </w:p>
        <w:p w:rsidR="00AE4D35" w:rsidRPr="00F113AB" w:rsidRDefault="001D0365" w:rsidP="009E3136">
          <w:pPr>
            <w:pStyle w:val="TOC1"/>
            <w:tabs>
              <w:tab w:val="right" w:leader="dot" w:pos="7939"/>
            </w:tabs>
            <w:spacing w:line="240" w:lineRule="auto"/>
            <w:rPr>
              <w:rFonts w:asciiTheme="minorHAnsi" w:hAnsiTheme="minorHAnsi"/>
              <w:noProof/>
              <w:szCs w:val="22"/>
              <w:lang w:bidi="ar-SA"/>
            </w:rPr>
          </w:pPr>
          <w:hyperlink w:anchor="_Toc123564943" w:history="1">
            <w:r w:rsidR="00AE4D35" w:rsidRPr="00F113AB">
              <w:rPr>
                <w:rStyle w:val="Hyperlink"/>
                <w:noProof/>
                <w:color w:val="auto"/>
              </w:rPr>
              <w:t>Bibliography</w:t>
            </w:r>
            <w:r w:rsidR="00AE4D35" w:rsidRPr="00F113AB">
              <w:rPr>
                <w:noProof/>
                <w:webHidden/>
              </w:rPr>
              <w:tab/>
            </w:r>
            <w:r w:rsidRPr="00F113AB">
              <w:rPr>
                <w:noProof/>
                <w:webHidden/>
              </w:rPr>
              <w:fldChar w:fldCharType="begin"/>
            </w:r>
            <w:r w:rsidR="00AE4D35" w:rsidRPr="00F113AB">
              <w:rPr>
                <w:noProof/>
                <w:webHidden/>
              </w:rPr>
              <w:instrText xml:space="preserve"> PAGEREF _Toc123564943 \h </w:instrText>
            </w:r>
            <w:r w:rsidRPr="00F113AB">
              <w:rPr>
                <w:noProof/>
                <w:webHidden/>
              </w:rPr>
            </w:r>
            <w:r w:rsidRPr="00F113AB">
              <w:rPr>
                <w:noProof/>
                <w:webHidden/>
              </w:rPr>
              <w:fldChar w:fldCharType="separate"/>
            </w:r>
            <w:r w:rsidR="000F52A7">
              <w:rPr>
                <w:noProof/>
                <w:webHidden/>
              </w:rPr>
              <w:t>33</w:t>
            </w:r>
            <w:r w:rsidRPr="00F113AB">
              <w:rPr>
                <w:noProof/>
                <w:webHidden/>
              </w:rPr>
              <w:fldChar w:fldCharType="end"/>
            </w:r>
          </w:hyperlink>
        </w:p>
        <w:p w:rsidR="00B729ED" w:rsidRPr="00F113AB" w:rsidRDefault="001D0365" w:rsidP="009E3136">
          <w:pPr>
            <w:spacing w:line="240" w:lineRule="auto"/>
            <w:sectPr w:rsidR="00B729ED" w:rsidRPr="00F113AB" w:rsidSect="00B729ED">
              <w:footerReference w:type="default" r:id="rId9"/>
              <w:pgSz w:w="11909" w:h="16834" w:code="9"/>
              <w:pgMar w:top="1800" w:right="1800" w:bottom="2160" w:left="2160" w:header="1411" w:footer="432" w:gutter="0"/>
              <w:pgNumType w:fmt="lowerRoman" w:start="1"/>
              <w:cols w:space="708"/>
              <w:docGrid w:linePitch="360"/>
            </w:sectPr>
          </w:pPr>
          <w:r w:rsidRPr="00F113AB">
            <w:fldChar w:fldCharType="end"/>
          </w:r>
        </w:p>
      </w:sdtContent>
    </w:sdt>
    <w:p w:rsidR="006E23C4" w:rsidRPr="00F113AB" w:rsidRDefault="006E23C4" w:rsidP="00E26EAE">
      <w:pPr>
        <w:pStyle w:val="Heading1"/>
        <w:spacing w:before="0"/>
        <w:jc w:val="center"/>
        <w:rPr>
          <w:color w:val="auto"/>
        </w:rPr>
      </w:pPr>
      <w:bookmarkStart w:id="12" w:name="_Toc123564869"/>
      <w:r w:rsidRPr="00F113AB">
        <w:rPr>
          <w:color w:val="auto"/>
        </w:rPr>
        <w:lastRenderedPageBreak/>
        <w:t>Chapter 1</w:t>
      </w:r>
      <w:bookmarkEnd w:id="12"/>
    </w:p>
    <w:p w:rsidR="006E23C4" w:rsidRPr="00F113AB" w:rsidRDefault="006E23C4" w:rsidP="00E26EAE">
      <w:pPr>
        <w:pStyle w:val="Heading1"/>
        <w:spacing w:before="0"/>
        <w:jc w:val="center"/>
        <w:rPr>
          <w:color w:val="auto"/>
        </w:rPr>
      </w:pPr>
      <w:bookmarkStart w:id="13" w:name="_Toc123564870"/>
      <w:r w:rsidRPr="00F113AB">
        <w:rPr>
          <w:color w:val="auto"/>
        </w:rPr>
        <w:t>INTRODUCTION</w:t>
      </w:r>
      <w:bookmarkEnd w:id="13"/>
    </w:p>
    <w:p w:rsidR="006E23C4" w:rsidRPr="00F113AB" w:rsidRDefault="00E26EAE" w:rsidP="00E26EAE">
      <w:pPr>
        <w:pStyle w:val="Heading2"/>
        <w:rPr>
          <w:rStyle w:val="Emphasis"/>
          <w:rFonts w:cs="Times New Roman"/>
          <w:b w:val="0"/>
          <w:bCs w:val="0"/>
          <w:i w:val="0"/>
          <w:iCs w:val="0"/>
          <w:color w:val="auto"/>
          <w:sz w:val="28"/>
          <w:szCs w:val="28"/>
        </w:rPr>
      </w:pPr>
      <w:bookmarkStart w:id="14" w:name="_Toc123564871"/>
      <w:r w:rsidRPr="00F113AB">
        <w:rPr>
          <w:rStyle w:val="Emphasis"/>
          <w:rFonts w:cs="Times New Roman"/>
          <w:b w:val="0"/>
          <w:bCs w:val="0"/>
          <w:i w:val="0"/>
          <w:iCs w:val="0"/>
          <w:color w:val="auto"/>
          <w:sz w:val="28"/>
          <w:szCs w:val="28"/>
        </w:rPr>
        <w:t xml:space="preserve">1.1 </w:t>
      </w:r>
      <w:r w:rsidR="006E23C4" w:rsidRPr="00F113AB">
        <w:rPr>
          <w:rStyle w:val="Emphasis"/>
          <w:rFonts w:cs="Times New Roman"/>
          <w:b w:val="0"/>
          <w:bCs w:val="0"/>
          <w:i w:val="0"/>
          <w:iCs w:val="0"/>
          <w:color w:val="auto"/>
          <w:sz w:val="28"/>
          <w:szCs w:val="28"/>
        </w:rPr>
        <w:t>Introduction</w:t>
      </w:r>
      <w:bookmarkEnd w:id="14"/>
    </w:p>
    <w:p w:rsidR="00AC25DC" w:rsidRPr="00F113AB" w:rsidRDefault="00271062" w:rsidP="00AC25DC">
      <w:pPr>
        <w:rPr>
          <w:rFonts w:cs="Times New Roman"/>
          <w:bCs/>
          <w:sz w:val="24"/>
          <w:szCs w:val="24"/>
        </w:rPr>
      </w:pPr>
      <w:r w:rsidRPr="00F113AB">
        <w:rPr>
          <w:rFonts w:eastAsia="Times New Roman" w:cs="Vrinda"/>
          <w:sz w:val="24"/>
          <w:szCs w:val="24"/>
        </w:rPr>
        <w:t>The constitution but not parliament is supreme. It is stated in the preamble that it is our sacred duties to safeguard protects and defend this constitution and to maintain its supremacy as the embodiment of the will of the people of Bangladesh. Article 7 states all powers in the Republic belong to the people and their exercise on behalf of the people shall be affected only under and by the authority of this constitution. This constitution is as the solemn expression of the will of the people. The supremacy of law of republic and if any other law is inconsistent with constitution that other law shall to the extent of the inconsistency to void. Article 26 states that all existing laws inconsistent with the provisions of this part i.e. Fundamental Rights, shall to the extent of such inconsistency become void on the commencement of this constitution.</w:t>
      </w:r>
      <w:r w:rsidRPr="00F113AB">
        <w:rPr>
          <w:sz w:val="24"/>
          <w:szCs w:val="24"/>
          <w:lang w:val="nl-NL" w:eastAsia="en-GB"/>
        </w:rPr>
        <w:t xml:space="preserve"> Bangladesh is an independent country  where Constitution is the supreme law of the land. Fourty-seven years have passed since our independence but our achievements in the  aspects of  implementation of constitutionalism are not noteworthy. </w:t>
      </w:r>
      <w:r w:rsidR="00AC25DC" w:rsidRPr="00F113AB">
        <w:rPr>
          <w:rFonts w:cs="Times New Roman"/>
          <w:bCs/>
          <w:sz w:val="24"/>
          <w:szCs w:val="24"/>
        </w:rPr>
        <w:t>The fundamental rights of the people of Bangladesh have been guaranteed in Part III (Article 26-47) of the constitution of Bangladesh. All past laws inconsistent with these rights are made void by the Constitution, and it directs the State not to make any law inconsistent with these rights</w:t>
      </w:r>
      <w:r w:rsidR="00076C7F" w:rsidRPr="00F113AB">
        <w:rPr>
          <w:rFonts w:cs="Times New Roman"/>
          <w:bCs/>
          <w:sz w:val="24"/>
          <w:szCs w:val="24"/>
        </w:rPr>
        <w:t>.</w:t>
      </w:r>
      <w:r w:rsidR="00076C7F" w:rsidRPr="00F113AB">
        <w:rPr>
          <w:rStyle w:val="FootnoteReference"/>
          <w:rFonts w:cs="Times New Roman"/>
          <w:bCs/>
          <w:sz w:val="24"/>
          <w:szCs w:val="24"/>
        </w:rPr>
        <w:footnoteReference w:id="2"/>
      </w:r>
    </w:p>
    <w:p w:rsidR="00C019DD" w:rsidRPr="00F113AB" w:rsidRDefault="003C12D8" w:rsidP="007E7619">
      <w:pPr>
        <w:ind w:firstLine="432"/>
        <w:outlineLvl w:val="2"/>
        <w:rPr>
          <w:sz w:val="24"/>
          <w:szCs w:val="24"/>
          <w:lang w:val="nl-NL" w:eastAsia="en-GB"/>
        </w:rPr>
      </w:pPr>
      <w:bookmarkStart w:id="15" w:name="_Toc120809399"/>
      <w:bookmarkStart w:id="16" w:name="_Toc123220880"/>
      <w:bookmarkStart w:id="17" w:name="_Toc123400869"/>
      <w:bookmarkStart w:id="18" w:name="_Toc123555952"/>
      <w:bookmarkStart w:id="19" w:name="_Toc123564521"/>
      <w:bookmarkStart w:id="20" w:name="_Toc123564872"/>
      <w:r w:rsidRPr="00F113AB">
        <w:rPr>
          <w:rFonts w:cs="Times New Roman"/>
          <w:sz w:val="24"/>
          <w:szCs w:val="24"/>
        </w:rPr>
        <w:t>The right to liberty broadly encompasses variety of constitutionally guaranteed fundamental rights, including safeguards on arrest and deten</w:t>
      </w:r>
      <w:r w:rsidR="00211434" w:rsidRPr="00F113AB">
        <w:rPr>
          <w:rFonts w:cs="Times New Roman"/>
          <w:sz w:val="24"/>
          <w:szCs w:val="24"/>
        </w:rPr>
        <w:t>tion, and freedom of movement. T</w:t>
      </w:r>
      <w:r w:rsidRPr="00F113AB">
        <w:rPr>
          <w:rFonts w:cs="Times New Roman"/>
          <w:sz w:val="24"/>
          <w:szCs w:val="24"/>
        </w:rPr>
        <w:t xml:space="preserve">he elemental rights of the people of Bangladesh are guaranteed partially III (Article 26-44) of the constitution of Bangladesh. All past laws inconsistent with these rights are made void by the Constitution, and it directs the State to not make any law inconsistent with these rights. Article 44 of the constitution guarantees the proper of each citizen to maneuver the supreme court Division in accordance with clause (1) of Article 102 for the enforcement of </w:t>
      </w:r>
      <w:r w:rsidRPr="00F113AB">
        <w:rPr>
          <w:rFonts w:cs="Times New Roman"/>
          <w:sz w:val="24"/>
          <w:szCs w:val="24"/>
        </w:rPr>
        <w:lastRenderedPageBreak/>
        <w:t>any of the elemental rights conferred by Part III of the Constitution. The jurisdiction of the supreme court Division of the Supreme Court to enforce the elemental rights is defined in Article 102 of Part Vl of the Constitution of 1972</w:t>
      </w:r>
      <w:r w:rsidR="00436BF4" w:rsidRPr="00F113AB">
        <w:rPr>
          <w:rFonts w:cs="Times New Roman"/>
          <w:sz w:val="24"/>
          <w:szCs w:val="24"/>
        </w:rPr>
        <w:t>.</w:t>
      </w:r>
      <w:r w:rsidR="00211434" w:rsidRPr="00F113AB">
        <w:rPr>
          <w:sz w:val="24"/>
          <w:szCs w:val="24"/>
        </w:rPr>
        <w:t xml:space="preserve"> </w:t>
      </w:r>
      <w:r w:rsidR="00211434" w:rsidRPr="00F113AB">
        <w:rPr>
          <w:rFonts w:eastAsia="Times New Roman" w:cs="Vrinda"/>
          <w:sz w:val="24"/>
          <w:szCs w:val="24"/>
        </w:rPr>
        <w:t>Supremacy of the Fundamental Rights is safeguarded by the constitution of Bangladesh. It is a rigid constitution; it can be amended by two third majorities of the parliament members.</w:t>
      </w:r>
      <w:bookmarkEnd w:id="15"/>
      <w:bookmarkEnd w:id="16"/>
      <w:bookmarkEnd w:id="17"/>
      <w:bookmarkEnd w:id="18"/>
      <w:bookmarkEnd w:id="19"/>
      <w:bookmarkEnd w:id="20"/>
      <w:r w:rsidR="00211434" w:rsidRPr="00F113AB">
        <w:rPr>
          <w:rFonts w:eastAsia="Times New Roman" w:cs="Vrinda"/>
          <w:sz w:val="24"/>
          <w:szCs w:val="24"/>
        </w:rPr>
        <w:t xml:space="preserve"> </w:t>
      </w:r>
    </w:p>
    <w:p w:rsidR="00C019DD" w:rsidRPr="00F113AB" w:rsidRDefault="00C019DD" w:rsidP="007E7619">
      <w:pPr>
        <w:ind w:firstLine="432"/>
        <w:outlineLvl w:val="2"/>
        <w:rPr>
          <w:sz w:val="24"/>
          <w:szCs w:val="24"/>
          <w:lang w:val="nl-NL" w:eastAsia="en-GB"/>
        </w:rPr>
      </w:pPr>
      <w:bookmarkStart w:id="21" w:name="_Toc120809400"/>
      <w:bookmarkStart w:id="22" w:name="_Toc123220881"/>
      <w:bookmarkStart w:id="23" w:name="_Toc123400870"/>
      <w:bookmarkStart w:id="24" w:name="_Toc123555953"/>
      <w:bookmarkStart w:id="25" w:name="_Toc123564522"/>
      <w:bookmarkStart w:id="26" w:name="_Toc123564873"/>
      <w:r w:rsidRPr="00F113AB">
        <w:rPr>
          <w:sz w:val="24"/>
          <w:szCs w:val="24"/>
          <w:lang w:val="nl-NL" w:eastAsia="en-GB"/>
        </w:rPr>
        <w:t>Constitutionalism has a close relation with democracy. In Bangladesh, we can see that democracy and constitutionalism are the most uttered words though  the nation has failed to put these into practice. The common agenda of election manifesto of all political parties is the establishment of democracy and upholding of Constitution but they have failed to implement their commitment in fact. The country today is burdened with numerous problems. These problems are threatening the very development of institutionalization of democracy and as such establishment of constitutionalism is becoming a matter of illusion which is totally unacceptable. An under-developed political culture of Bangladesh, her poverty-ridden illiterate and incompetent mass people and lacking of democratic political organizations, institutions and practices are the main barriers to establish constitutionalism in the context of Bangladesh.</w:t>
      </w:r>
      <w:bookmarkEnd w:id="21"/>
      <w:bookmarkEnd w:id="22"/>
      <w:bookmarkEnd w:id="23"/>
      <w:r w:rsidR="00076C7F" w:rsidRPr="00F113AB">
        <w:rPr>
          <w:rStyle w:val="FootnoteReference"/>
          <w:sz w:val="24"/>
          <w:szCs w:val="24"/>
          <w:lang w:val="nl-NL" w:eastAsia="en-GB"/>
        </w:rPr>
        <w:footnoteReference w:id="3"/>
      </w:r>
      <w:bookmarkEnd w:id="24"/>
      <w:bookmarkEnd w:id="25"/>
      <w:bookmarkEnd w:id="26"/>
    </w:p>
    <w:p w:rsidR="008D5D4E" w:rsidRPr="00F113AB" w:rsidRDefault="00211434" w:rsidP="007E7619">
      <w:pPr>
        <w:shd w:val="clear" w:color="auto" w:fill="FFFFFF"/>
        <w:ind w:firstLine="432"/>
        <w:rPr>
          <w:rFonts w:eastAsia="Times New Roman" w:cs="Vrinda"/>
          <w:sz w:val="24"/>
          <w:szCs w:val="24"/>
        </w:rPr>
      </w:pPr>
      <w:r w:rsidRPr="00F113AB">
        <w:rPr>
          <w:rFonts w:eastAsia="Times New Roman" w:cs="Vrinda"/>
          <w:sz w:val="24"/>
          <w:szCs w:val="24"/>
        </w:rPr>
        <w:t>The state shall not to make any law inconsistent with the provision of this part and any law so made shall to the extent of such inconsistency is void. Under article 102 the Supreme Court has been empowered to scrutinize the government actions done is violation of Fundamental Rights. Again under Article 7 and 26 the Supreme Court exercises the power of judicial review i.e. to examine the constitutionality of any law passed by the parliament.</w:t>
      </w:r>
    </w:p>
    <w:p w:rsidR="006F3204" w:rsidRPr="00F113AB" w:rsidRDefault="006F3204" w:rsidP="006F3204">
      <w:pPr>
        <w:shd w:val="clear" w:color="auto" w:fill="FFFFFF"/>
        <w:rPr>
          <w:rFonts w:eastAsia="Times New Roman" w:cs="Vrinda"/>
          <w:b/>
          <w:bCs/>
          <w:sz w:val="24"/>
          <w:szCs w:val="24"/>
        </w:rPr>
      </w:pPr>
    </w:p>
    <w:p w:rsidR="008D5D4E" w:rsidRPr="00F113AB" w:rsidRDefault="008D5D4E" w:rsidP="00E26EAE">
      <w:pPr>
        <w:pStyle w:val="Heading2"/>
        <w:rPr>
          <w:rFonts w:eastAsia="Times New Roman"/>
          <w:color w:val="auto"/>
        </w:rPr>
      </w:pPr>
      <w:bookmarkStart w:id="27" w:name="_Toc123564874"/>
      <w:r w:rsidRPr="00F113AB">
        <w:rPr>
          <w:rFonts w:eastAsia="Times New Roman"/>
          <w:color w:val="auto"/>
        </w:rPr>
        <w:t>1.2  Objective of the Study</w:t>
      </w:r>
      <w:bookmarkEnd w:id="27"/>
      <w:r w:rsidRPr="00F113AB">
        <w:rPr>
          <w:rFonts w:eastAsia="Times New Roman"/>
          <w:color w:val="auto"/>
        </w:rPr>
        <w:t xml:space="preserve"> </w:t>
      </w:r>
    </w:p>
    <w:p w:rsidR="004631FF" w:rsidRPr="00F113AB" w:rsidRDefault="004631FF" w:rsidP="006F3204">
      <w:pPr>
        <w:pStyle w:val="NormalWeb"/>
        <w:spacing w:before="0" w:beforeAutospacing="0" w:after="0" w:afterAutospacing="0" w:line="408" w:lineRule="auto"/>
        <w:jc w:val="both"/>
      </w:pPr>
      <w:r w:rsidRPr="00F113AB">
        <w:t>The objectives of the study are as follows:</w:t>
      </w:r>
    </w:p>
    <w:p w:rsidR="008D5D4E" w:rsidRPr="00F113AB" w:rsidRDefault="004631FF" w:rsidP="00696E01">
      <w:pPr>
        <w:numPr>
          <w:ilvl w:val="0"/>
          <w:numId w:val="19"/>
        </w:numPr>
        <w:shd w:val="clear" w:color="auto" w:fill="FFFFFF"/>
        <w:rPr>
          <w:sz w:val="24"/>
          <w:szCs w:val="24"/>
        </w:rPr>
      </w:pPr>
      <w:r w:rsidRPr="00F113AB">
        <w:rPr>
          <w:sz w:val="24"/>
          <w:szCs w:val="24"/>
        </w:rPr>
        <w:t>to find out the fundamental rights because of political unrest</w:t>
      </w:r>
    </w:p>
    <w:p w:rsidR="004631FF" w:rsidRPr="00F113AB" w:rsidRDefault="004631FF" w:rsidP="00696E01">
      <w:pPr>
        <w:numPr>
          <w:ilvl w:val="0"/>
          <w:numId w:val="19"/>
        </w:numPr>
        <w:shd w:val="clear" w:color="auto" w:fill="FFFFFF"/>
        <w:rPr>
          <w:rFonts w:eastAsia="Times New Roman" w:cs="Vrinda"/>
          <w:sz w:val="24"/>
          <w:szCs w:val="24"/>
        </w:rPr>
      </w:pPr>
      <w:r w:rsidRPr="00F113AB">
        <w:rPr>
          <w:rFonts w:eastAsia="Times New Roman" w:cs="Vrinda"/>
          <w:sz w:val="24"/>
          <w:szCs w:val="24"/>
        </w:rPr>
        <w:lastRenderedPageBreak/>
        <w:t>to examine the violation of fundamental rights in the light of present situation</w:t>
      </w:r>
    </w:p>
    <w:p w:rsidR="004631FF" w:rsidRPr="00F113AB" w:rsidRDefault="004631FF" w:rsidP="00696E01">
      <w:pPr>
        <w:numPr>
          <w:ilvl w:val="0"/>
          <w:numId w:val="19"/>
        </w:numPr>
        <w:shd w:val="clear" w:color="auto" w:fill="FFFFFF"/>
        <w:rPr>
          <w:sz w:val="24"/>
          <w:szCs w:val="24"/>
        </w:rPr>
      </w:pPr>
      <w:r w:rsidRPr="00F113AB">
        <w:rPr>
          <w:sz w:val="24"/>
          <w:szCs w:val="24"/>
        </w:rPr>
        <w:t xml:space="preserve">to examine the general criticisms of the enforcement of fundamental rights </w:t>
      </w:r>
    </w:p>
    <w:p w:rsidR="004631FF" w:rsidRPr="00F113AB" w:rsidRDefault="004631FF" w:rsidP="00696E01">
      <w:pPr>
        <w:numPr>
          <w:ilvl w:val="0"/>
          <w:numId w:val="19"/>
        </w:numPr>
        <w:rPr>
          <w:b/>
          <w:sz w:val="24"/>
          <w:szCs w:val="24"/>
        </w:rPr>
      </w:pPr>
      <w:r w:rsidRPr="00F113AB">
        <w:rPr>
          <w:sz w:val="24"/>
          <w:szCs w:val="24"/>
        </w:rPr>
        <w:t xml:space="preserve">to analze the fundamental rights by imposing the constitutional safeguard. </w:t>
      </w:r>
    </w:p>
    <w:p w:rsidR="00DC2B05" w:rsidRPr="00F113AB" w:rsidRDefault="00DC2B05" w:rsidP="00696E01">
      <w:pPr>
        <w:numPr>
          <w:ilvl w:val="0"/>
          <w:numId w:val="19"/>
        </w:numPr>
      </w:pPr>
      <w:r w:rsidRPr="00F113AB">
        <w:t>To suggest in the concerned matters.</w:t>
      </w:r>
    </w:p>
    <w:p w:rsidR="007E2979" w:rsidRPr="00F113AB" w:rsidRDefault="007E2979" w:rsidP="00E26EAE">
      <w:pPr>
        <w:pStyle w:val="Heading2"/>
        <w:rPr>
          <w:rFonts w:eastAsia="Times New Roman"/>
          <w:color w:val="auto"/>
        </w:rPr>
      </w:pPr>
      <w:bookmarkStart w:id="28" w:name="_Toc123564875"/>
      <w:r w:rsidRPr="00F113AB">
        <w:rPr>
          <w:rFonts w:eastAsia="Times New Roman"/>
          <w:color w:val="auto"/>
        </w:rPr>
        <w:t>1.3 Research Methodology</w:t>
      </w:r>
      <w:bookmarkEnd w:id="28"/>
    </w:p>
    <w:p w:rsidR="007E2979" w:rsidRPr="00F113AB" w:rsidRDefault="007E2979" w:rsidP="007E2979">
      <w:pPr>
        <w:shd w:val="clear" w:color="auto" w:fill="FFFFFF"/>
        <w:rPr>
          <w:rFonts w:cs="Times New Roman"/>
          <w:bCs/>
          <w:sz w:val="24"/>
          <w:szCs w:val="24"/>
        </w:rPr>
      </w:pPr>
      <w:r w:rsidRPr="00F113AB">
        <w:rPr>
          <w:rFonts w:cs="Times New Roman"/>
          <w:bCs/>
          <w:sz w:val="24"/>
          <w:szCs w:val="24"/>
        </w:rPr>
        <w:t xml:space="preserve">In order to prepare this research paper secondary sources are used such as statutes, </w:t>
      </w:r>
      <w:r w:rsidRPr="00F113AB">
        <w:rPr>
          <w:rFonts w:cs="Times New Roman"/>
          <w:sz w:val="24"/>
          <w:szCs w:val="24"/>
        </w:rPr>
        <w:t xml:space="preserve">newspaper articles, journals, </w:t>
      </w:r>
      <w:r w:rsidRPr="00F113AB">
        <w:rPr>
          <w:rFonts w:cs="Times New Roman"/>
          <w:bCs/>
          <w:sz w:val="24"/>
          <w:szCs w:val="24"/>
        </w:rPr>
        <w:t xml:space="preserve">various books and section are reviewed and </w:t>
      </w:r>
      <w:r w:rsidRPr="00F113AB">
        <w:rPr>
          <w:rFonts w:cs="Times New Roman"/>
          <w:sz w:val="24"/>
          <w:szCs w:val="24"/>
        </w:rPr>
        <w:t>websites etc.</w:t>
      </w:r>
      <w:r w:rsidRPr="00F113AB">
        <w:rPr>
          <w:rFonts w:cs="Times New Roman"/>
          <w:bCs/>
          <w:sz w:val="24"/>
          <w:szCs w:val="24"/>
        </w:rPr>
        <w:t xml:space="preserve"> This research paper deals with </w:t>
      </w:r>
      <w:r w:rsidRPr="00F113AB">
        <w:t>Safeguard of fundamental rights under the constitution mandate of Bangladesh</w:t>
      </w:r>
      <w:r w:rsidRPr="00F113AB">
        <w:rPr>
          <w:rFonts w:cs="Times New Roman"/>
          <w:bCs/>
          <w:sz w:val="24"/>
          <w:szCs w:val="24"/>
        </w:rPr>
        <w:t>. Then it successively focuses on the Safeguard of fundamental rights under the constitution mandate of Bangladesh &amp; International Instruments.</w:t>
      </w:r>
    </w:p>
    <w:p w:rsidR="007E2979" w:rsidRPr="00F113AB" w:rsidRDefault="007E2979" w:rsidP="007E2979">
      <w:pPr>
        <w:pStyle w:val="Heading3"/>
        <w:spacing w:before="0" w:line="360" w:lineRule="auto"/>
        <w:ind w:right="29"/>
        <w:jc w:val="both"/>
        <w:rPr>
          <w:rFonts w:ascii="Times New Roman" w:hAnsi="Times New Roman"/>
          <w:b w:val="0"/>
          <w:color w:val="auto"/>
          <w:sz w:val="24"/>
        </w:rPr>
      </w:pPr>
    </w:p>
    <w:p w:rsidR="007E2979" w:rsidRPr="00F113AB" w:rsidRDefault="007E2979" w:rsidP="00E26EAE">
      <w:pPr>
        <w:pStyle w:val="Heading2"/>
        <w:rPr>
          <w:rFonts w:eastAsia="Times New Roman"/>
          <w:color w:val="auto"/>
        </w:rPr>
      </w:pPr>
      <w:bookmarkStart w:id="29" w:name="_Toc123564876"/>
      <w:r w:rsidRPr="00F113AB">
        <w:rPr>
          <w:rFonts w:eastAsia="Times New Roman"/>
          <w:color w:val="auto"/>
        </w:rPr>
        <w:t>1.4 Scope and Limitations</w:t>
      </w:r>
      <w:bookmarkEnd w:id="29"/>
    </w:p>
    <w:p w:rsidR="007E2979" w:rsidRPr="00F113AB" w:rsidRDefault="007E2979" w:rsidP="007E2979">
      <w:pPr>
        <w:rPr>
          <w:sz w:val="24"/>
          <w:szCs w:val="24"/>
        </w:rPr>
      </w:pPr>
      <w:r w:rsidRPr="00F113AB">
        <w:rPr>
          <w:sz w:val="24"/>
          <w:szCs w:val="24"/>
        </w:rPr>
        <w:t xml:space="preserve">Scope and limitation is a very important thing of a study. Although the study has reached its aims, there were some unavoidable limitations and shortcomings. First of all, I am an amateur researcher who is not even expert on this field; therefore, it was a tough task to assess the objectives perfectly within short time-limit. Secondly, all the data I used in this study is mostly self-reported that is limited by the fact that it rarely can be independently verified. </w:t>
      </w:r>
    </w:p>
    <w:p w:rsidR="006E23C4" w:rsidRPr="00F113AB" w:rsidRDefault="006E23C4" w:rsidP="007E7619">
      <w:pPr>
        <w:rPr>
          <w:rFonts w:cs="Times New Roman"/>
          <w:sz w:val="24"/>
          <w:szCs w:val="24"/>
        </w:rPr>
      </w:pPr>
    </w:p>
    <w:p w:rsidR="006E23C4" w:rsidRPr="00F113AB" w:rsidRDefault="006E23C4" w:rsidP="007E7619">
      <w:pPr>
        <w:rPr>
          <w:rFonts w:cs="Times New Roman"/>
          <w:sz w:val="24"/>
          <w:szCs w:val="24"/>
        </w:rPr>
      </w:pPr>
    </w:p>
    <w:p w:rsidR="006E23C4" w:rsidRPr="00F113AB" w:rsidRDefault="006E23C4" w:rsidP="00A519D0">
      <w:pPr>
        <w:jc w:val="center"/>
        <w:rPr>
          <w:rFonts w:cs="Times New Roman"/>
          <w:sz w:val="28"/>
        </w:rPr>
      </w:pPr>
    </w:p>
    <w:p w:rsidR="006E23C4" w:rsidRPr="00F113AB" w:rsidRDefault="006E23C4" w:rsidP="00A519D0">
      <w:pPr>
        <w:jc w:val="center"/>
        <w:rPr>
          <w:rFonts w:cs="Times New Roman"/>
          <w:sz w:val="28"/>
        </w:rPr>
      </w:pPr>
    </w:p>
    <w:p w:rsidR="006E23C4" w:rsidRPr="00F113AB" w:rsidRDefault="006E23C4" w:rsidP="00A519D0">
      <w:pPr>
        <w:jc w:val="center"/>
        <w:rPr>
          <w:rFonts w:cs="Times New Roman"/>
          <w:sz w:val="28"/>
        </w:rPr>
      </w:pPr>
    </w:p>
    <w:p w:rsidR="007E7619" w:rsidRPr="00F113AB" w:rsidRDefault="007E7619" w:rsidP="00A519D0">
      <w:pPr>
        <w:jc w:val="center"/>
        <w:rPr>
          <w:rFonts w:cs="Times New Roman"/>
          <w:sz w:val="28"/>
        </w:rPr>
      </w:pPr>
    </w:p>
    <w:p w:rsidR="007E7619" w:rsidRPr="00F113AB" w:rsidRDefault="007E7619" w:rsidP="00A519D0">
      <w:pPr>
        <w:jc w:val="center"/>
        <w:rPr>
          <w:rFonts w:cs="Times New Roman"/>
          <w:sz w:val="28"/>
        </w:rPr>
      </w:pPr>
    </w:p>
    <w:p w:rsidR="007E7619" w:rsidRPr="00F113AB" w:rsidRDefault="007E7619" w:rsidP="00A519D0">
      <w:pPr>
        <w:jc w:val="center"/>
        <w:rPr>
          <w:rFonts w:cs="Times New Roman"/>
          <w:sz w:val="28"/>
        </w:rPr>
      </w:pPr>
    </w:p>
    <w:p w:rsidR="007E7619" w:rsidRPr="00F113AB" w:rsidRDefault="007E7619" w:rsidP="00A519D0">
      <w:pPr>
        <w:jc w:val="center"/>
        <w:rPr>
          <w:rFonts w:cs="Times New Roman"/>
          <w:sz w:val="28"/>
        </w:rPr>
      </w:pPr>
    </w:p>
    <w:p w:rsidR="006E23C4" w:rsidRPr="00F113AB" w:rsidRDefault="006E23C4" w:rsidP="00E26EAE">
      <w:pPr>
        <w:pStyle w:val="Heading1"/>
        <w:spacing w:before="0"/>
        <w:jc w:val="center"/>
        <w:rPr>
          <w:color w:val="auto"/>
        </w:rPr>
      </w:pPr>
      <w:bookmarkStart w:id="30" w:name="_Toc123564877"/>
      <w:r w:rsidRPr="00F113AB">
        <w:rPr>
          <w:color w:val="auto"/>
        </w:rPr>
        <w:lastRenderedPageBreak/>
        <w:t>Chapter 2</w:t>
      </w:r>
      <w:bookmarkEnd w:id="30"/>
    </w:p>
    <w:p w:rsidR="006E23C4" w:rsidRPr="00F113AB" w:rsidRDefault="002E2C9C" w:rsidP="00E26EAE">
      <w:pPr>
        <w:pStyle w:val="Heading1"/>
        <w:spacing w:before="0"/>
        <w:jc w:val="center"/>
        <w:rPr>
          <w:rFonts w:ascii="Times New Roman" w:hAnsi="Times New Roman"/>
          <w:color w:val="auto"/>
          <w:szCs w:val="28"/>
        </w:rPr>
      </w:pPr>
      <w:bookmarkStart w:id="31" w:name="_Toc123564878"/>
      <w:r w:rsidRPr="00F113AB">
        <w:rPr>
          <w:rFonts w:ascii="Times New Roman" w:hAnsi="Times New Roman"/>
          <w:color w:val="auto"/>
          <w:szCs w:val="28"/>
        </w:rPr>
        <w:t xml:space="preserve">Nature of </w:t>
      </w:r>
      <w:r w:rsidR="00DC2B05" w:rsidRPr="00F113AB">
        <w:rPr>
          <w:rFonts w:ascii="Times New Roman" w:hAnsi="Times New Roman"/>
          <w:color w:val="auto"/>
          <w:szCs w:val="28"/>
        </w:rPr>
        <w:t>Fundamental Rights</w:t>
      </w:r>
      <w:bookmarkEnd w:id="31"/>
    </w:p>
    <w:p w:rsidR="006E23C4" w:rsidRPr="00F113AB" w:rsidRDefault="006E23C4" w:rsidP="00A519D0">
      <w:pPr>
        <w:rPr>
          <w:b/>
          <w:sz w:val="24"/>
          <w:szCs w:val="24"/>
        </w:rPr>
      </w:pPr>
    </w:p>
    <w:p w:rsidR="006E23C4" w:rsidRPr="00F113AB" w:rsidRDefault="006E23C4" w:rsidP="00E26EAE">
      <w:pPr>
        <w:pStyle w:val="Heading2"/>
        <w:rPr>
          <w:color w:val="auto"/>
        </w:rPr>
      </w:pPr>
      <w:bookmarkStart w:id="32" w:name="_Toc123564879"/>
      <w:r w:rsidRPr="00F113AB">
        <w:rPr>
          <w:color w:val="auto"/>
        </w:rPr>
        <w:t xml:space="preserve">2.1 </w:t>
      </w:r>
      <w:r w:rsidR="00DC2B05" w:rsidRPr="00F113AB">
        <w:rPr>
          <w:color w:val="auto"/>
        </w:rPr>
        <w:t>Fundamental Rights under the Constituion in Bangladesh</w:t>
      </w:r>
      <w:bookmarkEnd w:id="32"/>
      <w:r w:rsidR="00DC2B05" w:rsidRPr="00F113AB">
        <w:rPr>
          <w:color w:val="auto"/>
        </w:rPr>
        <w:t xml:space="preserve"> </w:t>
      </w:r>
    </w:p>
    <w:p w:rsidR="00AC25DC" w:rsidRPr="00F113AB" w:rsidRDefault="00AC25DC" w:rsidP="00AC25DC">
      <w:pPr>
        <w:rPr>
          <w:rFonts w:cs="Times New Roman"/>
          <w:bCs/>
          <w:sz w:val="24"/>
          <w:szCs w:val="24"/>
        </w:rPr>
      </w:pPr>
      <w:r w:rsidRPr="00F113AB">
        <w:rPr>
          <w:rFonts w:cs="Times New Roman"/>
          <w:bCs/>
          <w:sz w:val="24"/>
          <w:szCs w:val="24"/>
        </w:rPr>
        <w:t>The doctrine of fundamental rights is feature of United States law under which certain human rights that enshrined in the US constitution are given a high degree of judicial deference in conflicts between individual liberty and governmental intrusion. Although many fundamental rights are also more widely considered to be human rights. The classification of a right as fundamental invokes specific legal tests used by courts to determine the carefully contained conditions under which the United States Government and the various state governments may impose limitations on this right.</w:t>
      </w:r>
      <w:r w:rsidR="00076C7F" w:rsidRPr="00F113AB">
        <w:rPr>
          <w:rStyle w:val="FootnoteReference"/>
          <w:rFonts w:cs="Times New Roman"/>
          <w:bCs/>
          <w:sz w:val="24"/>
          <w:szCs w:val="24"/>
        </w:rPr>
        <w:footnoteReference w:id="4"/>
      </w:r>
    </w:p>
    <w:p w:rsidR="00AC25DC" w:rsidRPr="00F113AB" w:rsidRDefault="00AC25DC" w:rsidP="00AC25DC">
      <w:pPr>
        <w:rPr>
          <w:rFonts w:cs="Times New Roman"/>
          <w:bCs/>
          <w:sz w:val="24"/>
          <w:szCs w:val="24"/>
        </w:rPr>
      </w:pPr>
      <w:r w:rsidRPr="00F113AB">
        <w:rPr>
          <w:rFonts w:cs="Times New Roman"/>
          <w:bCs/>
          <w:sz w:val="24"/>
          <w:szCs w:val="24"/>
        </w:rPr>
        <w:t xml:space="preserve">            Fundamental rights give the citizens dignity of life in an atmosphere of freedom and justice beyond the man made fetters that had constricted their physical and mental horizons. Modern judiciary is regarded as an excellent product of civilization to put the concept of justice to work in the midst of divergent force with conflicting class or individual interests. Such conflicts make is difficult to bring about equilibrium in the society for a peaceful and orderly association of citizens for their common good. An independent judiciary and strong democratic institutions are the best guarantee against assaults on the rights of the citizens.</w:t>
      </w:r>
    </w:p>
    <w:p w:rsidR="00AC25DC" w:rsidRPr="00F113AB" w:rsidRDefault="00AC25DC" w:rsidP="00AC25DC">
      <w:pPr>
        <w:rPr>
          <w:rFonts w:cs="Times New Roman"/>
          <w:bCs/>
          <w:sz w:val="24"/>
          <w:szCs w:val="24"/>
        </w:rPr>
      </w:pPr>
      <w:r w:rsidRPr="00F113AB">
        <w:rPr>
          <w:rFonts w:cs="Times New Roman"/>
          <w:bCs/>
          <w:sz w:val="24"/>
          <w:szCs w:val="24"/>
        </w:rPr>
        <w:t xml:space="preserve">            This section is mainly focusing on the features of fundamental rights in the constitution of Bangladesh inspired by the Universal Declaration of Human Rights, 1948; the constitution of Bangladesh enumerated some basic civil and political rights common to most liberal democracies and also insures the rights to constitutional remedies for the protection of these rights. In addition, the fundamental rights of the constitution of Bangladesh are aimed at overturning the inequalities of past social practice. I prohibit discrimination on the grounds of </w:t>
      </w:r>
      <w:r w:rsidRPr="00F113AB">
        <w:rPr>
          <w:rFonts w:cs="Times New Roman"/>
          <w:bCs/>
          <w:sz w:val="24"/>
          <w:szCs w:val="24"/>
        </w:rPr>
        <w:lastRenderedPageBreak/>
        <w:t>religion, race, sex, color place of birth and forbid trafficking human being and forced labor.</w:t>
      </w:r>
    </w:p>
    <w:p w:rsidR="00271062" w:rsidRPr="00F113AB" w:rsidRDefault="00AC25DC" w:rsidP="00AC25DC">
      <w:pPr>
        <w:rPr>
          <w:rFonts w:cs="Times New Roman"/>
          <w:bCs/>
          <w:sz w:val="24"/>
          <w:szCs w:val="24"/>
        </w:rPr>
      </w:pPr>
      <w:r w:rsidRPr="00F113AB">
        <w:rPr>
          <w:rFonts w:cs="Times New Roman"/>
          <w:bCs/>
          <w:sz w:val="24"/>
          <w:szCs w:val="24"/>
        </w:rPr>
        <w:t>             Thomas Jefferson said, “We hold these truths to be self-evident. That all men are created equal. That they are endowed by their creator with certain inalienable secure these rights, government are instituted among men, deriving their just powers form the consent of the governed. That whenever any form of government becomes destructive of those ends, it shall be the right of the people to alter or abolish it and to institute new government, laying its foundations upon such principles, and organizing its power in such forms, as shall seem to them most likely to effect their safety and happiness”.</w:t>
      </w:r>
      <w:r w:rsidR="00271062" w:rsidRPr="00F113AB">
        <w:rPr>
          <w:rFonts w:cs="Times New Roman"/>
          <w:bCs/>
          <w:sz w:val="24"/>
          <w:szCs w:val="24"/>
        </w:rPr>
        <w:t>.</w:t>
      </w:r>
      <w:r w:rsidR="00D1650E" w:rsidRPr="00F113AB">
        <w:rPr>
          <w:rStyle w:val="FootnoteReference"/>
          <w:rFonts w:cs="Times New Roman"/>
          <w:bCs/>
          <w:sz w:val="24"/>
          <w:szCs w:val="24"/>
        </w:rPr>
        <w:footnoteReference w:id="5"/>
      </w:r>
    </w:p>
    <w:p w:rsidR="00271062" w:rsidRPr="00F113AB" w:rsidRDefault="00AC25DC" w:rsidP="00A519D0">
      <w:pPr>
        <w:rPr>
          <w:rFonts w:cs="Times New Roman"/>
          <w:bCs/>
          <w:sz w:val="24"/>
          <w:szCs w:val="24"/>
        </w:rPr>
      </w:pPr>
      <w:r w:rsidRPr="00F113AB">
        <w:rPr>
          <w:rFonts w:cs="Times New Roman"/>
          <w:bCs/>
          <w:sz w:val="24"/>
          <w:szCs w:val="24"/>
        </w:rPr>
        <w:tab/>
        <w:t>This section is merely focusing on the features of fundamental rights as have been preserved in the constitution of Bangladesh. The frames of Bangladesh have been discussed in Article basis starting from the preamble of the constitution. The frames of these constitutions practically show concern for necessity of protecting human rights and ensuring fundamental freedoms. In the preamble of the constitution they declared that it shall be a fundamental object of the state to realize through the democratic process a society free from exploitation, a society in which the rule of law, the fundamental human rights and freedom, equality and justice, political, Economical and social will be secured for all citizens.</w:t>
      </w:r>
      <w:r w:rsidR="00076C7F" w:rsidRPr="00F113AB">
        <w:rPr>
          <w:rStyle w:val="FootnoteReference"/>
          <w:rFonts w:cs="Times New Roman"/>
          <w:bCs/>
          <w:sz w:val="24"/>
          <w:szCs w:val="24"/>
        </w:rPr>
        <w:footnoteReference w:id="6"/>
      </w:r>
    </w:p>
    <w:p w:rsidR="00AC25DC" w:rsidRPr="00F113AB" w:rsidRDefault="00AC25DC" w:rsidP="00E26EAE">
      <w:pPr>
        <w:pStyle w:val="Heading2"/>
        <w:rPr>
          <w:color w:val="auto"/>
        </w:rPr>
      </w:pPr>
      <w:bookmarkStart w:id="33" w:name="_Toc103157814"/>
      <w:bookmarkStart w:id="34" w:name="_Toc123564880"/>
      <w:r w:rsidRPr="00F113AB">
        <w:rPr>
          <w:color w:val="auto"/>
        </w:rPr>
        <w:t>2.2. Concept</w:t>
      </w:r>
      <w:r w:rsidR="00DC2DE7" w:rsidRPr="00F113AB">
        <w:rPr>
          <w:color w:val="auto"/>
        </w:rPr>
        <w:t xml:space="preserve"> </w:t>
      </w:r>
      <w:r w:rsidRPr="00F113AB">
        <w:rPr>
          <w:color w:val="auto"/>
        </w:rPr>
        <w:t>Fundamental Rights</w:t>
      </w:r>
      <w:bookmarkEnd w:id="33"/>
      <w:bookmarkEnd w:id="34"/>
    </w:p>
    <w:p w:rsidR="00AC25DC" w:rsidRPr="00F113AB" w:rsidRDefault="00AC25DC" w:rsidP="00AC25DC">
      <w:pPr>
        <w:rPr>
          <w:rFonts w:cs="Times New Roman"/>
          <w:b/>
          <w:bCs/>
          <w:sz w:val="24"/>
          <w:szCs w:val="24"/>
        </w:rPr>
      </w:pPr>
      <w:r w:rsidRPr="00F113AB">
        <w:rPr>
          <w:rFonts w:cs="Times New Roman"/>
          <w:sz w:val="24"/>
          <w:szCs w:val="24"/>
        </w:rPr>
        <w:t xml:space="preserve">The term fundamental right is a technical one, for when certain human rights are written down in a constitution and are protected by constitutional guarantees they are called fundamental rights in the sense that they are placed in the supreme or fundamental law of the land which has a supreme sanctity over all other law of the land.  Following the footsteps of the French declaration of rights of Man and Citizen, 1789 and the American Declaration of Independence, 1776 and then the incorporation of a Bill of rights in the US Constitution in 1791 most of the democratic countries with written constitution are including a chapter for Bill of </w:t>
      </w:r>
      <w:r w:rsidRPr="00F113AB">
        <w:rPr>
          <w:rFonts w:cs="Times New Roman"/>
          <w:sz w:val="24"/>
          <w:szCs w:val="24"/>
        </w:rPr>
        <w:lastRenderedPageBreak/>
        <w:t>rights or Fundamental Rights with special sanctity. Why is such a trend being followed invariably in written constitution.</w:t>
      </w:r>
      <w:r w:rsidRPr="00F113AB">
        <w:rPr>
          <w:rStyle w:val="FootnoteReference"/>
          <w:rFonts w:cs="Times New Roman"/>
          <w:sz w:val="24"/>
          <w:szCs w:val="24"/>
        </w:rPr>
        <w:footnoteReference w:id="7"/>
      </w:r>
    </w:p>
    <w:p w:rsidR="00AC25DC" w:rsidRPr="00F113AB" w:rsidRDefault="00AC25DC" w:rsidP="00E26EAE">
      <w:pPr>
        <w:pStyle w:val="Heading2"/>
        <w:rPr>
          <w:color w:val="auto"/>
        </w:rPr>
      </w:pPr>
      <w:bookmarkStart w:id="35" w:name="_Toc103157815"/>
      <w:bookmarkStart w:id="36" w:name="_Toc123564881"/>
      <w:r w:rsidRPr="00F113AB">
        <w:rPr>
          <w:color w:val="auto"/>
        </w:rPr>
        <w:t>2.3. Basic Fundamental Rights</w:t>
      </w:r>
      <w:bookmarkEnd w:id="35"/>
      <w:bookmarkEnd w:id="36"/>
      <w:r w:rsidRPr="00F113AB">
        <w:rPr>
          <w:color w:val="auto"/>
        </w:rPr>
        <w:t xml:space="preserve"> </w:t>
      </w:r>
    </w:p>
    <w:p w:rsidR="00AC25DC" w:rsidRPr="00F113AB" w:rsidRDefault="00AC25DC" w:rsidP="00AC25DC">
      <w:pPr>
        <w:rPr>
          <w:rFonts w:cs="Times New Roman"/>
          <w:sz w:val="24"/>
          <w:szCs w:val="24"/>
        </w:rPr>
      </w:pPr>
      <w:r w:rsidRPr="00F113AB">
        <w:rPr>
          <w:rFonts w:cs="Times New Roman"/>
          <w:sz w:val="24"/>
          <w:szCs w:val="24"/>
        </w:rPr>
        <w:t>In least developed countries the governments are unable to secure basic rights of its population such as, food, clothing, shelter etc. Many of Bangladesh men, women and children are profoundly affected by macro and micronutrient deficiencies. Every year, 30,000 children become blind due to vitamin A deficiency. Over half the population is affected by iodine deficiency, including 80 percent of children. The effects of malnutrition are also compounded by inadequate utilization of nutrients, given difficult conditions in terms of access to water, sanitation, health service.</w:t>
      </w:r>
      <w:r w:rsidRPr="00F113AB">
        <w:rPr>
          <w:rStyle w:val="FootnoteReference"/>
          <w:rFonts w:cs="Times New Roman"/>
          <w:sz w:val="24"/>
          <w:szCs w:val="24"/>
        </w:rPr>
        <w:footnoteReference w:id="8"/>
      </w:r>
      <w:r w:rsidRPr="00F113AB">
        <w:rPr>
          <w:rFonts w:cs="Times New Roman"/>
          <w:sz w:val="24"/>
          <w:szCs w:val="24"/>
        </w:rPr>
        <w:t xml:space="preserve"> </w:t>
      </w:r>
    </w:p>
    <w:p w:rsidR="00AC25DC" w:rsidRPr="00F113AB" w:rsidRDefault="00AC25DC" w:rsidP="00E26EAE">
      <w:pPr>
        <w:pStyle w:val="Heading2"/>
        <w:rPr>
          <w:i/>
          <w:iCs/>
          <w:color w:val="auto"/>
        </w:rPr>
      </w:pPr>
      <w:bookmarkStart w:id="37" w:name="_Toc103157816"/>
      <w:bookmarkStart w:id="38" w:name="_Toc123564882"/>
      <w:r w:rsidRPr="00F113AB">
        <w:rPr>
          <w:color w:val="auto"/>
        </w:rPr>
        <w:t>2.4. Enforcement of Fundamental Rights</w:t>
      </w:r>
      <w:bookmarkEnd w:id="37"/>
      <w:bookmarkEnd w:id="38"/>
    </w:p>
    <w:p w:rsidR="00AC25DC" w:rsidRPr="00F113AB" w:rsidRDefault="00AC25DC" w:rsidP="00AC25DC">
      <w:pPr>
        <w:rPr>
          <w:rFonts w:cs="Times New Roman"/>
          <w:sz w:val="24"/>
          <w:szCs w:val="24"/>
        </w:rPr>
      </w:pPr>
      <w:r w:rsidRPr="00F113AB">
        <w:rPr>
          <w:rFonts w:cs="Times New Roman"/>
          <w:sz w:val="24"/>
          <w:szCs w:val="24"/>
        </w:rPr>
        <w:t>The insertion of fundamental rights in a constitution becomes meaningless if it is not provided by the constitution for easy and effective procedure for their enforcement. And this easy and effective enforcement should be available not only against the executive but also against the legislative. If the executive does anything in violation of fundamental rights, the citizens must have a remedy.</w:t>
      </w:r>
    </w:p>
    <w:p w:rsidR="00AC25DC" w:rsidRPr="00F113AB" w:rsidRDefault="00AC25DC" w:rsidP="00AC25DC">
      <w:pPr>
        <w:ind w:firstLine="720"/>
        <w:rPr>
          <w:rFonts w:cs="Times New Roman"/>
          <w:sz w:val="24"/>
          <w:szCs w:val="24"/>
        </w:rPr>
      </w:pPr>
      <w:r w:rsidRPr="00F113AB">
        <w:rPr>
          <w:rFonts w:cs="Times New Roman"/>
          <w:sz w:val="24"/>
          <w:szCs w:val="24"/>
        </w:rPr>
        <w:t>The idea of protection of fundamental rights can be best understood from the American Declaration of Independence, 1776 where it is stated-“That all men are created equal, that they are endowed by their creator with creator with certain inalienable rights: that among these are life, liberty and pursuit of happiness: that to secure these rights governments are instituted among men deriving their just powers from the consent of the governed.</w:t>
      </w:r>
      <w:r w:rsidRPr="00F113AB">
        <w:rPr>
          <w:rStyle w:val="FootnoteReference"/>
          <w:rFonts w:cs="Times New Roman"/>
          <w:sz w:val="24"/>
          <w:szCs w:val="24"/>
        </w:rPr>
        <w:footnoteReference w:id="9"/>
      </w:r>
    </w:p>
    <w:p w:rsidR="00AC25DC" w:rsidRPr="00F113AB" w:rsidRDefault="00AC25DC" w:rsidP="00AC25DC">
      <w:pPr>
        <w:ind w:firstLine="720"/>
        <w:rPr>
          <w:rFonts w:cs="Times New Roman"/>
          <w:sz w:val="24"/>
          <w:szCs w:val="24"/>
        </w:rPr>
      </w:pPr>
      <w:r w:rsidRPr="00F113AB">
        <w:rPr>
          <w:rFonts w:cs="Times New Roman"/>
          <w:sz w:val="24"/>
          <w:szCs w:val="24"/>
        </w:rPr>
        <w:t xml:space="preserve">The importance of remedies to enforce fundamental rights has also got recognition in article 8 of the Universal Declaration of Human Rights, 1948 which states-Everyone has the rights to an effective remedy by the competent national </w:t>
      </w:r>
      <w:r w:rsidRPr="00F113AB">
        <w:rPr>
          <w:rFonts w:cs="Times New Roman"/>
          <w:sz w:val="24"/>
          <w:szCs w:val="24"/>
        </w:rPr>
        <w:lastRenderedPageBreak/>
        <w:t>tribunal for acts violation the fundamental rights granted him by the constitution or by law.</w:t>
      </w:r>
    </w:p>
    <w:p w:rsidR="00AC25DC" w:rsidRPr="00F113AB" w:rsidRDefault="00AC25DC" w:rsidP="00AC25DC">
      <w:pPr>
        <w:rPr>
          <w:rFonts w:cs="Times New Roman"/>
          <w:sz w:val="24"/>
          <w:szCs w:val="24"/>
        </w:rPr>
      </w:pPr>
      <w:r w:rsidRPr="00F113AB">
        <w:rPr>
          <w:rFonts w:cs="Times New Roman"/>
          <w:sz w:val="24"/>
          <w:szCs w:val="24"/>
        </w:rPr>
        <w:t>To this respect the Pakistan Supreme Court in Mondovi V. Government held-</w:t>
      </w:r>
    </w:p>
    <w:p w:rsidR="00AC25DC" w:rsidRPr="00F113AB" w:rsidRDefault="00F10425" w:rsidP="00F10425">
      <w:pPr>
        <w:rPr>
          <w:rFonts w:cs="Times New Roman"/>
          <w:sz w:val="24"/>
          <w:szCs w:val="24"/>
          <w:vertAlign w:val="superscript"/>
        </w:rPr>
      </w:pPr>
      <w:r w:rsidRPr="00F113AB">
        <w:rPr>
          <w:rFonts w:cs="Times New Roman"/>
          <w:sz w:val="24"/>
          <w:szCs w:val="24"/>
        </w:rPr>
        <w:tab/>
      </w:r>
      <w:r w:rsidR="00AC25DC" w:rsidRPr="00F113AB">
        <w:rPr>
          <w:rFonts w:cs="Times New Roman"/>
          <w:sz w:val="24"/>
          <w:szCs w:val="24"/>
        </w:rPr>
        <w:t>“The basic principle underling a declaration of Fundamental Rights in a Constitution is that it must be capable of being enforced not only against the executive but also against the legislature by judicial process.”</w:t>
      </w:r>
      <w:r w:rsidR="00AC25DC" w:rsidRPr="00F113AB">
        <w:rPr>
          <w:rStyle w:val="FootnoteReference"/>
          <w:rFonts w:cs="Times New Roman"/>
          <w:sz w:val="24"/>
          <w:szCs w:val="24"/>
        </w:rPr>
        <w:footnoteReference w:id="10"/>
      </w:r>
    </w:p>
    <w:p w:rsidR="00AC25DC" w:rsidRPr="00F113AB" w:rsidRDefault="00AC25DC" w:rsidP="00AC25DC">
      <w:pPr>
        <w:rPr>
          <w:rFonts w:cs="Times New Roman"/>
          <w:sz w:val="24"/>
          <w:szCs w:val="24"/>
        </w:rPr>
      </w:pPr>
    </w:p>
    <w:p w:rsidR="00AC25DC" w:rsidRPr="00F113AB" w:rsidRDefault="00AC25DC" w:rsidP="00AC25DC">
      <w:pPr>
        <w:rPr>
          <w:rFonts w:cs="Times New Roman"/>
          <w:sz w:val="24"/>
          <w:szCs w:val="24"/>
        </w:rPr>
      </w:pPr>
      <w:r w:rsidRPr="00F113AB">
        <w:rPr>
          <w:rFonts w:cs="Times New Roman"/>
          <w:sz w:val="24"/>
          <w:szCs w:val="24"/>
        </w:rPr>
        <w:t>Eighteen fundamental rights have been guaranteed in the Constitution and constitutional arrangement for their effective enforcement has been ensured in Article 44 and 102. The Supreme Court of Bangladesh is responsible for enforcing the fundamental rights conferred by the constitution (Article-44). Under Article 102 the High Court Division of the Supreme Court is empowered to give such directions or orders to any person or authority as may be appropriate for the enforcement of any of the fundamental rights. The Supreme Court is thus constituted as the protector and guarantor of fundamental rights and it is the constitutional responsibility of the Supreme Court to protect them in case of infringement. Thus for enforcement of rights pertaining to human security under the constitution, one has to go the High Court Division of the Supreme Court of Bangladesh.</w:t>
      </w:r>
      <w:r w:rsidRPr="00F113AB">
        <w:rPr>
          <w:rStyle w:val="FootnoteReference"/>
          <w:rFonts w:cs="Times New Roman"/>
          <w:sz w:val="24"/>
          <w:szCs w:val="24"/>
        </w:rPr>
        <w:footnoteReference w:id="11"/>
      </w:r>
    </w:p>
    <w:p w:rsidR="00AC25DC" w:rsidRPr="00F113AB" w:rsidRDefault="00AC25DC" w:rsidP="00AC25DC">
      <w:pPr>
        <w:tabs>
          <w:tab w:val="left" w:pos="1860"/>
        </w:tabs>
        <w:rPr>
          <w:rFonts w:cs="Times New Roman"/>
          <w:b/>
          <w:bCs/>
          <w:sz w:val="24"/>
          <w:szCs w:val="24"/>
        </w:rPr>
      </w:pPr>
    </w:p>
    <w:p w:rsidR="00AC25DC" w:rsidRPr="00F113AB" w:rsidRDefault="00AC25DC" w:rsidP="00E26EAE">
      <w:pPr>
        <w:pStyle w:val="Heading2"/>
        <w:rPr>
          <w:color w:val="auto"/>
        </w:rPr>
      </w:pPr>
      <w:bookmarkStart w:id="39" w:name="_Toc103157818"/>
      <w:bookmarkStart w:id="40" w:name="_Toc123564883"/>
      <w:r w:rsidRPr="00F113AB">
        <w:rPr>
          <w:color w:val="auto"/>
        </w:rPr>
        <w:t>2.</w:t>
      </w:r>
      <w:r w:rsidR="00F41738" w:rsidRPr="00F113AB">
        <w:rPr>
          <w:color w:val="auto"/>
        </w:rPr>
        <w:t>4</w:t>
      </w:r>
      <w:r w:rsidRPr="00F113AB">
        <w:rPr>
          <w:color w:val="auto"/>
        </w:rPr>
        <w:t xml:space="preserve"> Fundamental Principles of State Policy</w:t>
      </w:r>
      <w:bookmarkEnd w:id="39"/>
      <w:bookmarkEnd w:id="40"/>
    </w:p>
    <w:p w:rsidR="00AC25DC" w:rsidRPr="00F113AB" w:rsidRDefault="00AC25DC" w:rsidP="00AC25DC">
      <w:pPr>
        <w:rPr>
          <w:rFonts w:cs="Times New Roman"/>
          <w:sz w:val="24"/>
          <w:szCs w:val="24"/>
        </w:rPr>
      </w:pPr>
      <w:r w:rsidRPr="00F113AB">
        <w:rPr>
          <w:rFonts w:cs="Times New Roman"/>
          <w:sz w:val="24"/>
          <w:szCs w:val="24"/>
        </w:rPr>
        <w:t>Modern states are welfare states and the principle purpose of such a states is public welfare this term of public welfare is being to such states to some extent reflected in most of the written constitutions of states when they adopt of some directive principles in their constitutions. The underlying philosophy behind the adoption of such principles is that they will obligate the states to take positive people and achieve economic democracy.</w:t>
      </w:r>
      <w:r w:rsidRPr="00F113AB">
        <w:rPr>
          <w:rStyle w:val="FootnoteReference"/>
          <w:rFonts w:cs="Times New Roman"/>
          <w:i/>
          <w:sz w:val="24"/>
          <w:szCs w:val="24"/>
        </w:rPr>
        <w:footnoteReference w:id="12"/>
      </w:r>
    </w:p>
    <w:p w:rsidR="00AC25DC" w:rsidRPr="00F113AB" w:rsidRDefault="00AC25DC" w:rsidP="00E26EAE">
      <w:pPr>
        <w:pStyle w:val="Heading2"/>
        <w:rPr>
          <w:color w:val="auto"/>
        </w:rPr>
      </w:pPr>
      <w:bookmarkStart w:id="41" w:name="_Toc103157819"/>
      <w:bookmarkStart w:id="42" w:name="_Toc123564884"/>
      <w:r w:rsidRPr="00F113AB">
        <w:rPr>
          <w:color w:val="auto"/>
        </w:rPr>
        <w:lastRenderedPageBreak/>
        <w:t>2.</w:t>
      </w:r>
      <w:r w:rsidR="00F41738" w:rsidRPr="00F113AB">
        <w:rPr>
          <w:color w:val="auto"/>
        </w:rPr>
        <w:t>5</w:t>
      </w:r>
      <w:r w:rsidRPr="00F113AB">
        <w:rPr>
          <w:color w:val="auto"/>
        </w:rPr>
        <w:t xml:space="preserve"> Nature of Directive Principles</w:t>
      </w:r>
      <w:bookmarkEnd w:id="41"/>
      <w:bookmarkEnd w:id="42"/>
    </w:p>
    <w:p w:rsidR="00AC25DC" w:rsidRPr="00F113AB" w:rsidRDefault="00AC25DC" w:rsidP="00AC25DC">
      <w:pPr>
        <w:rPr>
          <w:rFonts w:cs="Times New Roman"/>
          <w:sz w:val="24"/>
          <w:szCs w:val="24"/>
        </w:rPr>
      </w:pPr>
      <w:r w:rsidRPr="00F113AB">
        <w:rPr>
          <w:rFonts w:cs="Times New Roman"/>
          <w:sz w:val="24"/>
          <w:szCs w:val="24"/>
        </w:rPr>
        <w:t>Firstly, these are described as beau ideal in the Constitution, i.e., the highest standard of excellence in the constitution because they embody the principle of high ideals like economic emancipation, eradication of poverty, illiteracy etc.</w:t>
      </w:r>
    </w:p>
    <w:p w:rsidR="00AC25DC" w:rsidRPr="00F113AB" w:rsidRDefault="00AC25DC" w:rsidP="00AC25DC">
      <w:pPr>
        <w:ind w:firstLine="720"/>
        <w:rPr>
          <w:rFonts w:cs="Times New Roman"/>
          <w:sz w:val="24"/>
          <w:szCs w:val="24"/>
        </w:rPr>
      </w:pPr>
      <w:r w:rsidRPr="00F113AB">
        <w:rPr>
          <w:rFonts w:cs="Times New Roman"/>
          <w:sz w:val="24"/>
          <w:szCs w:val="24"/>
        </w:rPr>
        <w:t>Secondly, these are described as veritable dustbin of sentiment 2 for they are the best idealistic words written down in the Constitution without providing anything for their enforcement. They are, therefore, nothing but the mere expression of good sentiment of Constitution Makers.</w:t>
      </w:r>
    </w:p>
    <w:p w:rsidR="00AC25DC" w:rsidRPr="00F113AB" w:rsidRDefault="00AC25DC" w:rsidP="00AC25DC">
      <w:pPr>
        <w:ind w:firstLine="720"/>
        <w:rPr>
          <w:rFonts w:cs="Times New Roman"/>
          <w:sz w:val="24"/>
          <w:szCs w:val="24"/>
        </w:rPr>
      </w:pPr>
      <w:r w:rsidRPr="00F113AB">
        <w:rPr>
          <w:rFonts w:cs="Times New Roman"/>
          <w:sz w:val="24"/>
          <w:szCs w:val="24"/>
        </w:rPr>
        <w:t>Thirdly, these are sometimes described as `decorative in the Constitution. Tushar Chatterjee, a communist member of Indian Parliament being very harsh in assessing the utility of the directives , commented that he could not but feel that these solemn declarations in the Constitution  were not directives but mere decorative in  the constitution</w:t>
      </w:r>
      <w:r w:rsidR="00076C7F" w:rsidRPr="00F113AB">
        <w:rPr>
          <w:rFonts w:cs="Times New Roman"/>
          <w:sz w:val="24"/>
          <w:szCs w:val="24"/>
        </w:rPr>
        <w:t>.</w:t>
      </w:r>
      <w:r w:rsidR="00076C7F" w:rsidRPr="00F113AB">
        <w:rPr>
          <w:rStyle w:val="FootnoteReference"/>
          <w:rFonts w:cs="Times New Roman"/>
          <w:sz w:val="24"/>
          <w:szCs w:val="24"/>
        </w:rPr>
        <w:footnoteReference w:id="13"/>
      </w:r>
      <w:r w:rsidRPr="00F113AB">
        <w:rPr>
          <w:rFonts w:cs="Times New Roman"/>
          <w:sz w:val="24"/>
          <w:szCs w:val="24"/>
        </w:rPr>
        <w:t xml:space="preserve">  </w:t>
      </w:r>
    </w:p>
    <w:p w:rsidR="00AC25DC" w:rsidRPr="00F113AB" w:rsidRDefault="00AC25DC" w:rsidP="00E26EAE">
      <w:pPr>
        <w:pStyle w:val="Heading2"/>
        <w:rPr>
          <w:color w:val="auto"/>
        </w:rPr>
      </w:pPr>
      <w:bookmarkStart w:id="43" w:name="_Toc123564885"/>
      <w:bookmarkStart w:id="44" w:name="_Toc103157820"/>
      <w:r w:rsidRPr="00F113AB">
        <w:rPr>
          <w:color w:val="auto"/>
        </w:rPr>
        <w:t>2.</w:t>
      </w:r>
      <w:r w:rsidR="00F41738" w:rsidRPr="00F113AB">
        <w:rPr>
          <w:color w:val="auto"/>
        </w:rPr>
        <w:t>6</w:t>
      </w:r>
      <w:r w:rsidRPr="00F113AB">
        <w:rPr>
          <w:color w:val="auto"/>
        </w:rPr>
        <w:t xml:space="preserve"> Distinction between fundamental rights</w:t>
      </w:r>
      <w:bookmarkEnd w:id="43"/>
      <w:r w:rsidRPr="00F113AB">
        <w:rPr>
          <w:color w:val="auto"/>
        </w:rPr>
        <w:t xml:space="preserve"> </w:t>
      </w:r>
      <w:bookmarkEnd w:id="44"/>
    </w:p>
    <w:p w:rsidR="002D108C" w:rsidRPr="00F113AB" w:rsidRDefault="002D108C" w:rsidP="002D108C">
      <w:pPr>
        <w:rPr>
          <w:rStyle w:val="hgkelc"/>
          <w:sz w:val="24"/>
          <w:szCs w:val="24"/>
        </w:rPr>
      </w:pPr>
      <w:r w:rsidRPr="00F113AB">
        <w:rPr>
          <w:rStyle w:val="hgkelc"/>
          <w:sz w:val="24"/>
          <w:szCs w:val="24"/>
        </w:rPr>
        <w:t xml:space="preserve">Human rights refer to the rights enjoyed by all human beings irrespective of race, sex, nationality, ethnicity, language, religion, or any other status, while </w:t>
      </w:r>
      <w:r w:rsidRPr="00F113AB">
        <w:rPr>
          <w:rStyle w:val="hgkelc"/>
          <w:bCs/>
          <w:sz w:val="24"/>
          <w:szCs w:val="24"/>
        </w:rPr>
        <w:t>fundamental rights refer to essential rights enjoyed by every citizen of a country irrespective of caste, creed, place of birth, religion, or gender</w:t>
      </w:r>
      <w:r w:rsidRPr="00F113AB">
        <w:rPr>
          <w:rStyle w:val="hgkelc"/>
          <w:sz w:val="24"/>
          <w:szCs w:val="24"/>
        </w:rPr>
        <w:t>.</w:t>
      </w:r>
      <w:r w:rsidRPr="00F113AB">
        <w:rPr>
          <w:rStyle w:val="FootnoteReference"/>
          <w:sz w:val="24"/>
          <w:szCs w:val="24"/>
        </w:rPr>
        <w:footnoteReference w:id="14"/>
      </w:r>
    </w:p>
    <w:p w:rsidR="002D108C" w:rsidRPr="00F113AB" w:rsidRDefault="002D108C" w:rsidP="002D108C">
      <w:pPr>
        <w:rPr>
          <w:rStyle w:val="hgkelc"/>
        </w:rPr>
      </w:pPr>
    </w:p>
    <w:p w:rsidR="002D108C" w:rsidRPr="00F113AB" w:rsidRDefault="002D108C" w:rsidP="002D108C">
      <w:pPr>
        <w:rPr>
          <w:rStyle w:val="hgkelc"/>
        </w:rPr>
      </w:pPr>
    </w:p>
    <w:p w:rsidR="002D108C" w:rsidRPr="00F113AB" w:rsidRDefault="002D108C" w:rsidP="002D108C">
      <w:pPr>
        <w:rPr>
          <w:rStyle w:val="hgkelc"/>
        </w:rPr>
      </w:pPr>
    </w:p>
    <w:p w:rsidR="002D108C" w:rsidRPr="00F113AB" w:rsidRDefault="002D108C" w:rsidP="002D108C">
      <w:pPr>
        <w:rPr>
          <w:rStyle w:val="hgkelc"/>
        </w:rPr>
      </w:pPr>
    </w:p>
    <w:p w:rsidR="002D108C" w:rsidRPr="00F113AB" w:rsidRDefault="002D108C" w:rsidP="002D108C">
      <w:pPr>
        <w:rPr>
          <w:rStyle w:val="hgkelc"/>
        </w:rPr>
      </w:pPr>
    </w:p>
    <w:p w:rsidR="002D108C" w:rsidRPr="00F113AB" w:rsidRDefault="002D108C" w:rsidP="002D108C">
      <w:pPr>
        <w:rPr>
          <w:rStyle w:val="hgkelc"/>
        </w:rPr>
      </w:pPr>
    </w:p>
    <w:p w:rsidR="002D108C" w:rsidRPr="00F113AB" w:rsidRDefault="002D108C" w:rsidP="002D108C">
      <w:pPr>
        <w:rPr>
          <w:rStyle w:val="hgkelc"/>
        </w:rPr>
      </w:pPr>
    </w:p>
    <w:p w:rsidR="002D108C" w:rsidRPr="00F113AB" w:rsidRDefault="002D108C" w:rsidP="002D108C">
      <w:pPr>
        <w:rPr>
          <w:rStyle w:val="hgkelc"/>
        </w:rPr>
      </w:pPr>
    </w:p>
    <w:p w:rsidR="002D108C" w:rsidRPr="00F113AB" w:rsidRDefault="002D108C" w:rsidP="002D108C">
      <w:pPr>
        <w:rPr>
          <w:rStyle w:val="hgkelc"/>
        </w:rPr>
      </w:pPr>
    </w:p>
    <w:p w:rsidR="002D108C" w:rsidRPr="00F113AB" w:rsidRDefault="002D108C" w:rsidP="002D108C">
      <w:pPr>
        <w:rPr>
          <w:rStyle w:val="hgkelc"/>
        </w:rPr>
      </w:pPr>
    </w:p>
    <w:p w:rsidR="00980850" w:rsidRPr="00F113AB" w:rsidRDefault="00980850" w:rsidP="00980850">
      <w:pPr>
        <w:pStyle w:val="Heading1"/>
        <w:spacing w:before="0"/>
        <w:jc w:val="center"/>
        <w:rPr>
          <w:color w:val="auto"/>
        </w:rPr>
      </w:pPr>
      <w:bookmarkStart w:id="45" w:name="_Toc123564886"/>
      <w:r w:rsidRPr="00F113AB">
        <w:rPr>
          <w:color w:val="auto"/>
        </w:rPr>
        <w:lastRenderedPageBreak/>
        <w:t>Chapter 3</w:t>
      </w:r>
      <w:bookmarkEnd w:id="45"/>
    </w:p>
    <w:p w:rsidR="00980850" w:rsidRPr="00F113AB" w:rsidRDefault="00980850" w:rsidP="00980850">
      <w:pPr>
        <w:pStyle w:val="Heading1"/>
        <w:spacing w:before="0"/>
        <w:ind w:left="432" w:hanging="432"/>
        <w:jc w:val="center"/>
        <w:rPr>
          <w:rFonts w:ascii="Times New Roman" w:hAnsi="Times New Roman"/>
          <w:color w:val="auto"/>
          <w:szCs w:val="28"/>
        </w:rPr>
      </w:pPr>
      <w:bookmarkStart w:id="46" w:name="_Toc123564887"/>
      <w:r w:rsidRPr="00F113AB">
        <w:rPr>
          <w:rFonts w:ascii="Times New Roman" w:hAnsi="Times New Roman"/>
          <w:color w:val="auto"/>
          <w:szCs w:val="28"/>
        </w:rPr>
        <w:t>Violaiton</w:t>
      </w:r>
      <w:r w:rsidR="00507F1D" w:rsidRPr="00F113AB">
        <w:rPr>
          <w:rFonts w:ascii="Times New Roman" w:hAnsi="Times New Roman"/>
          <w:color w:val="auto"/>
          <w:szCs w:val="28"/>
        </w:rPr>
        <w:t xml:space="preserve"> of</w:t>
      </w:r>
      <w:r w:rsidRPr="00F113AB">
        <w:rPr>
          <w:rFonts w:ascii="Times New Roman" w:hAnsi="Times New Roman"/>
          <w:color w:val="auto"/>
          <w:szCs w:val="28"/>
        </w:rPr>
        <w:t xml:space="preserve"> Fundamental Rights and  Human Rights</w:t>
      </w:r>
      <w:r w:rsidR="00507F1D" w:rsidRPr="00F113AB">
        <w:rPr>
          <w:rFonts w:ascii="Times New Roman" w:hAnsi="Times New Roman"/>
          <w:color w:val="auto"/>
          <w:szCs w:val="28"/>
        </w:rPr>
        <w:t xml:space="preserve"> in Bangladesh Prespective</w:t>
      </w:r>
      <w:bookmarkEnd w:id="46"/>
      <w:r w:rsidRPr="00F113AB">
        <w:rPr>
          <w:rFonts w:ascii="Times New Roman" w:hAnsi="Times New Roman"/>
          <w:color w:val="auto"/>
          <w:szCs w:val="28"/>
        </w:rPr>
        <w:t xml:space="preserve"> </w:t>
      </w:r>
    </w:p>
    <w:p w:rsidR="00B01028" w:rsidRPr="00F113AB" w:rsidRDefault="00086CB7" w:rsidP="00E456D6">
      <w:pPr>
        <w:pStyle w:val="Heading2"/>
        <w:rPr>
          <w:color w:val="auto"/>
        </w:rPr>
      </w:pPr>
      <w:bookmarkStart w:id="47" w:name="_Toc123564888"/>
      <w:r w:rsidRPr="00F113AB">
        <w:rPr>
          <w:color w:val="auto"/>
        </w:rPr>
        <w:t xml:space="preserve">3.1 </w:t>
      </w:r>
      <w:r w:rsidR="00A94B9C" w:rsidRPr="00F113AB">
        <w:rPr>
          <w:color w:val="auto"/>
        </w:rPr>
        <w:t>Preface</w:t>
      </w:r>
      <w:bookmarkEnd w:id="47"/>
    </w:p>
    <w:p w:rsidR="00B01028" w:rsidRPr="00F113AB" w:rsidRDefault="00B01028" w:rsidP="00C424D6">
      <w:pPr>
        <w:pStyle w:val="NormalWeb"/>
        <w:spacing w:before="0" w:beforeAutospacing="0" w:after="0" w:afterAutospacing="0" w:line="360" w:lineRule="auto"/>
        <w:jc w:val="both"/>
      </w:pPr>
      <w:r w:rsidRPr="00F113AB">
        <w:t>Equal dignity cannot be ensured to lower caste community unless the community is integrated with mainstream democratic process, which reflects the non-communal and secular spirit of our liberation war. Exploitation by the ruling class over the years has deprived the Dalit community (lower caste) members of every fundamental human right. In the name of establishing religion or achieving some targeted objectives, the ruling class has been exploiting the lower caste community for at least over 3000 years. Exploiting the members of lower caste community has been used as a technique by the ruling class to ensure their own empowerment.</w:t>
      </w:r>
      <w:r w:rsidR="005B6C23" w:rsidRPr="00F113AB">
        <w:rPr>
          <w:rStyle w:val="FootnoteReference"/>
        </w:rPr>
        <w:footnoteReference w:id="15"/>
      </w:r>
    </w:p>
    <w:p w:rsidR="00B01028" w:rsidRPr="00F113AB" w:rsidRDefault="00B01028" w:rsidP="00C424D6">
      <w:pPr>
        <w:pStyle w:val="NormalWeb"/>
        <w:spacing w:before="0" w:beforeAutospacing="0" w:after="0" w:afterAutospacing="0" w:line="360" w:lineRule="auto"/>
        <w:jc w:val="both"/>
      </w:pPr>
    </w:p>
    <w:p w:rsidR="00B01028" w:rsidRPr="00F113AB" w:rsidRDefault="00086CB7" w:rsidP="00E456D6">
      <w:pPr>
        <w:pStyle w:val="Heading2"/>
        <w:rPr>
          <w:color w:val="auto"/>
        </w:rPr>
      </w:pPr>
      <w:bookmarkStart w:id="48" w:name="_Toc123564889"/>
      <w:r w:rsidRPr="00F113AB">
        <w:rPr>
          <w:color w:val="auto"/>
        </w:rPr>
        <w:t xml:space="preserve">3.2 </w:t>
      </w:r>
      <w:r w:rsidR="00B01028" w:rsidRPr="00F113AB">
        <w:rPr>
          <w:color w:val="auto"/>
        </w:rPr>
        <w:t>Conflicting Laws:</w:t>
      </w:r>
      <w:bookmarkEnd w:id="48"/>
    </w:p>
    <w:p w:rsidR="00B01028" w:rsidRPr="00F113AB" w:rsidRDefault="00B01028" w:rsidP="00C424D6">
      <w:pPr>
        <w:pStyle w:val="NormalWeb"/>
        <w:spacing w:before="0" w:beforeAutospacing="0" w:after="0" w:afterAutospacing="0" w:line="360" w:lineRule="auto"/>
        <w:jc w:val="both"/>
      </w:pPr>
      <w:r w:rsidRPr="00F113AB">
        <w:t>Most of the laws, which are conflictive with the fundamental, rights Provisions of the Constitution, violate the basis principles of Article 27 and 31. Some of the laws also come into conflict with other fundamental rights as well for the example, the right to personal liberty, and the right to property guaranteed by the Constitution.</w:t>
      </w:r>
    </w:p>
    <w:p w:rsidR="00B01028" w:rsidRPr="00F113AB" w:rsidRDefault="00B01028" w:rsidP="00C424D6">
      <w:pPr>
        <w:pStyle w:val="NormalWeb"/>
        <w:spacing w:before="0" w:beforeAutospacing="0" w:after="0" w:afterAutospacing="0" w:line="360" w:lineRule="auto"/>
        <w:jc w:val="both"/>
      </w:pPr>
      <w:r w:rsidRPr="00F113AB">
        <w:t>My research reveals that the following laws are conflictive with one or more of the Fundamental Rights Provisions of the Constitution:</w:t>
      </w:r>
    </w:p>
    <w:p w:rsidR="00B01028" w:rsidRPr="00F113AB" w:rsidRDefault="00B01028" w:rsidP="00C424D6">
      <w:pPr>
        <w:pStyle w:val="NormalWeb"/>
        <w:spacing w:before="0" w:beforeAutospacing="0" w:after="0" w:afterAutospacing="0" w:line="360" w:lineRule="auto"/>
        <w:jc w:val="both"/>
      </w:pPr>
      <w:r w:rsidRPr="00F113AB">
        <w:t>01. The vested and Non-Resident Property (Administration) Act 1974</w:t>
      </w:r>
    </w:p>
    <w:p w:rsidR="00B01028" w:rsidRPr="00F113AB" w:rsidRDefault="00B01028" w:rsidP="00C424D6">
      <w:pPr>
        <w:pStyle w:val="NormalWeb"/>
        <w:spacing w:before="0" w:beforeAutospacing="0" w:after="0" w:afterAutospacing="0" w:line="360" w:lineRule="auto"/>
        <w:jc w:val="both"/>
      </w:pPr>
      <w:r w:rsidRPr="00F113AB">
        <w:t>02. The Special Powers Act 1974</w:t>
      </w:r>
    </w:p>
    <w:p w:rsidR="00B01028" w:rsidRPr="00F113AB" w:rsidRDefault="00B01028" w:rsidP="00C424D6">
      <w:pPr>
        <w:pStyle w:val="NormalWeb"/>
        <w:spacing w:before="0" w:beforeAutospacing="0" w:after="0" w:afterAutospacing="0" w:line="360" w:lineRule="auto"/>
        <w:jc w:val="both"/>
      </w:pPr>
      <w:r w:rsidRPr="00F113AB">
        <w:t>03. Section 54 of the Code of Criminal Procedure 1898</w:t>
      </w:r>
    </w:p>
    <w:p w:rsidR="00B01028" w:rsidRPr="00F113AB" w:rsidRDefault="00B01028" w:rsidP="00C424D6">
      <w:pPr>
        <w:pStyle w:val="NormalWeb"/>
        <w:spacing w:before="0" w:beforeAutospacing="0" w:after="0" w:afterAutospacing="0" w:line="360" w:lineRule="auto"/>
        <w:jc w:val="both"/>
      </w:pPr>
      <w:r w:rsidRPr="00F113AB">
        <w:t>04. The Bangladesh Citizenship (Temporary Provisions) Order 1972</w:t>
      </w:r>
    </w:p>
    <w:p w:rsidR="00B01028" w:rsidRPr="00F113AB" w:rsidRDefault="00B01028" w:rsidP="00C424D6">
      <w:pPr>
        <w:pStyle w:val="NormalWeb"/>
        <w:spacing w:before="0" w:beforeAutospacing="0" w:after="0" w:afterAutospacing="0" w:line="360" w:lineRule="auto"/>
        <w:jc w:val="both"/>
      </w:pPr>
      <w:r w:rsidRPr="00F113AB">
        <w:t>05. The Indemnity Ordinance 1975</w:t>
      </w:r>
    </w:p>
    <w:p w:rsidR="00B01028" w:rsidRPr="00F113AB" w:rsidRDefault="00B01028" w:rsidP="00C424D6">
      <w:pPr>
        <w:pStyle w:val="NormalWeb"/>
        <w:spacing w:before="0" w:beforeAutospacing="0" w:after="0" w:afterAutospacing="0" w:line="360" w:lineRule="auto"/>
        <w:jc w:val="both"/>
      </w:pPr>
      <w:r w:rsidRPr="00F113AB">
        <w:t>06. Order ??V, Rule 1(3) of the Code of Civil Procedure 1908</w:t>
      </w:r>
    </w:p>
    <w:p w:rsidR="00B01028" w:rsidRPr="00F113AB" w:rsidRDefault="00B01028" w:rsidP="00C424D6">
      <w:pPr>
        <w:pStyle w:val="NormalWeb"/>
        <w:spacing w:before="0" w:beforeAutospacing="0" w:after="0" w:afterAutospacing="0" w:line="360" w:lineRule="auto"/>
        <w:jc w:val="both"/>
      </w:pPr>
      <w:r w:rsidRPr="00F113AB">
        <w:lastRenderedPageBreak/>
        <w:t>07. Various retrospectives legislation, including the Fifth and Seventh Amendments to the Constitution.</w:t>
      </w:r>
    </w:p>
    <w:p w:rsidR="00B01028" w:rsidRPr="00F113AB" w:rsidRDefault="00B01028" w:rsidP="00C424D6">
      <w:pPr>
        <w:pStyle w:val="NormalWeb"/>
        <w:spacing w:before="0" w:beforeAutospacing="0" w:after="0" w:afterAutospacing="0" w:line="360" w:lineRule="auto"/>
        <w:jc w:val="both"/>
      </w:pPr>
      <w:r w:rsidRPr="00F113AB">
        <w:t>08. The Official Secrets Act 1923</w:t>
      </w:r>
    </w:p>
    <w:p w:rsidR="00B01028" w:rsidRPr="00F113AB" w:rsidRDefault="00B01028" w:rsidP="00C424D6">
      <w:pPr>
        <w:pStyle w:val="NormalWeb"/>
        <w:spacing w:before="0" w:beforeAutospacing="0" w:after="0" w:afterAutospacing="0" w:line="360" w:lineRule="auto"/>
        <w:jc w:val="both"/>
      </w:pPr>
      <w:r w:rsidRPr="00F113AB">
        <w:t>09. The Secretarial Instructions, 1976 ad the Rules of Business, 1996</w:t>
      </w:r>
    </w:p>
    <w:p w:rsidR="00B01028" w:rsidRPr="00F113AB" w:rsidRDefault="00B01028" w:rsidP="00C424D6">
      <w:pPr>
        <w:pStyle w:val="NormalWeb"/>
        <w:spacing w:before="0" w:beforeAutospacing="0" w:after="0" w:afterAutospacing="0" w:line="360" w:lineRule="auto"/>
        <w:jc w:val="both"/>
      </w:pPr>
      <w:r w:rsidRPr="00F113AB">
        <w:t>10. Certain Provisions of the income Tax Ordinance 1984</w:t>
      </w:r>
    </w:p>
    <w:p w:rsidR="00B01028" w:rsidRPr="00F113AB" w:rsidRDefault="00B01028" w:rsidP="00C424D6">
      <w:pPr>
        <w:pStyle w:val="NormalWeb"/>
        <w:spacing w:before="0" w:beforeAutospacing="0" w:after="0" w:afterAutospacing="0" w:line="360" w:lineRule="auto"/>
        <w:jc w:val="both"/>
      </w:pPr>
      <w:r w:rsidRPr="00F113AB">
        <w:t>Under Section 8 of the Vested and Non Resident Property (Administration) Act 1974, a committee, may charge of any non-resident property within its jurisdiction. Section 9 of the Act gives the committee all rights and liabilities of the non-resident concerned in respect of the property. Thus the right of a non resident who is not necessarily a foreign national, as defined in Section 2(d) is not treated equally with respect to his property and doesn’t receive equal protection of law. A non-resident whose property has been vested in a committee needs provisions permission of the committee to exercise his right to dispose of the property under Section 10. Thus his right to property guaranteed under Article 42 of the Constitution is curtailed.</w:t>
      </w:r>
    </w:p>
    <w:p w:rsidR="00B01028" w:rsidRPr="00F113AB" w:rsidRDefault="00B01028" w:rsidP="00C424D6">
      <w:pPr>
        <w:pStyle w:val="NormalWeb"/>
        <w:spacing w:before="0" w:beforeAutospacing="0" w:after="0" w:afterAutospacing="0" w:line="360" w:lineRule="auto"/>
        <w:jc w:val="both"/>
      </w:pPr>
      <w:r w:rsidRPr="00F113AB">
        <w:t>Section 3 of the Special Powers Act provides that Government may, with a view to preventing a person from doing any prejudicial act make an order directing that such a person be detained. Thus a person may detained before he commits any unlawful act just on the basis of suspicion that he might commit some prejudicial act and his right to personal liberty guaranteed by the Article 32 of the Constitution is curtailed.</w:t>
      </w:r>
      <w:r w:rsidR="005B6C23" w:rsidRPr="00F113AB">
        <w:rPr>
          <w:rStyle w:val="FootnoteReference"/>
        </w:rPr>
        <w:footnoteReference w:id="16"/>
      </w:r>
    </w:p>
    <w:p w:rsidR="00B01028" w:rsidRPr="00F113AB" w:rsidRDefault="00B01028" w:rsidP="00C424D6">
      <w:pPr>
        <w:pStyle w:val="NormalWeb"/>
        <w:spacing w:before="0" w:beforeAutospacing="0" w:after="0" w:afterAutospacing="0" w:line="360" w:lineRule="auto"/>
        <w:jc w:val="both"/>
      </w:pPr>
      <w:r w:rsidRPr="00F113AB">
        <w:t>Section 54 of the Code of Criminal Procedure provides that any police officer may, without an order from a Magistrate and without a warrant, arrest any person against whom a reasonable suspicion exists of his having been concerned in any cognizable offence. Therefore under section 54 there is reasonable ground for arresting a person without a warrant. Thus a person liberty may be curtailed by his arrest if reasonable suspicion exists as to his having been concerned in a cognizable offence.</w:t>
      </w:r>
    </w:p>
    <w:p w:rsidR="00B01028" w:rsidRPr="00F113AB" w:rsidRDefault="00B01028" w:rsidP="00C424D6">
      <w:pPr>
        <w:pStyle w:val="NormalWeb"/>
        <w:spacing w:before="0" w:beforeAutospacing="0" w:after="0" w:afterAutospacing="0" w:line="360" w:lineRule="auto"/>
        <w:jc w:val="both"/>
      </w:pPr>
      <w:r w:rsidRPr="00F113AB">
        <w:lastRenderedPageBreak/>
        <w:t>Section 2(1) of the Bangladesh Citizenship (Temporary Provisions) Order 1972 states-</w:t>
      </w:r>
    </w:p>
    <w:p w:rsidR="00B01028" w:rsidRPr="00F113AB" w:rsidRDefault="00B01028" w:rsidP="00C424D6">
      <w:pPr>
        <w:pStyle w:val="NormalWeb"/>
        <w:spacing w:before="0" w:beforeAutospacing="0" w:after="0" w:afterAutospacing="0" w:line="360" w:lineRule="auto"/>
        <w:jc w:val="both"/>
      </w:pPr>
      <w:r w:rsidRPr="00F113AB">
        <w:t>“Every person shall be deemed to be a citizen of Bangladesh – who or whose father or grandfather was born in the territories, now comprised in Bangladesh and who was a permanent resident of such territories on the 25</w:t>
      </w:r>
      <w:r w:rsidRPr="00F113AB">
        <w:rPr>
          <w:vertAlign w:val="superscript"/>
        </w:rPr>
        <w:t>th</w:t>
      </w:r>
      <w:r w:rsidRPr="00F113AB">
        <w:t xml:space="preserve"> day of March 1971, and continuous resident.” The above provision violates the provision of equality before the law and is discriminatory against women.</w:t>
      </w:r>
    </w:p>
    <w:p w:rsidR="00B01028" w:rsidRPr="00F113AB" w:rsidRDefault="00B01028" w:rsidP="00C424D6">
      <w:pPr>
        <w:pStyle w:val="NormalWeb"/>
        <w:spacing w:before="0" w:beforeAutospacing="0" w:after="0" w:afterAutospacing="0" w:line="360" w:lineRule="auto"/>
        <w:jc w:val="both"/>
      </w:pPr>
      <w:r w:rsidRPr="00F113AB">
        <w:t>Similarly Order ??V, Rule 1(3) of the Code of Civil Procedure does not ensure prohibition of discrimination on grounds of sex. The said sub rule provides On the application of any defendant in a suit for the payment of money, in which the plaintiff is a woman, the Court may at any stage of the suit make a like order if it is satisfied that such Plaintiff does not posses any sufficient immovable property within Bangladesh.</w:t>
      </w:r>
    </w:p>
    <w:p w:rsidR="00B01028" w:rsidRPr="00F113AB" w:rsidRDefault="00B01028" w:rsidP="00C424D6">
      <w:pPr>
        <w:pStyle w:val="NormalWeb"/>
        <w:spacing w:before="0" w:beforeAutospacing="0" w:after="0" w:afterAutospacing="0" w:line="360" w:lineRule="auto"/>
        <w:jc w:val="both"/>
      </w:pPr>
      <w:r w:rsidRPr="00F113AB">
        <w:t>The above provision applies only to a female Plaintiff who does not possess sufficient immovable property within Bangladesh and is as such discriminatory.</w:t>
      </w:r>
    </w:p>
    <w:p w:rsidR="00B01028" w:rsidRPr="00F113AB" w:rsidRDefault="00B01028" w:rsidP="00C424D6">
      <w:pPr>
        <w:pStyle w:val="NormalWeb"/>
        <w:spacing w:before="0" w:beforeAutospacing="0" w:after="0" w:afterAutospacing="0" w:line="360" w:lineRule="auto"/>
        <w:jc w:val="both"/>
      </w:pPr>
      <w:r w:rsidRPr="00F113AB">
        <w:t>The official Secrets Act 1923 in its section 5 make the communication of any official information by a Government Officer an offence punishable under the said Section and thereby prevents citizen from having access to official information. Thus, equality before the law is not ensured by the Official Secrets Act 1923.</w:t>
      </w:r>
    </w:p>
    <w:p w:rsidR="00B01028" w:rsidRPr="00F113AB" w:rsidRDefault="00B01028" w:rsidP="00C424D6">
      <w:pPr>
        <w:pStyle w:val="NormalWeb"/>
        <w:spacing w:before="0" w:beforeAutospacing="0" w:after="0" w:afterAutospacing="0" w:line="360" w:lineRule="auto"/>
        <w:jc w:val="both"/>
      </w:pPr>
    </w:p>
    <w:p w:rsidR="00B01028" w:rsidRPr="00F113AB" w:rsidRDefault="00086CB7" w:rsidP="00C424D6">
      <w:pPr>
        <w:pStyle w:val="Heading1"/>
        <w:spacing w:before="0"/>
        <w:rPr>
          <w:color w:val="auto"/>
        </w:rPr>
      </w:pPr>
      <w:bookmarkStart w:id="49" w:name="_Toc123564890"/>
      <w:r w:rsidRPr="00F113AB">
        <w:rPr>
          <w:color w:val="auto"/>
        </w:rPr>
        <w:t xml:space="preserve">3.3 </w:t>
      </w:r>
      <w:r w:rsidR="00B01028" w:rsidRPr="00F113AB">
        <w:rPr>
          <w:color w:val="auto"/>
        </w:rPr>
        <w:t>Human Rights in the Constitution of Bangladesh</w:t>
      </w:r>
      <w:bookmarkEnd w:id="49"/>
    </w:p>
    <w:p w:rsidR="00B01028" w:rsidRPr="00F113AB" w:rsidRDefault="00B01028" w:rsidP="00C424D6">
      <w:pPr>
        <w:pStyle w:val="NormalWeb"/>
        <w:spacing w:before="0" w:beforeAutospacing="0" w:after="0" w:afterAutospacing="0" w:line="360" w:lineRule="auto"/>
        <w:jc w:val="both"/>
      </w:pPr>
      <w:r w:rsidRPr="00F113AB">
        <w:t xml:space="preserve">Bangladesh celebrates the golden jubilee of its adoption of the Constitution, I shall investigate the Constitutional framework of human rights in Bangladesh in this short piece with a brief historical anecdote. The notion of 'human rights' is plainly understood as: every human being by virtue of the very fact of being born as a 'human' is entitled to enjoy certain rights individually, as a part of a community, irrespective of gender, caste, colour, religion or creed. The common interest of humankind to promote certain conditions for human beings led to the international recognition of human rights, catalysed by some significant historical events, such as The Magna Carta (1215), the American Declaration of Independence (1776), the French Declaration of Man and of the Citizens (1789), and the American Bill </w:t>
      </w:r>
      <w:r w:rsidRPr="00F113AB">
        <w:lastRenderedPageBreak/>
        <w:t>of Rights (1791).Specifically, after the horrific experience of the WWII, the world community realised the need for protection of human rights both nationally and internationally and thereby adopted the Universal Declaration of Human Rights (UDHR) in 1948. Later in 1966 came the twin documents, the International Covenant on Civil and Political Rights (ICCPR) and the International Covenant on Economic, Social and Cultural Rights (ICESCR) under the auspices of the UN.</w:t>
      </w:r>
      <w:r w:rsidR="005B6C23" w:rsidRPr="00F113AB">
        <w:rPr>
          <w:rStyle w:val="FootnoteReference"/>
        </w:rPr>
        <w:footnoteReference w:id="17"/>
      </w:r>
    </w:p>
    <w:p w:rsidR="00B01028" w:rsidRPr="00F113AB" w:rsidRDefault="00B01028" w:rsidP="00C424D6">
      <w:pPr>
        <w:pStyle w:val="NormalWeb"/>
        <w:spacing w:before="0" w:beforeAutospacing="0" w:after="0" w:afterAutospacing="0" w:line="360" w:lineRule="auto"/>
        <w:jc w:val="both"/>
      </w:pPr>
    </w:p>
    <w:p w:rsidR="00B01028" w:rsidRPr="00F113AB" w:rsidRDefault="00086CB7" w:rsidP="00C424D6">
      <w:pPr>
        <w:pStyle w:val="Heading2"/>
        <w:spacing w:before="0"/>
        <w:rPr>
          <w:color w:val="auto"/>
        </w:rPr>
      </w:pPr>
      <w:bookmarkStart w:id="50" w:name="_Toc103157817"/>
      <w:bookmarkStart w:id="51" w:name="_Toc123564891"/>
      <w:r w:rsidRPr="00F113AB">
        <w:rPr>
          <w:color w:val="auto"/>
        </w:rPr>
        <w:t>3.4</w:t>
      </w:r>
      <w:r w:rsidR="00B01028" w:rsidRPr="00F113AB">
        <w:rPr>
          <w:color w:val="auto"/>
        </w:rPr>
        <w:t xml:space="preserve"> Distinction Between Fundamental Rights and Human Rights</w:t>
      </w:r>
      <w:bookmarkEnd w:id="50"/>
      <w:bookmarkEnd w:id="51"/>
    </w:p>
    <w:p w:rsidR="00B01028" w:rsidRPr="00F113AB" w:rsidRDefault="00B01028" w:rsidP="00C424D6">
      <w:pPr>
        <w:tabs>
          <w:tab w:val="left" w:pos="2220"/>
        </w:tabs>
        <w:rPr>
          <w:rFonts w:cs="Times New Roman"/>
          <w:sz w:val="24"/>
          <w:szCs w:val="24"/>
        </w:rPr>
      </w:pPr>
      <w:r w:rsidRPr="00F113AB">
        <w:rPr>
          <w:rFonts w:cs="Times New Roman"/>
          <w:sz w:val="24"/>
          <w:szCs w:val="24"/>
        </w:rPr>
        <w:t>Firstly all fundamental rights are human rights but all human rights are not fundamental rights. Fundamental rights are those of human rights which are placed in a written constitution. Human rights, therefore, are the whole of which fundamental rights are a part.</w:t>
      </w:r>
    </w:p>
    <w:p w:rsidR="00B01028" w:rsidRPr="00F113AB" w:rsidRDefault="00B01028" w:rsidP="00C424D6">
      <w:pPr>
        <w:ind w:firstLine="720"/>
        <w:rPr>
          <w:rFonts w:cs="Times New Roman"/>
          <w:sz w:val="24"/>
          <w:szCs w:val="24"/>
        </w:rPr>
      </w:pPr>
      <w:r w:rsidRPr="00F113AB">
        <w:rPr>
          <w:rFonts w:cs="Times New Roman"/>
          <w:sz w:val="24"/>
          <w:szCs w:val="24"/>
        </w:rPr>
        <w:t>Secondly, the source of a fundamental right is the constitution where’s the source of human rights is the international law.</w:t>
      </w:r>
    </w:p>
    <w:p w:rsidR="00B01028" w:rsidRPr="00F113AB" w:rsidRDefault="00B01028" w:rsidP="00C424D6">
      <w:pPr>
        <w:ind w:firstLine="720"/>
        <w:rPr>
          <w:rFonts w:cs="Times New Roman"/>
          <w:sz w:val="24"/>
          <w:szCs w:val="24"/>
        </w:rPr>
      </w:pPr>
      <w:r w:rsidRPr="00F113AB">
        <w:rPr>
          <w:rFonts w:cs="Times New Roman"/>
          <w:sz w:val="24"/>
          <w:szCs w:val="24"/>
        </w:rPr>
        <w:t>Thirdly, fundamental rights have territorial limitation i.e. they have no application as fundamental rights outside the territory of a particular state. But human rights have no territorial limitations; they have universal application.</w:t>
      </w:r>
    </w:p>
    <w:p w:rsidR="00B01028" w:rsidRPr="00F113AB" w:rsidRDefault="00B01028" w:rsidP="00C424D6">
      <w:pPr>
        <w:ind w:firstLine="720"/>
        <w:rPr>
          <w:rFonts w:cs="Times New Roman"/>
          <w:sz w:val="24"/>
          <w:szCs w:val="24"/>
        </w:rPr>
      </w:pPr>
      <w:r w:rsidRPr="00F113AB">
        <w:rPr>
          <w:rFonts w:cs="Times New Roman"/>
          <w:sz w:val="24"/>
          <w:szCs w:val="24"/>
        </w:rPr>
        <w:t>Fourthly, fundamental rights are protected by constitutional guarantees and can enforce though the state courts. But there is no effective enforcement machinery for human rights.</w:t>
      </w:r>
    </w:p>
    <w:p w:rsidR="00B01028" w:rsidRPr="00F113AB" w:rsidRDefault="00B01028" w:rsidP="00C424D6">
      <w:pPr>
        <w:ind w:firstLine="720"/>
        <w:rPr>
          <w:rFonts w:cs="Times New Roman"/>
          <w:sz w:val="24"/>
          <w:szCs w:val="24"/>
        </w:rPr>
      </w:pPr>
      <w:r w:rsidRPr="00F113AB">
        <w:rPr>
          <w:rFonts w:cs="Times New Roman"/>
          <w:sz w:val="24"/>
          <w:szCs w:val="24"/>
        </w:rPr>
        <w:t>Fifthly, fundamental rights are largely applicable to the citizens while human rights are universally applicable to all human being.</w:t>
      </w:r>
      <w:r w:rsidRPr="00F113AB">
        <w:rPr>
          <w:rStyle w:val="FootnoteReference"/>
          <w:rFonts w:cs="Times New Roman"/>
          <w:sz w:val="24"/>
          <w:szCs w:val="24"/>
        </w:rPr>
        <w:footnoteReference w:id="18"/>
      </w:r>
    </w:p>
    <w:p w:rsidR="00B01028" w:rsidRPr="00F113AB" w:rsidRDefault="00B01028" w:rsidP="00C424D6">
      <w:pPr>
        <w:pStyle w:val="NormalWeb"/>
        <w:spacing w:before="0" w:beforeAutospacing="0" w:after="0" w:afterAutospacing="0" w:line="360" w:lineRule="auto"/>
        <w:jc w:val="both"/>
      </w:pPr>
    </w:p>
    <w:p w:rsidR="00B01028" w:rsidRPr="00F113AB" w:rsidRDefault="00B01028" w:rsidP="00C424D6">
      <w:pPr>
        <w:rPr>
          <w:rFonts w:asciiTheme="majorHAnsi" w:eastAsiaTheme="majorEastAsia" w:hAnsiTheme="majorHAnsi" w:cstheme="majorBidi"/>
          <w:b/>
          <w:bCs/>
          <w:sz w:val="28"/>
          <w:szCs w:val="35"/>
        </w:rPr>
      </w:pPr>
      <w:r w:rsidRPr="00F113AB">
        <w:br w:type="page"/>
      </w:r>
    </w:p>
    <w:p w:rsidR="00621E72" w:rsidRPr="00F113AB" w:rsidRDefault="00621E72" w:rsidP="00E33300">
      <w:pPr>
        <w:pStyle w:val="Heading1"/>
        <w:spacing w:before="0"/>
        <w:jc w:val="center"/>
        <w:rPr>
          <w:color w:val="auto"/>
        </w:rPr>
      </w:pPr>
      <w:bookmarkStart w:id="52" w:name="_Toc123564892"/>
      <w:r w:rsidRPr="00F113AB">
        <w:rPr>
          <w:color w:val="auto"/>
        </w:rPr>
        <w:lastRenderedPageBreak/>
        <w:t xml:space="preserve">Chapter </w:t>
      </w:r>
      <w:r w:rsidR="00F41738" w:rsidRPr="00F113AB">
        <w:rPr>
          <w:color w:val="auto"/>
        </w:rPr>
        <w:t>4</w:t>
      </w:r>
      <w:bookmarkEnd w:id="52"/>
    </w:p>
    <w:p w:rsidR="00621E72" w:rsidRPr="00F113AB" w:rsidRDefault="000C78E2" w:rsidP="00E33300">
      <w:pPr>
        <w:pStyle w:val="Heading1"/>
        <w:spacing w:before="0"/>
        <w:jc w:val="center"/>
        <w:rPr>
          <w:color w:val="auto"/>
          <w:szCs w:val="28"/>
        </w:rPr>
      </w:pPr>
      <w:bookmarkStart w:id="53" w:name="_Toc123564893"/>
      <w:r w:rsidRPr="00F113AB">
        <w:rPr>
          <w:color w:val="auto"/>
          <w:szCs w:val="28"/>
        </w:rPr>
        <w:t>Fundamental Rights and Human Rights</w:t>
      </w:r>
      <w:r w:rsidR="00621E72" w:rsidRPr="00F113AB">
        <w:rPr>
          <w:color w:val="auto"/>
          <w:szCs w:val="28"/>
        </w:rPr>
        <w:t xml:space="preserve"> International Law</w:t>
      </w:r>
      <w:bookmarkEnd w:id="53"/>
    </w:p>
    <w:p w:rsidR="00621E72" w:rsidRPr="00F113AB" w:rsidRDefault="00621E72" w:rsidP="00621E72">
      <w:pPr>
        <w:jc w:val="left"/>
      </w:pPr>
    </w:p>
    <w:p w:rsidR="00621E72" w:rsidRPr="00F113AB" w:rsidRDefault="00F41738" w:rsidP="00E33300">
      <w:pPr>
        <w:pStyle w:val="Heading2"/>
        <w:rPr>
          <w:rFonts w:eastAsia="Times New Roman"/>
          <w:color w:val="auto"/>
        </w:rPr>
      </w:pPr>
      <w:bookmarkStart w:id="54" w:name="_Toc123564894"/>
      <w:r w:rsidRPr="00F113AB">
        <w:rPr>
          <w:rFonts w:eastAsia="Times New Roman"/>
          <w:color w:val="auto"/>
        </w:rPr>
        <w:t>4</w:t>
      </w:r>
      <w:r w:rsidR="00621E72" w:rsidRPr="00F113AB">
        <w:rPr>
          <w:rFonts w:eastAsia="Times New Roman"/>
          <w:color w:val="auto"/>
        </w:rPr>
        <w:t xml:space="preserve">.1 </w:t>
      </w:r>
      <w:r w:rsidR="000C78E2" w:rsidRPr="00F113AB">
        <w:rPr>
          <w:rFonts w:eastAsia="Times New Roman"/>
          <w:color w:val="auto"/>
        </w:rPr>
        <w:t>Prefeace</w:t>
      </w:r>
      <w:bookmarkEnd w:id="54"/>
      <w:r w:rsidR="00621E72" w:rsidRPr="00F113AB">
        <w:rPr>
          <w:rFonts w:eastAsia="Times New Roman"/>
          <w:color w:val="auto"/>
        </w:rPr>
        <w:t xml:space="preserve"> </w:t>
      </w:r>
    </w:p>
    <w:p w:rsidR="00621E72" w:rsidRPr="00F113AB" w:rsidRDefault="00621E72" w:rsidP="00621E72">
      <w:pPr>
        <w:ind w:right="126"/>
        <w:rPr>
          <w:rFonts w:eastAsia="Palatino Linotype" w:cs="Times New Roman"/>
          <w:sz w:val="24"/>
          <w:szCs w:val="24"/>
        </w:rPr>
      </w:pPr>
      <w:r w:rsidRPr="00F113AB">
        <w:rPr>
          <w:rFonts w:eastAsia="Palatino Linotype" w:cs="Times New Roman"/>
          <w:sz w:val="24"/>
          <w:szCs w:val="24"/>
        </w:rPr>
        <w:t xml:space="preserve">The subject of this fascinating volume is the fragmentation of international and regional human rights courts and treaty bodies (ICs), that is, tensions </w:t>
      </w:r>
      <w:r w:rsidRPr="00F113AB">
        <w:rPr>
          <w:rFonts w:eastAsia="Palatino Linotype" w:cs="Times New Roman"/>
          <w:i/>
          <w:sz w:val="24"/>
          <w:szCs w:val="24"/>
        </w:rPr>
        <w:t>among</w:t>
      </w:r>
      <w:r w:rsidRPr="00F113AB">
        <w:rPr>
          <w:rFonts w:eastAsia="Palatino Linotype" w:cs="Times New Roman"/>
          <w:sz w:val="24"/>
          <w:szCs w:val="24"/>
        </w:rPr>
        <w:t xml:space="preserve"> courts which all address the same functional area, often bringing apparently similar norms to bear. The rights of concern here are widely regarded as belonging to the core of human rights: freedom of expression [Ajevski II, 32-53], right to privacy [Lixinski, 13-31], freedom of assembly [Salat, 54-70] and freedom of association [Tyulkina, 71-89].</w:t>
      </w:r>
    </w:p>
    <w:p w:rsidR="00621E72" w:rsidRPr="00F113AB" w:rsidRDefault="00621E72" w:rsidP="00621E72">
      <w:pPr>
        <w:spacing w:line="240" w:lineRule="auto"/>
        <w:jc w:val="left"/>
        <w:rPr>
          <w:rFonts w:eastAsia="Times New Roman" w:cs="Times New Roman"/>
          <w:sz w:val="24"/>
          <w:szCs w:val="24"/>
          <w:lang w:bidi="ar-SA"/>
        </w:rPr>
      </w:pPr>
    </w:p>
    <w:p w:rsidR="00621E72" w:rsidRPr="00F113AB" w:rsidRDefault="00F41738" w:rsidP="00E33300">
      <w:pPr>
        <w:pStyle w:val="Heading2"/>
        <w:rPr>
          <w:rFonts w:eastAsia="Times New Roman"/>
          <w:color w:val="auto"/>
        </w:rPr>
      </w:pPr>
      <w:bookmarkStart w:id="55" w:name="_Toc123564895"/>
      <w:r w:rsidRPr="00F113AB">
        <w:rPr>
          <w:rFonts w:eastAsia="Times New Roman"/>
          <w:color w:val="auto"/>
        </w:rPr>
        <w:t>4</w:t>
      </w:r>
      <w:r w:rsidR="00621E72" w:rsidRPr="00F113AB">
        <w:rPr>
          <w:rFonts w:eastAsia="Times New Roman"/>
          <w:color w:val="auto"/>
        </w:rPr>
        <w:t>.2. The fragmentation mean in international law</w:t>
      </w:r>
      <w:bookmarkEnd w:id="55"/>
    </w:p>
    <w:p w:rsidR="00621E72" w:rsidRPr="00F113AB" w:rsidRDefault="00621E72" w:rsidP="00621E72">
      <w:pPr>
        <w:rPr>
          <w:rFonts w:eastAsia="Times New Roman" w:cs="Times New Roman"/>
          <w:sz w:val="24"/>
          <w:szCs w:val="24"/>
          <w:lang w:bidi="ar-SA"/>
        </w:rPr>
      </w:pPr>
      <w:r w:rsidRPr="00F113AB">
        <w:rPr>
          <w:rFonts w:eastAsia="Times New Roman" w:cs="Times New Roman"/>
          <w:sz w:val="24"/>
          <w:szCs w:val="24"/>
          <w:lang w:bidi="ar-SA"/>
        </w:rPr>
        <w:t xml:space="preserve">The term “fragmentation (of international law)” </w:t>
      </w:r>
      <w:r w:rsidRPr="00F113AB">
        <w:rPr>
          <w:rFonts w:eastAsia="Times New Roman" w:cs="Times New Roman"/>
          <w:bCs/>
          <w:sz w:val="24"/>
          <w:szCs w:val="24"/>
          <w:lang w:bidi="ar-SA"/>
        </w:rPr>
        <w:t>denotes both a process and its result, namely a (relatively) fragmented state of the law</w:t>
      </w:r>
      <w:r w:rsidRPr="00F113AB">
        <w:rPr>
          <w:rFonts w:eastAsia="Times New Roman" w:cs="Times New Roman"/>
          <w:sz w:val="24"/>
          <w:szCs w:val="24"/>
          <w:lang w:bidi="ar-SA"/>
        </w:rPr>
        <w:t>. The term has a predominantly negative connotation; it is a pejorative term (rather than diversity, specialization, or pluralism)</w:t>
      </w:r>
      <w:r w:rsidR="006F03BF" w:rsidRPr="00F113AB">
        <w:rPr>
          <w:rStyle w:val="FootnoteReference"/>
          <w:rFonts w:eastAsia="Times New Roman" w:cs="Times New Roman"/>
          <w:sz w:val="24"/>
          <w:szCs w:val="24"/>
          <w:lang w:bidi="ar-SA"/>
        </w:rPr>
        <w:footnoteReference w:id="19"/>
      </w:r>
    </w:p>
    <w:p w:rsidR="00621E72" w:rsidRPr="00F113AB" w:rsidRDefault="00621E72" w:rsidP="00A519D0">
      <w:pPr>
        <w:rPr>
          <w:rFonts w:cs="Times New Roman"/>
          <w:b/>
          <w:sz w:val="24"/>
          <w:szCs w:val="24"/>
        </w:rPr>
      </w:pPr>
    </w:p>
    <w:p w:rsidR="00621E72" w:rsidRPr="00F113AB" w:rsidRDefault="00F41738" w:rsidP="00E33300">
      <w:pPr>
        <w:pStyle w:val="Heading2"/>
        <w:rPr>
          <w:color w:val="auto"/>
        </w:rPr>
      </w:pPr>
      <w:bookmarkStart w:id="56" w:name="_Toc123564896"/>
      <w:r w:rsidRPr="00F113AB">
        <w:rPr>
          <w:color w:val="auto"/>
        </w:rPr>
        <w:t>4</w:t>
      </w:r>
      <w:r w:rsidR="00621E72" w:rsidRPr="00F113AB">
        <w:rPr>
          <w:color w:val="auto"/>
        </w:rPr>
        <w:t xml:space="preserve">.3 </w:t>
      </w:r>
      <w:r w:rsidR="002511C8" w:rsidRPr="00F113AB">
        <w:rPr>
          <w:color w:val="auto"/>
        </w:rPr>
        <w:t xml:space="preserve"> Universal Declaration Human Righrts (</w:t>
      </w:r>
      <w:r w:rsidR="00621E72" w:rsidRPr="00F113AB">
        <w:rPr>
          <w:color w:val="auto"/>
        </w:rPr>
        <w:t>UDHR</w:t>
      </w:r>
      <w:r w:rsidR="002511C8" w:rsidRPr="00F113AB">
        <w:rPr>
          <w:color w:val="auto"/>
        </w:rPr>
        <w:t>)</w:t>
      </w:r>
      <w:bookmarkEnd w:id="56"/>
    </w:p>
    <w:p w:rsidR="002511C8" w:rsidRPr="00F113AB" w:rsidRDefault="002511C8" w:rsidP="002511C8">
      <w:pPr>
        <w:pStyle w:val="NormalWeb"/>
        <w:spacing w:before="0" w:beforeAutospacing="0" w:after="0" w:afterAutospacing="0" w:line="360" w:lineRule="auto"/>
        <w:jc w:val="both"/>
      </w:pPr>
      <w:r w:rsidRPr="00F113AB">
        <w:t xml:space="preserve">Whereas recognition of the inherent dignity and of the equal and inalienable rights of all members of the human family is the foundation of freedom, justice and peace in the world, Whereas disregard and contempt for human rights have resulted in barbarous acts which have outraged the conscience of mankind, and the advent of a world in which human beings shall enjoy freedom of speech and belief and freedom from fear and want has been proclaimed as the highest aspiration of the common people,Whereas it is essential, if man is not to be compelled to have recourse, as a last resort, to rebellion against tyranny and </w:t>
      </w:r>
      <w:r w:rsidRPr="00F113AB">
        <w:lastRenderedPageBreak/>
        <w:t>oppression, that human rights should be protected by the rule of law, Whereas it is essential to promote the development of friendly relations between nations, Whereas the peoples of the United Nations have in the Charter reaffirmed their faith in fundamental human rights, in the dignity and worth of the human person and in the equal rights of men and women and have determined to promote social progress and better standards of life in larger freedom, Whereas Member States have pledged themselves to achieve, in co-operation with the United Nations, the promotion of universal respect for and observance of human rights and fundamental freedoms, Whereas a common understanding of these rights and freedoms is of the greatest importance for the full realization</w:t>
      </w:r>
      <w:r w:rsidR="005B6C23" w:rsidRPr="00F113AB">
        <w:t xml:space="preserve"> of this pledge, Now, therefore.</w:t>
      </w:r>
      <w:r w:rsidR="005B6C23" w:rsidRPr="00F113AB">
        <w:rPr>
          <w:rStyle w:val="FootnoteReference"/>
        </w:rPr>
        <w:footnoteReference w:id="20"/>
      </w:r>
    </w:p>
    <w:p w:rsidR="002511C8" w:rsidRPr="00F113AB" w:rsidRDefault="002511C8" w:rsidP="002511C8">
      <w:pPr>
        <w:pStyle w:val="Heading2"/>
        <w:spacing w:before="0"/>
        <w:rPr>
          <w:rFonts w:ascii="Times New Roman" w:hAnsi="Times New Roman" w:cs="Times New Roman"/>
          <w:color w:val="auto"/>
          <w:sz w:val="24"/>
          <w:szCs w:val="24"/>
        </w:rPr>
      </w:pPr>
      <w:bookmarkStart w:id="57" w:name="_Toc120809419"/>
      <w:bookmarkStart w:id="58" w:name="_Toc123220903"/>
      <w:bookmarkStart w:id="59" w:name="_Toc123400892"/>
      <w:bookmarkStart w:id="60" w:name="_Toc123555975"/>
      <w:bookmarkStart w:id="61" w:name="_Toc123564546"/>
      <w:bookmarkStart w:id="62" w:name="_Toc123564897"/>
      <w:r w:rsidRPr="00F113AB">
        <w:rPr>
          <w:rFonts w:ascii="Times New Roman" w:hAnsi="Times New Roman" w:cs="Times New Roman"/>
          <w:color w:val="auto"/>
          <w:sz w:val="24"/>
          <w:szCs w:val="24"/>
        </w:rPr>
        <w:t>Article 1</w:t>
      </w:r>
      <w:bookmarkEnd w:id="57"/>
      <w:bookmarkEnd w:id="58"/>
      <w:bookmarkEnd w:id="59"/>
      <w:bookmarkEnd w:id="60"/>
      <w:bookmarkEnd w:id="61"/>
      <w:bookmarkEnd w:id="62"/>
    </w:p>
    <w:p w:rsidR="002511C8" w:rsidRPr="00F113AB" w:rsidRDefault="002511C8" w:rsidP="002511C8">
      <w:pPr>
        <w:pStyle w:val="NormalWeb"/>
        <w:spacing w:before="0" w:beforeAutospacing="0" w:after="0" w:afterAutospacing="0" w:line="360" w:lineRule="auto"/>
        <w:jc w:val="both"/>
      </w:pPr>
      <w:r w:rsidRPr="00F113AB">
        <w:t>All human beings are born free and equal in dignity and rights. They are endo</w:t>
      </w:r>
      <w:r w:rsidR="00E456D6" w:rsidRPr="00F113AB">
        <w:t>wed with reason and conscience .</w:t>
      </w:r>
    </w:p>
    <w:p w:rsidR="002511C8" w:rsidRPr="00F113AB" w:rsidRDefault="002511C8" w:rsidP="002511C8">
      <w:pPr>
        <w:pStyle w:val="Heading2"/>
        <w:spacing w:before="0"/>
        <w:rPr>
          <w:rFonts w:ascii="Times New Roman" w:hAnsi="Times New Roman" w:cs="Times New Roman"/>
          <w:color w:val="auto"/>
          <w:sz w:val="24"/>
          <w:szCs w:val="24"/>
        </w:rPr>
      </w:pPr>
      <w:bookmarkStart w:id="63" w:name="_Toc120809420"/>
      <w:bookmarkStart w:id="64" w:name="_Toc123220904"/>
      <w:bookmarkStart w:id="65" w:name="_Toc123400893"/>
      <w:bookmarkStart w:id="66" w:name="_Toc123555976"/>
      <w:bookmarkStart w:id="67" w:name="_Toc123564547"/>
      <w:bookmarkStart w:id="68" w:name="_Toc123564898"/>
      <w:r w:rsidRPr="00F113AB">
        <w:rPr>
          <w:rFonts w:ascii="Times New Roman" w:hAnsi="Times New Roman" w:cs="Times New Roman"/>
          <w:color w:val="auto"/>
          <w:sz w:val="24"/>
          <w:szCs w:val="24"/>
        </w:rPr>
        <w:t>Article 2</w:t>
      </w:r>
      <w:bookmarkEnd w:id="63"/>
      <w:bookmarkEnd w:id="64"/>
      <w:bookmarkEnd w:id="65"/>
      <w:bookmarkEnd w:id="66"/>
      <w:bookmarkEnd w:id="67"/>
      <w:bookmarkEnd w:id="68"/>
    </w:p>
    <w:p w:rsidR="002511C8" w:rsidRPr="00F113AB" w:rsidRDefault="002511C8" w:rsidP="002511C8">
      <w:pPr>
        <w:pStyle w:val="NormalWeb"/>
        <w:spacing w:before="0" w:beforeAutospacing="0" w:after="0" w:afterAutospacing="0" w:line="360" w:lineRule="auto"/>
        <w:jc w:val="both"/>
      </w:pPr>
      <w:r w:rsidRPr="00F113AB">
        <w:t xml:space="preserve">Everyone is entitled to all the rights and freedoms set forth in this Declaration, without distinction of any kind, such as race, colour, sex, language, religion, political or other opinion, national or social origin, property, birth or other status. </w:t>
      </w:r>
    </w:p>
    <w:p w:rsidR="002511C8" w:rsidRPr="00F113AB" w:rsidRDefault="002511C8" w:rsidP="002511C8">
      <w:pPr>
        <w:pStyle w:val="Heading2"/>
        <w:spacing w:before="0"/>
        <w:rPr>
          <w:rFonts w:ascii="Times New Roman" w:hAnsi="Times New Roman" w:cs="Times New Roman"/>
          <w:color w:val="auto"/>
          <w:sz w:val="24"/>
          <w:szCs w:val="24"/>
        </w:rPr>
      </w:pPr>
      <w:bookmarkStart w:id="69" w:name="_Toc120809421"/>
      <w:bookmarkStart w:id="70" w:name="_Toc123220905"/>
      <w:bookmarkStart w:id="71" w:name="_Toc123400894"/>
      <w:bookmarkStart w:id="72" w:name="_Toc123555977"/>
      <w:bookmarkStart w:id="73" w:name="_Toc123564548"/>
      <w:bookmarkStart w:id="74" w:name="_Toc123564899"/>
      <w:r w:rsidRPr="00F113AB">
        <w:rPr>
          <w:rFonts w:ascii="Times New Roman" w:hAnsi="Times New Roman" w:cs="Times New Roman"/>
          <w:color w:val="auto"/>
          <w:sz w:val="24"/>
          <w:szCs w:val="24"/>
        </w:rPr>
        <w:t>Article 3</w:t>
      </w:r>
      <w:bookmarkEnd w:id="69"/>
      <w:bookmarkEnd w:id="70"/>
      <w:bookmarkEnd w:id="71"/>
      <w:bookmarkEnd w:id="72"/>
      <w:bookmarkEnd w:id="73"/>
      <w:bookmarkEnd w:id="74"/>
    </w:p>
    <w:p w:rsidR="00E456D6" w:rsidRPr="00F113AB" w:rsidRDefault="00E456D6" w:rsidP="002511C8">
      <w:pPr>
        <w:pStyle w:val="Heading2"/>
        <w:spacing w:before="0"/>
        <w:rPr>
          <w:rFonts w:ascii="Times New Roman" w:hAnsi="Times New Roman" w:cs="Times New Roman"/>
          <w:b w:val="0"/>
          <w:color w:val="auto"/>
          <w:sz w:val="22"/>
          <w:szCs w:val="22"/>
        </w:rPr>
      </w:pPr>
      <w:bookmarkStart w:id="75" w:name="_Toc123564549"/>
      <w:bookmarkStart w:id="76" w:name="_Toc123564900"/>
      <w:bookmarkStart w:id="77" w:name="_Toc120809422"/>
      <w:bookmarkStart w:id="78" w:name="_Toc123220906"/>
      <w:bookmarkStart w:id="79" w:name="_Toc123400895"/>
      <w:bookmarkStart w:id="80" w:name="_Toc123555978"/>
      <w:r w:rsidRPr="00F113AB">
        <w:rPr>
          <w:rStyle w:val="hgkelc"/>
          <w:b w:val="0"/>
          <w:bCs w:val="0"/>
          <w:color w:val="auto"/>
          <w:sz w:val="22"/>
          <w:szCs w:val="22"/>
        </w:rPr>
        <w:t>Everyone has the right to life, liberty and security of person</w:t>
      </w:r>
      <w:r w:rsidRPr="00F113AB">
        <w:rPr>
          <w:rStyle w:val="hgkelc"/>
          <w:b w:val="0"/>
          <w:color w:val="auto"/>
          <w:sz w:val="22"/>
          <w:szCs w:val="22"/>
        </w:rPr>
        <w:t>. Article 4. No one shall be held in slavery or servitude; slavery and the slave trade shall be prohibited in all their forms.</w:t>
      </w:r>
      <w:bookmarkEnd w:id="75"/>
      <w:bookmarkEnd w:id="76"/>
    </w:p>
    <w:p w:rsidR="00E456D6" w:rsidRPr="00F113AB" w:rsidRDefault="00E456D6" w:rsidP="002511C8">
      <w:pPr>
        <w:pStyle w:val="Heading2"/>
        <w:spacing w:before="0"/>
        <w:rPr>
          <w:rFonts w:ascii="Times New Roman" w:hAnsi="Times New Roman" w:cs="Times New Roman"/>
          <w:b w:val="0"/>
          <w:color w:val="auto"/>
          <w:sz w:val="22"/>
          <w:szCs w:val="22"/>
        </w:rPr>
      </w:pPr>
    </w:p>
    <w:p w:rsidR="002511C8" w:rsidRPr="00F113AB" w:rsidRDefault="002511C8" w:rsidP="002511C8">
      <w:pPr>
        <w:pStyle w:val="Heading2"/>
        <w:spacing w:before="0"/>
        <w:rPr>
          <w:rFonts w:ascii="Times New Roman" w:hAnsi="Times New Roman" w:cs="Times New Roman"/>
          <w:color w:val="auto"/>
          <w:sz w:val="24"/>
          <w:szCs w:val="24"/>
        </w:rPr>
      </w:pPr>
      <w:bookmarkStart w:id="81" w:name="_Toc123564550"/>
      <w:bookmarkStart w:id="82" w:name="_Toc123564901"/>
      <w:r w:rsidRPr="00F113AB">
        <w:rPr>
          <w:rFonts w:ascii="Times New Roman" w:hAnsi="Times New Roman" w:cs="Times New Roman"/>
          <w:color w:val="auto"/>
          <w:sz w:val="24"/>
          <w:szCs w:val="24"/>
        </w:rPr>
        <w:t>Article 4</w:t>
      </w:r>
      <w:bookmarkEnd w:id="77"/>
      <w:bookmarkEnd w:id="78"/>
      <w:bookmarkEnd w:id="79"/>
      <w:bookmarkEnd w:id="80"/>
      <w:bookmarkEnd w:id="81"/>
      <w:bookmarkEnd w:id="82"/>
    </w:p>
    <w:p w:rsidR="002511C8" w:rsidRPr="00F113AB" w:rsidRDefault="002511C8" w:rsidP="002511C8">
      <w:pPr>
        <w:pStyle w:val="NormalWeb"/>
        <w:spacing w:before="0" w:beforeAutospacing="0" w:after="0" w:afterAutospacing="0" w:line="360" w:lineRule="auto"/>
        <w:jc w:val="both"/>
      </w:pPr>
      <w:r w:rsidRPr="00F113AB">
        <w:t>No one shall be held in slavery or servitude; slavery and the slave trade shall be prohibited in all their forms.</w:t>
      </w:r>
    </w:p>
    <w:p w:rsidR="002511C8" w:rsidRPr="00F113AB" w:rsidRDefault="002511C8" w:rsidP="002511C8">
      <w:pPr>
        <w:pStyle w:val="Heading2"/>
        <w:spacing w:before="0"/>
        <w:rPr>
          <w:rFonts w:ascii="Times New Roman" w:hAnsi="Times New Roman" w:cs="Times New Roman"/>
          <w:color w:val="auto"/>
          <w:sz w:val="24"/>
          <w:szCs w:val="24"/>
        </w:rPr>
      </w:pPr>
      <w:bookmarkStart w:id="83" w:name="_Toc120809423"/>
      <w:bookmarkStart w:id="84" w:name="_Toc123220907"/>
      <w:bookmarkStart w:id="85" w:name="_Toc123400896"/>
      <w:bookmarkStart w:id="86" w:name="_Toc123555979"/>
      <w:bookmarkStart w:id="87" w:name="_Toc123564551"/>
      <w:bookmarkStart w:id="88" w:name="_Toc123564902"/>
      <w:r w:rsidRPr="00F113AB">
        <w:rPr>
          <w:rFonts w:ascii="Times New Roman" w:hAnsi="Times New Roman" w:cs="Times New Roman"/>
          <w:color w:val="auto"/>
          <w:sz w:val="24"/>
          <w:szCs w:val="24"/>
        </w:rPr>
        <w:t>Article 5</w:t>
      </w:r>
      <w:bookmarkEnd w:id="83"/>
      <w:bookmarkEnd w:id="84"/>
      <w:bookmarkEnd w:id="85"/>
      <w:bookmarkEnd w:id="86"/>
      <w:bookmarkEnd w:id="87"/>
      <w:bookmarkEnd w:id="88"/>
    </w:p>
    <w:p w:rsidR="002511C8" w:rsidRPr="00F113AB" w:rsidRDefault="002511C8" w:rsidP="002511C8">
      <w:pPr>
        <w:pStyle w:val="NormalWeb"/>
        <w:spacing w:before="0" w:beforeAutospacing="0" w:after="0" w:afterAutospacing="0" w:line="360" w:lineRule="auto"/>
        <w:jc w:val="both"/>
      </w:pPr>
      <w:r w:rsidRPr="00F113AB">
        <w:t>No one shall be subjected to torture or to cruel, inhuman or degrading treatment or punishment.</w:t>
      </w:r>
    </w:p>
    <w:p w:rsidR="002511C8" w:rsidRPr="00F113AB" w:rsidRDefault="002511C8" w:rsidP="002511C8">
      <w:pPr>
        <w:pStyle w:val="Heading2"/>
        <w:spacing w:before="0"/>
        <w:rPr>
          <w:rFonts w:ascii="Times New Roman" w:hAnsi="Times New Roman" w:cs="Times New Roman"/>
          <w:color w:val="auto"/>
          <w:sz w:val="24"/>
          <w:szCs w:val="24"/>
        </w:rPr>
      </w:pPr>
      <w:bookmarkStart w:id="89" w:name="_Toc120809424"/>
      <w:bookmarkStart w:id="90" w:name="_Toc123220908"/>
      <w:bookmarkStart w:id="91" w:name="_Toc123400897"/>
      <w:bookmarkStart w:id="92" w:name="_Toc123555980"/>
      <w:bookmarkStart w:id="93" w:name="_Toc123564552"/>
      <w:bookmarkStart w:id="94" w:name="_Toc123564903"/>
      <w:r w:rsidRPr="00F113AB">
        <w:rPr>
          <w:rFonts w:ascii="Times New Roman" w:hAnsi="Times New Roman" w:cs="Times New Roman"/>
          <w:color w:val="auto"/>
          <w:sz w:val="24"/>
          <w:szCs w:val="24"/>
        </w:rPr>
        <w:lastRenderedPageBreak/>
        <w:t>Article 6</w:t>
      </w:r>
      <w:bookmarkEnd w:id="89"/>
      <w:bookmarkEnd w:id="90"/>
      <w:bookmarkEnd w:id="91"/>
      <w:bookmarkEnd w:id="92"/>
      <w:bookmarkEnd w:id="93"/>
      <w:bookmarkEnd w:id="94"/>
    </w:p>
    <w:p w:rsidR="002511C8" w:rsidRPr="00F113AB" w:rsidRDefault="002511C8" w:rsidP="002511C8">
      <w:pPr>
        <w:pStyle w:val="NormalWeb"/>
        <w:spacing w:before="0" w:beforeAutospacing="0" w:after="0" w:afterAutospacing="0" w:line="360" w:lineRule="auto"/>
        <w:jc w:val="both"/>
      </w:pPr>
      <w:r w:rsidRPr="00F113AB">
        <w:t>Everyone has the right to recognition everywhere as a person before the law.</w:t>
      </w:r>
    </w:p>
    <w:p w:rsidR="002511C8" w:rsidRPr="00F113AB" w:rsidRDefault="002511C8" w:rsidP="002511C8">
      <w:pPr>
        <w:pStyle w:val="Heading2"/>
        <w:spacing w:before="0"/>
        <w:rPr>
          <w:rFonts w:ascii="Times New Roman" w:hAnsi="Times New Roman" w:cs="Times New Roman"/>
          <w:color w:val="auto"/>
          <w:sz w:val="24"/>
          <w:szCs w:val="24"/>
        </w:rPr>
      </w:pPr>
      <w:bookmarkStart w:id="95" w:name="_Toc120809425"/>
      <w:bookmarkStart w:id="96" w:name="_Toc123220909"/>
      <w:bookmarkStart w:id="97" w:name="_Toc123400898"/>
      <w:bookmarkStart w:id="98" w:name="_Toc123555981"/>
      <w:bookmarkStart w:id="99" w:name="_Toc123564553"/>
      <w:bookmarkStart w:id="100" w:name="_Toc123564904"/>
      <w:r w:rsidRPr="00F113AB">
        <w:rPr>
          <w:rFonts w:ascii="Times New Roman" w:hAnsi="Times New Roman" w:cs="Times New Roman"/>
          <w:color w:val="auto"/>
          <w:sz w:val="24"/>
          <w:szCs w:val="24"/>
        </w:rPr>
        <w:t>Article 7</w:t>
      </w:r>
      <w:bookmarkEnd w:id="95"/>
      <w:bookmarkEnd w:id="96"/>
      <w:bookmarkEnd w:id="97"/>
      <w:bookmarkEnd w:id="98"/>
      <w:bookmarkEnd w:id="99"/>
      <w:bookmarkEnd w:id="100"/>
    </w:p>
    <w:p w:rsidR="002511C8" w:rsidRPr="00F113AB" w:rsidRDefault="002511C8" w:rsidP="002511C8">
      <w:pPr>
        <w:pStyle w:val="NormalWeb"/>
        <w:spacing w:before="0" w:beforeAutospacing="0" w:after="0" w:afterAutospacing="0" w:line="360" w:lineRule="auto"/>
        <w:jc w:val="both"/>
      </w:pPr>
      <w:r w:rsidRPr="00F113AB">
        <w:t>All are equal before the law and are entitled without any discrimination to equal protection of the law. All are entitled to equal protection against any discrimination in violation of this Declaration and against any incitement to such discrimination.</w:t>
      </w:r>
    </w:p>
    <w:p w:rsidR="002511C8" w:rsidRPr="00F113AB" w:rsidRDefault="002511C8" w:rsidP="002511C8">
      <w:pPr>
        <w:pStyle w:val="Heading2"/>
        <w:spacing w:before="0"/>
        <w:rPr>
          <w:rFonts w:ascii="Times New Roman" w:hAnsi="Times New Roman" w:cs="Times New Roman"/>
          <w:color w:val="auto"/>
          <w:sz w:val="24"/>
          <w:szCs w:val="24"/>
        </w:rPr>
      </w:pPr>
      <w:bookmarkStart w:id="101" w:name="_Toc120809426"/>
      <w:bookmarkStart w:id="102" w:name="_Toc123220910"/>
      <w:bookmarkStart w:id="103" w:name="_Toc123400899"/>
      <w:bookmarkStart w:id="104" w:name="_Toc123555982"/>
      <w:bookmarkStart w:id="105" w:name="_Toc123564554"/>
      <w:bookmarkStart w:id="106" w:name="_Toc123564905"/>
      <w:r w:rsidRPr="00F113AB">
        <w:rPr>
          <w:rFonts w:ascii="Times New Roman" w:hAnsi="Times New Roman" w:cs="Times New Roman"/>
          <w:color w:val="auto"/>
          <w:sz w:val="24"/>
          <w:szCs w:val="24"/>
        </w:rPr>
        <w:t>Article 8</w:t>
      </w:r>
      <w:bookmarkEnd w:id="101"/>
      <w:bookmarkEnd w:id="102"/>
      <w:bookmarkEnd w:id="103"/>
      <w:bookmarkEnd w:id="104"/>
      <w:bookmarkEnd w:id="105"/>
      <w:bookmarkEnd w:id="106"/>
    </w:p>
    <w:p w:rsidR="002511C8" w:rsidRPr="00F113AB" w:rsidRDefault="002511C8" w:rsidP="002511C8">
      <w:pPr>
        <w:pStyle w:val="NormalWeb"/>
        <w:spacing w:before="0" w:beforeAutospacing="0" w:after="0" w:afterAutospacing="0" w:line="360" w:lineRule="auto"/>
        <w:jc w:val="both"/>
      </w:pPr>
      <w:r w:rsidRPr="00F113AB">
        <w:t>Everyone has the right to an effective remedy by the competent national tribunals for acts violating the fundamental rights granted him by the constitution or by law.</w:t>
      </w:r>
    </w:p>
    <w:p w:rsidR="002511C8" w:rsidRPr="00F113AB" w:rsidRDefault="002511C8" w:rsidP="002511C8">
      <w:pPr>
        <w:pStyle w:val="Heading2"/>
        <w:spacing w:before="0"/>
        <w:rPr>
          <w:rFonts w:ascii="Times New Roman" w:hAnsi="Times New Roman" w:cs="Times New Roman"/>
          <w:color w:val="auto"/>
          <w:sz w:val="24"/>
          <w:szCs w:val="24"/>
        </w:rPr>
      </w:pPr>
      <w:bookmarkStart w:id="107" w:name="_Toc120809427"/>
      <w:bookmarkStart w:id="108" w:name="_Toc123220911"/>
      <w:bookmarkStart w:id="109" w:name="_Toc123400900"/>
      <w:bookmarkStart w:id="110" w:name="_Toc123555983"/>
      <w:bookmarkStart w:id="111" w:name="_Toc123564555"/>
      <w:bookmarkStart w:id="112" w:name="_Toc123564906"/>
      <w:r w:rsidRPr="00F113AB">
        <w:rPr>
          <w:rFonts w:ascii="Times New Roman" w:hAnsi="Times New Roman" w:cs="Times New Roman"/>
          <w:color w:val="auto"/>
          <w:sz w:val="24"/>
          <w:szCs w:val="24"/>
        </w:rPr>
        <w:t>Article 9</w:t>
      </w:r>
      <w:bookmarkEnd w:id="107"/>
      <w:bookmarkEnd w:id="108"/>
      <w:bookmarkEnd w:id="109"/>
      <w:bookmarkEnd w:id="110"/>
      <w:bookmarkEnd w:id="111"/>
      <w:bookmarkEnd w:id="112"/>
    </w:p>
    <w:p w:rsidR="002511C8" w:rsidRPr="00F113AB" w:rsidRDefault="002511C8" w:rsidP="002511C8">
      <w:pPr>
        <w:pStyle w:val="NormalWeb"/>
        <w:spacing w:before="0" w:beforeAutospacing="0" w:after="0" w:afterAutospacing="0" w:line="360" w:lineRule="auto"/>
        <w:jc w:val="both"/>
      </w:pPr>
      <w:r w:rsidRPr="00F113AB">
        <w:t>No one shall be subjected to arbitrary arrest, detention or exile.</w:t>
      </w:r>
    </w:p>
    <w:p w:rsidR="002511C8" w:rsidRPr="00F113AB" w:rsidRDefault="002511C8" w:rsidP="002511C8">
      <w:pPr>
        <w:pStyle w:val="Heading2"/>
        <w:spacing w:before="0"/>
        <w:rPr>
          <w:rFonts w:ascii="Times New Roman" w:hAnsi="Times New Roman" w:cs="Times New Roman"/>
          <w:color w:val="auto"/>
          <w:sz w:val="24"/>
          <w:szCs w:val="24"/>
        </w:rPr>
      </w:pPr>
      <w:bookmarkStart w:id="113" w:name="_Toc120809428"/>
      <w:bookmarkStart w:id="114" w:name="_Toc123220912"/>
      <w:bookmarkStart w:id="115" w:name="_Toc123400901"/>
      <w:bookmarkStart w:id="116" w:name="_Toc123555984"/>
      <w:bookmarkStart w:id="117" w:name="_Toc123564556"/>
      <w:bookmarkStart w:id="118" w:name="_Toc123564907"/>
      <w:r w:rsidRPr="00F113AB">
        <w:rPr>
          <w:rFonts w:ascii="Times New Roman" w:hAnsi="Times New Roman" w:cs="Times New Roman"/>
          <w:color w:val="auto"/>
          <w:sz w:val="24"/>
          <w:szCs w:val="24"/>
        </w:rPr>
        <w:t>Article 10</w:t>
      </w:r>
      <w:bookmarkEnd w:id="113"/>
      <w:bookmarkEnd w:id="114"/>
      <w:bookmarkEnd w:id="115"/>
      <w:bookmarkEnd w:id="116"/>
      <w:bookmarkEnd w:id="117"/>
      <w:bookmarkEnd w:id="118"/>
    </w:p>
    <w:p w:rsidR="002511C8" w:rsidRPr="00F113AB" w:rsidRDefault="002511C8" w:rsidP="002511C8">
      <w:pPr>
        <w:pStyle w:val="NormalWeb"/>
        <w:spacing w:before="0" w:beforeAutospacing="0" w:after="0" w:afterAutospacing="0" w:line="360" w:lineRule="auto"/>
        <w:jc w:val="both"/>
      </w:pPr>
      <w:r w:rsidRPr="00F113AB">
        <w:t>Everyone is entitled in full equality to a fair and public hearing by an independent and impartial tribunal, in the determination of his rights and obligations and of any criminal charge against him.</w:t>
      </w:r>
    </w:p>
    <w:p w:rsidR="005270B2" w:rsidRPr="00F113AB" w:rsidRDefault="00F41738" w:rsidP="00E33300">
      <w:pPr>
        <w:pStyle w:val="Heading2"/>
        <w:rPr>
          <w:rFonts w:eastAsiaTheme="minorEastAsia"/>
          <w:color w:val="auto"/>
        </w:rPr>
      </w:pPr>
      <w:bookmarkStart w:id="119" w:name="_Toc123564908"/>
      <w:r w:rsidRPr="00F113AB">
        <w:rPr>
          <w:rFonts w:eastAsiaTheme="minorEastAsia"/>
          <w:color w:val="auto"/>
        </w:rPr>
        <w:t>4</w:t>
      </w:r>
      <w:r w:rsidR="005270B2" w:rsidRPr="00F113AB">
        <w:rPr>
          <w:rFonts w:eastAsiaTheme="minorEastAsia"/>
          <w:color w:val="auto"/>
        </w:rPr>
        <w:t>.4 International Covenant of Civil and Political Rights (ICCPR)</w:t>
      </w:r>
      <w:bookmarkEnd w:id="119"/>
    </w:p>
    <w:p w:rsidR="00473368" w:rsidRPr="00F113AB" w:rsidRDefault="00473368" w:rsidP="005270B2">
      <w:pPr>
        <w:pStyle w:val="NormalWeb"/>
        <w:spacing w:before="0" w:beforeAutospacing="0" w:after="0" w:afterAutospacing="0" w:line="360" w:lineRule="auto"/>
        <w:jc w:val="both"/>
      </w:pPr>
      <w:r w:rsidRPr="00F113AB">
        <w:t>The United Nations International Covenant of Civil and Political Rights (ICCPR) attempts to ensure the protection of civil and political rights. It was adopted by the United Nations’ General Assembly on December 19, 1966, and it came into force on March 23, 1976. The International Covenant on Economic Social and Cultural Rights, the Universal Declaration of Human Rights, and the ICCPR and its two Optional Protocols, are collectively known as the International Bill of Rights.</w:t>
      </w:r>
      <w:r w:rsidR="005B6C23" w:rsidRPr="00F113AB">
        <w:rPr>
          <w:rStyle w:val="FootnoteReference"/>
        </w:rPr>
        <w:footnoteReference w:id="21"/>
      </w:r>
    </w:p>
    <w:p w:rsidR="00473368" w:rsidRPr="00F113AB" w:rsidRDefault="00473368" w:rsidP="005270B2">
      <w:pPr>
        <w:pStyle w:val="NormalWeb"/>
        <w:spacing w:before="0" w:beforeAutospacing="0" w:after="0" w:afterAutospacing="0" w:line="360" w:lineRule="auto"/>
        <w:jc w:val="both"/>
      </w:pPr>
      <w:r w:rsidRPr="00F113AB">
        <w:t xml:space="preserve">The ICCPR recognizes the inherent dignity of each individual and undertakes to promote conditions within states to allow the enjoyment of civil and political rights. Countries that have ratified the Covenant are obligated “to protect and preserve basic human rights “compel[ed] to take administrative, judicial, and legislative measures in order to protect the rights enshrined in the treaty and to </w:t>
      </w:r>
      <w:r w:rsidRPr="00F113AB">
        <w:lastRenderedPageBreak/>
        <w:t>provide an effective remedy.” There are currently 74 signatories and 168 parties to the ICCPR.</w:t>
      </w:r>
      <w:r w:rsidR="005270B2" w:rsidRPr="00F113AB">
        <w:rPr>
          <w:rStyle w:val="FootnoteReference"/>
        </w:rPr>
        <w:footnoteReference w:id="22"/>
      </w:r>
    </w:p>
    <w:p w:rsidR="00473368" w:rsidRPr="00F113AB" w:rsidRDefault="00473368" w:rsidP="005270B2">
      <w:pPr>
        <w:pStyle w:val="NormalWeb"/>
        <w:spacing w:before="0" w:beforeAutospacing="0" w:after="0" w:afterAutospacing="0" w:line="360" w:lineRule="auto"/>
        <w:jc w:val="both"/>
      </w:pPr>
      <w:r w:rsidRPr="00F113AB">
        <w:t>The unifying themes and values of the ICCPR are found in Articles 2 and 3 and are based on the notion of non-discrimination. Article 2 ensures that rights recognized in the ICCPR will be respected and be available to everyone within the territory of those states who have ratified the Covenant (State Party). Article 3 ensures the equal right of both men and women to the enjoyment of all civil and political rights set out in the ICCPR.</w:t>
      </w:r>
    </w:p>
    <w:p w:rsidR="00473368" w:rsidRPr="00F113AB" w:rsidRDefault="00F41738" w:rsidP="00E33300">
      <w:pPr>
        <w:pStyle w:val="Heading3"/>
        <w:rPr>
          <w:color w:val="auto"/>
        </w:rPr>
      </w:pPr>
      <w:bookmarkStart w:id="120" w:name="_Toc123564909"/>
      <w:r w:rsidRPr="00F113AB">
        <w:rPr>
          <w:rStyle w:val="Strong"/>
          <w:b/>
          <w:bCs/>
          <w:color w:val="auto"/>
        </w:rPr>
        <w:t>4</w:t>
      </w:r>
      <w:r w:rsidR="005270B2" w:rsidRPr="00F113AB">
        <w:rPr>
          <w:rStyle w:val="Strong"/>
          <w:b/>
          <w:bCs/>
          <w:color w:val="auto"/>
        </w:rPr>
        <w:t xml:space="preserve">.4.1 </w:t>
      </w:r>
      <w:r w:rsidR="00473368" w:rsidRPr="00F113AB">
        <w:rPr>
          <w:rStyle w:val="Strong"/>
          <w:b/>
          <w:bCs/>
          <w:color w:val="auto"/>
        </w:rPr>
        <w:t>The rights protected under the ICCPR include:</w:t>
      </w:r>
      <w:bookmarkEnd w:id="120"/>
    </w:p>
    <w:p w:rsidR="00473368" w:rsidRPr="00F113AB" w:rsidRDefault="00473368" w:rsidP="005270B2">
      <w:pPr>
        <w:pStyle w:val="NormalWeb"/>
        <w:spacing w:before="0" w:beforeAutospacing="0" w:after="0" w:afterAutospacing="0" w:line="360" w:lineRule="auto"/>
      </w:pPr>
      <w:r w:rsidRPr="00F113AB">
        <w:t>Article 6 – Right to life.</w:t>
      </w:r>
      <w:r w:rsidRPr="00F113AB">
        <w:br/>
        <w:t>Article 7 – Freedom from torture.</w:t>
      </w:r>
      <w:r w:rsidRPr="00F113AB">
        <w:br/>
        <w:t>Article 8 – Right to not be enslaved.</w:t>
      </w:r>
      <w:r w:rsidRPr="00F113AB">
        <w:br/>
        <w:t>Article 9 – Right to liberty and security of the person.</w:t>
      </w:r>
      <w:r w:rsidRPr="00F113AB">
        <w:br/>
        <w:t>Article 10 – Rights of detainees.</w:t>
      </w:r>
      <w:r w:rsidRPr="00F113AB">
        <w:br/>
        <w:t>Article 11 – Right to not be imprisoned merely on the ground of inability to fulfil a contractual obligation.</w:t>
      </w:r>
      <w:r w:rsidRPr="00F113AB">
        <w:br/>
        <w:t>Article 12 – Freedom of movement and choice of residence for lawful residents.</w:t>
      </w:r>
      <w:r w:rsidRPr="00F113AB">
        <w:br/>
        <w:t>Article 13 – Rights of aliens.</w:t>
      </w:r>
      <w:r w:rsidRPr="00F113AB">
        <w:br/>
        <w:t>Article 14 – Equality before the courts and tribunals. Right to a fair trial.</w:t>
      </w:r>
      <w:r w:rsidRPr="00F113AB">
        <w:br/>
        <w:t>Article 15 – No one can be guilty of an act of a criminal offence which did not constitute a criminal offence.</w:t>
      </w:r>
      <w:r w:rsidRPr="00F113AB">
        <w:br/>
        <w:t>Article 16 – Right to recognition as a person before the law.</w:t>
      </w:r>
      <w:r w:rsidRPr="00F113AB">
        <w:br/>
        <w:t>Article 17 – Freedom from arbitrary or unlawful interference.</w:t>
      </w:r>
      <w:r w:rsidRPr="00F113AB">
        <w:br/>
        <w:t>Article 18 – Right to freedom of thought, conscience and religion.</w:t>
      </w:r>
      <w:r w:rsidRPr="00F113AB">
        <w:br/>
        <w:t>Article 19 – Right to hold opinions without interference.</w:t>
      </w:r>
      <w:r w:rsidRPr="00F113AB">
        <w:br/>
        <w:t>Article 20 – Propaganda for war shall be prohibited by law.</w:t>
      </w:r>
      <w:r w:rsidRPr="00F113AB">
        <w:br/>
        <w:t>Article 21 – Right of peaceful assembly.</w:t>
      </w:r>
      <w:r w:rsidRPr="00F113AB">
        <w:br/>
        <w:t>Article 22 – Right to freedom of association with others.</w:t>
      </w:r>
      <w:r w:rsidRPr="00F113AB">
        <w:br/>
        <w:t>Article 23 – Right to marry.</w:t>
      </w:r>
      <w:r w:rsidRPr="00F113AB">
        <w:br/>
      </w:r>
      <w:r w:rsidRPr="00F113AB">
        <w:lastRenderedPageBreak/>
        <w:t>Article 24 – Children’s rights</w:t>
      </w:r>
      <w:r w:rsidRPr="00F113AB">
        <w:br/>
        <w:t>Article 25 – Right to political participation.</w:t>
      </w:r>
      <w:r w:rsidRPr="00F113AB">
        <w:br/>
        <w:t>Article 26 – Equality before the law.</w:t>
      </w:r>
      <w:r w:rsidRPr="00F113AB">
        <w:br/>
        <w:t>Article 27 – Minority protection.</w:t>
      </w:r>
    </w:p>
    <w:p w:rsidR="005270B2" w:rsidRPr="00F113AB" w:rsidRDefault="005270B2" w:rsidP="005270B2">
      <w:pPr>
        <w:pStyle w:val="NormalWeb"/>
        <w:spacing w:before="0" w:beforeAutospacing="0" w:after="0" w:afterAutospacing="0" w:line="360" w:lineRule="auto"/>
        <w:jc w:val="both"/>
        <w:rPr>
          <w:rStyle w:val="Strong"/>
        </w:rPr>
      </w:pPr>
    </w:p>
    <w:p w:rsidR="00473368" w:rsidRPr="00F113AB" w:rsidRDefault="00F41738" w:rsidP="00E33300">
      <w:pPr>
        <w:pStyle w:val="Heading3"/>
        <w:rPr>
          <w:color w:val="auto"/>
        </w:rPr>
      </w:pPr>
      <w:bookmarkStart w:id="121" w:name="_Toc123564910"/>
      <w:r w:rsidRPr="00F113AB">
        <w:rPr>
          <w:rStyle w:val="Strong"/>
          <w:b/>
          <w:bCs/>
          <w:color w:val="auto"/>
        </w:rPr>
        <w:t>4</w:t>
      </w:r>
      <w:r w:rsidR="005270B2" w:rsidRPr="00F113AB">
        <w:rPr>
          <w:rStyle w:val="Strong"/>
          <w:b/>
          <w:bCs/>
          <w:color w:val="auto"/>
        </w:rPr>
        <w:t xml:space="preserve">.4.2 </w:t>
      </w:r>
      <w:r w:rsidR="00473368" w:rsidRPr="00F113AB">
        <w:rPr>
          <w:rStyle w:val="Strong"/>
          <w:b/>
          <w:bCs/>
          <w:color w:val="auto"/>
        </w:rPr>
        <w:t>L</w:t>
      </w:r>
      <w:r w:rsidR="005270B2" w:rsidRPr="00F113AB">
        <w:rPr>
          <w:rStyle w:val="Strong"/>
          <w:b/>
          <w:bCs/>
          <w:color w:val="auto"/>
        </w:rPr>
        <w:t>imitations</w:t>
      </w:r>
      <w:r w:rsidR="00473368" w:rsidRPr="00F113AB">
        <w:rPr>
          <w:rStyle w:val="Strong"/>
          <w:b/>
          <w:bCs/>
          <w:color w:val="auto"/>
        </w:rPr>
        <w:t>:</w:t>
      </w:r>
      <w:bookmarkEnd w:id="121"/>
    </w:p>
    <w:p w:rsidR="00473368" w:rsidRPr="00F113AB" w:rsidRDefault="00473368" w:rsidP="005270B2">
      <w:pPr>
        <w:pStyle w:val="NormalWeb"/>
        <w:spacing w:before="0" w:beforeAutospacing="0" w:after="0" w:afterAutospacing="0" w:line="360" w:lineRule="auto"/>
        <w:jc w:val="both"/>
      </w:pPr>
      <w:r w:rsidRPr="00F113AB">
        <w:t>Article 4 of ICCPR allows for certain circumstances for States Parties to derogate from their responsibilities under the Covenant, such as during times of public emergencies. However, State Parties may not derogate from Articles 6, 7, 8 (paragraphs I and 2), 11, 15, 16 and 18.</w:t>
      </w:r>
      <w:r w:rsidR="005270B2" w:rsidRPr="00F113AB">
        <w:rPr>
          <w:rStyle w:val="FootnoteReference"/>
        </w:rPr>
        <w:footnoteReference w:id="23"/>
      </w:r>
    </w:p>
    <w:p w:rsidR="005270B2" w:rsidRPr="00F113AB" w:rsidRDefault="005270B2" w:rsidP="005270B2">
      <w:pPr>
        <w:pStyle w:val="NormalWeb"/>
        <w:spacing w:before="0" w:beforeAutospacing="0" w:after="0" w:afterAutospacing="0" w:line="360" w:lineRule="auto"/>
        <w:jc w:val="both"/>
      </w:pPr>
    </w:p>
    <w:p w:rsidR="00473368" w:rsidRPr="00F113AB" w:rsidRDefault="00F41738" w:rsidP="00E33300">
      <w:pPr>
        <w:pStyle w:val="Heading3"/>
        <w:rPr>
          <w:color w:val="auto"/>
        </w:rPr>
      </w:pPr>
      <w:bookmarkStart w:id="122" w:name="_Toc123564911"/>
      <w:r w:rsidRPr="00F113AB">
        <w:rPr>
          <w:rStyle w:val="Strong"/>
          <w:b/>
          <w:bCs/>
          <w:color w:val="auto"/>
        </w:rPr>
        <w:t>4</w:t>
      </w:r>
      <w:r w:rsidR="005270B2" w:rsidRPr="00F113AB">
        <w:rPr>
          <w:rStyle w:val="Strong"/>
          <w:b/>
          <w:bCs/>
          <w:color w:val="auto"/>
        </w:rPr>
        <w:t xml:space="preserve">.4.3 </w:t>
      </w:r>
      <w:r w:rsidR="00473368" w:rsidRPr="00F113AB">
        <w:rPr>
          <w:rStyle w:val="Strong"/>
          <w:b/>
          <w:bCs/>
          <w:color w:val="auto"/>
        </w:rPr>
        <w:t>O</w:t>
      </w:r>
      <w:r w:rsidR="005270B2" w:rsidRPr="00F113AB">
        <w:rPr>
          <w:rStyle w:val="Strong"/>
          <w:b/>
          <w:bCs/>
          <w:color w:val="auto"/>
        </w:rPr>
        <w:t>ptional protocols:</w:t>
      </w:r>
      <w:bookmarkEnd w:id="122"/>
    </w:p>
    <w:p w:rsidR="00473368" w:rsidRPr="00F113AB" w:rsidRDefault="00473368" w:rsidP="005270B2">
      <w:pPr>
        <w:pStyle w:val="NormalWeb"/>
        <w:spacing w:before="0" w:beforeAutospacing="0" w:after="0" w:afterAutospacing="0" w:line="360" w:lineRule="auto"/>
        <w:jc w:val="both"/>
      </w:pPr>
      <w:r w:rsidRPr="00F113AB">
        <w:t>There are two optional protocols to the ICCPR which gives additional human rights protections.</w:t>
      </w:r>
    </w:p>
    <w:p w:rsidR="00473368" w:rsidRPr="00F113AB" w:rsidRDefault="00473368" w:rsidP="005270B2">
      <w:pPr>
        <w:pStyle w:val="NormalWeb"/>
        <w:spacing w:before="0" w:beforeAutospacing="0" w:after="0" w:afterAutospacing="0" w:line="360" w:lineRule="auto"/>
        <w:jc w:val="both"/>
      </w:pPr>
      <w:r w:rsidRPr="00F113AB">
        <w:rPr>
          <w:rStyle w:val="Strong"/>
        </w:rPr>
        <w:t>First Optional Protocol:</w:t>
      </w:r>
    </w:p>
    <w:p w:rsidR="006F03BF" w:rsidRPr="00F113AB" w:rsidRDefault="00473368" w:rsidP="005270B2">
      <w:pPr>
        <w:pStyle w:val="NormalWeb"/>
        <w:spacing w:before="0" w:beforeAutospacing="0" w:after="0" w:afterAutospacing="0" w:line="360" w:lineRule="auto"/>
        <w:jc w:val="both"/>
      </w:pPr>
      <w:r w:rsidRPr="00F113AB">
        <w:t>This protocol allows victims claiming to be victims of human rights violations to be heard. The Human Rights Committee (Committee), which is established by the Covenant, has the jurisdiction to receive, consider and hear communications from victims. The first Optional Protocol came into force with the Covenant. There are currently 35 signatories and 115 parties to this protocol.</w:t>
      </w:r>
    </w:p>
    <w:p w:rsidR="006F03BF" w:rsidRPr="00F113AB" w:rsidRDefault="006F03BF" w:rsidP="005270B2">
      <w:pPr>
        <w:pStyle w:val="NormalWeb"/>
        <w:spacing w:before="0" w:beforeAutospacing="0" w:after="0" w:afterAutospacing="0" w:line="360" w:lineRule="auto"/>
        <w:jc w:val="both"/>
      </w:pPr>
    </w:p>
    <w:p w:rsidR="00473368" w:rsidRPr="00F113AB" w:rsidRDefault="00473368" w:rsidP="005270B2">
      <w:pPr>
        <w:pStyle w:val="NormalWeb"/>
        <w:spacing w:before="0" w:beforeAutospacing="0" w:after="0" w:afterAutospacing="0" w:line="360" w:lineRule="auto"/>
        <w:jc w:val="both"/>
      </w:pPr>
      <w:r w:rsidRPr="00F113AB">
        <w:rPr>
          <w:rStyle w:val="Strong"/>
        </w:rPr>
        <w:t>Second Optional Protocol:</w:t>
      </w:r>
    </w:p>
    <w:p w:rsidR="00473368" w:rsidRPr="00F113AB" w:rsidRDefault="00473368" w:rsidP="005270B2">
      <w:pPr>
        <w:pStyle w:val="NormalWeb"/>
        <w:spacing w:before="0" w:beforeAutospacing="0" w:after="0" w:afterAutospacing="0" w:line="360" w:lineRule="auto"/>
        <w:jc w:val="both"/>
      </w:pPr>
      <w:r w:rsidRPr="00F113AB">
        <w:t>This protocol aims to abolish the death penalty. It was entered into force on July 11, 1991 and it currently has 37 signatories and 81 parties.</w:t>
      </w:r>
    </w:p>
    <w:p w:rsidR="00473368" w:rsidRPr="00F113AB" w:rsidRDefault="00F41738" w:rsidP="00E33300">
      <w:pPr>
        <w:pStyle w:val="Heading3"/>
        <w:rPr>
          <w:color w:val="auto"/>
        </w:rPr>
      </w:pPr>
      <w:bookmarkStart w:id="123" w:name="_Toc123564912"/>
      <w:r w:rsidRPr="00F113AB">
        <w:rPr>
          <w:rStyle w:val="Strong"/>
          <w:b/>
          <w:bCs/>
          <w:color w:val="auto"/>
        </w:rPr>
        <w:t>4</w:t>
      </w:r>
      <w:r w:rsidR="005270B2" w:rsidRPr="00F113AB">
        <w:rPr>
          <w:rStyle w:val="Strong"/>
          <w:b/>
          <w:bCs/>
          <w:color w:val="auto"/>
        </w:rPr>
        <w:t xml:space="preserve">.4.4 </w:t>
      </w:r>
      <w:r w:rsidR="00473368" w:rsidRPr="00F113AB">
        <w:rPr>
          <w:rStyle w:val="Strong"/>
          <w:b/>
          <w:bCs/>
          <w:color w:val="auto"/>
        </w:rPr>
        <w:t>E</w:t>
      </w:r>
      <w:r w:rsidR="005270B2" w:rsidRPr="00F113AB">
        <w:rPr>
          <w:rStyle w:val="Strong"/>
          <w:b/>
          <w:bCs/>
          <w:color w:val="auto"/>
        </w:rPr>
        <w:t>nforcement</w:t>
      </w:r>
      <w:bookmarkEnd w:id="123"/>
    </w:p>
    <w:p w:rsidR="00473368" w:rsidRPr="00F113AB" w:rsidRDefault="00473368" w:rsidP="005270B2">
      <w:pPr>
        <w:pStyle w:val="NormalWeb"/>
        <w:spacing w:before="0" w:beforeAutospacing="0" w:after="0" w:afterAutospacing="0" w:line="360" w:lineRule="auto"/>
        <w:jc w:val="both"/>
      </w:pPr>
      <w:r w:rsidRPr="00F113AB">
        <w:t xml:space="preserve">Article 2(2) of ICCPR provides that State Parties are to take the “necessary steps…. to adopt such laws or other measures as may be necessary to give effect to the rights recognized in the present Covenant.” Countries that have ratified the ICCPR must takes steps in their own jurisdictions to recognize the acceptance of </w:t>
      </w:r>
      <w:r w:rsidRPr="00F113AB">
        <w:lastRenderedPageBreak/>
        <w:t>this international covenant because, in “international law, a signature does not usually bind a State. The treaty is usually subject to a future ratification, acceptance, approval or accession.” In Canada, the accession process involves a series of reviews and consultation by the federal government and followed by a tabling of the treaty in Parliament.</w:t>
      </w:r>
    </w:p>
    <w:p w:rsidR="00473368" w:rsidRPr="00F113AB" w:rsidRDefault="00473368" w:rsidP="005270B2">
      <w:pPr>
        <w:pStyle w:val="NormalWeb"/>
        <w:spacing w:before="0" w:beforeAutospacing="0" w:after="0" w:afterAutospacing="0" w:line="360" w:lineRule="auto"/>
        <w:jc w:val="both"/>
      </w:pPr>
      <w:r w:rsidRPr="00F113AB">
        <w:t>In addition to State Parties’ formally adopting and recognizing the ICCPR in their jurisdiction, Article 28 of ICCPR provides for a Human Rights Committee (Committee) to be established for monitoring the State Parties’ implementation of the Covenant. State Parties are required to submit reports to the Committee for review, on measures used to adopt and give effect to the rights enshrined in the ICCPR.</w:t>
      </w:r>
      <w:r w:rsidR="005B6C23" w:rsidRPr="00F113AB">
        <w:rPr>
          <w:rStyle w:val="FootnoteReference"/>
        </w:rPr>
        <w:footnoteReference w:id="24"/>
      </w:r>
    </w:p>
    <w:p w:rsidR="00473368" w:rsidRPr="00F113AB" w:rsidRDefault="00473368" w:rsidP="005270B2">
      <w:pPr>
        <w:pStyle w:val="NormalWeb"/>
        <w:spacing w:before="0" w:beforeAutospacing="0" w:after="0" w:afterAutospacing="0" w:line="360" w:lineRule="auto"/>
        <w:jc w:val="both"/>
      </w:pPr>
      <w:r w:rsidRPr="00F113AB">
        <w:t>As mentioned above, the First Optional Protocol allows victims of human rights violation to be heard by the Committee. However the ICCPR also provides in Article 41 that a State Party who claims another State Party is not fulfilling its obligations to implement ICCPR, may make written submissions to the Committee for consideration. Also, non-governmental organizations (NGOs) may also participate in ensuring that values under the ICCPR are protected by submitting ‘shadow reports’ and highlight areas for consideration by the Committee.</w:t>
      </w:r>
    </w:p>
    <w:p w:rsidR="00EB4DA1" w:rsidRPr="00F113AB" w:rsidRDefault="00F41738" w:rsidP="00E33300">
      <w:pPr>
        <w:pStyle w:val="Heading2"/>
        <w:rPr>
          <w:color w:val="auto"/>
        </w:rPr>
      </w:pPr>
      <w:bookmarkStart w:id="124" w:name="_Toc123564913"/>
      <w:r w:rsidRPr="00F113AB">
        <w:rPr>
          <w:color w:val="auto"/>
        </w:rPr>
        <w:t>4</w:t>
      </w:r>
      <w:r w:rsidR="00EB4DA1" w:rsidRPr="00F113AB">
        <w:rPr>
          <w:color w:val="auto"/>
        </w:rPr>
        <w:t>.5 International Covenant on Economic, Social and Cultural Rights (ICSECR)</w:t>
      </w:r>
      <w:bookmarkEnd w:id="124"/>
    </w:p>
    <w:p w:rsidR="00EB4DA1" w:rsidRPr="00F113AB" w:rsidRDefault="00EB4DA1" w:rsidP="00EB4DA1">
      <w:pPr>
        <w:pStyle w:val="NormalWeb"/>
        <w:spacing w:line="360" w:lineRule="auto"/>
        <w:jc w:val="both"/>
      </w:pPr>
      <w:r w:rsidRPr="00F113AB">
        <w:t xml:space="preserve">Considering that, in accordance with the principles proclaimed in the Charter of the United Nations, recognition of the inherent dignity and of the equal and inalienable rights of all members of the human family is the foundation of freedom, justice and peace in the world, Recognizing that these rights derive from the inherent dignity of the human person, Recognizing that, in accordance with the Universal Declaration of Human Rights, the ideal of free human beings enjoying </w:t>
      </w:r>
      <w:r w:rsidRPr="00F113AB">
        <w:lastRenderedPageBreak/>
        <w:t>freedom from fear and want can only be achieved if conditions are created whereby everyone may enjoy his economic, social and cultural rights, as well as his civil and political rights, Considering the obligation of States under the Charter of the United Nations to promote universal respect for, and observance of, human rights and freedoms, Realizing that the individual, having duties to other individuals and to the community to which he belongs, is under a responsibility to strive for the promotion and observance of the rights recognized in the present Covenant,</w:t>
      </w:r>
    </w:p>
    <w:p w:rsidR="00EB4DA1" w:rsidRPr="00F113AB" w:rsidRDefault="00F41738" w:rsidP="00E33300">
      <w:pPr>
        <w:pStyle w:val="Heading3"/>
        <w:rPr>
          <w:color w:val="auto"/>
        </w:rPr>
      </w:pPr>
      <w:bookmarkStart w:id="125" w:name="_Toc123564914"/>
      <w:r w:rsidRPr="00F113AB">
        <w:rPr>
          <w:color w:val="auto"/>
        </w:rPr>
        <w:t>4</w:t>
      </w:r>
      <w:r w:rsidR="00EB4DA1" w:rsidRPr="00F113AB">
        <w:rPr>
          <w:color w:val="auto"/>
        </w:rPr>
        <w:t>.5.1 Agree upon the following articles:</w:t>
      </w:r>
      <w:bookmarkEnd w:id="125"/>
    </w:p>
    <w:p w:rsidR="00EB4DA1" w:rsidRPr="00F113AB" w:rsidRDefault="00EB4DA1" w:rsidP="00EB4DA1">
      <w:pPr>
        <w:pStyle w:val="Heading3"/>
        <w:rPr>
          <w:color w:val="auto"/>
        </w:rPr>
      </w:pPr>
      <w:bookmarkStart w:id="126" w:name="_Toc123220940"/>
      <w:bookmarkStart w:id="127" w:name="_Toc123400929"/>
      <w:bookmarkStart w:id="128" w:name="_Toc123564564"/>
      <w:bookmarkStart w:id="129" w:name="_Toc123564915"/>
      <w:r w:rsidRPr="00F113AB">
        <w:rPr>
          <w:color w:val="auto"/>
        </w:rPr>
        <w:t>PART I</w:t>
      </w:r>
      <w:bookmarkEnd w:id="126"/>
      <w:bookmarkEnd w:id="127"/>
      <w:bookmarkEnd w:id="128"/>
      <w:bookmarkEnd w:id="129"/>
    </w:p>
    <w:p w:rsidR="00EB4DA1" w:rsidRPr="00F113AB" w:rsidRDefault="00EB4DA1" w:rsidP="00EB4DA1">
      <w:pPr>
        <w:pStyle w:val="Heading4"/>
        <w:rPr>
          <w:color w:val="auto"/>
        </w:rPr>
      </w:pPr>
      <w:r w:rsidRPr="00F113AB">
        <w:rPr>
          <w:color w:val="auto"/>
        </w:rPr>
        <w:t>Article 1</w:t>
      </w:r>
    </w:p>
    <w:p w:rsidR="00EB4DA1" w:rsidRPr="00F113AB" w:rsidRDefault="00EB4DA1" w:rsidP="00EB4DA1">
      <w:pPr>
        <w:pStyle w:val="NormalWeb"/>
        <w:spacing w:line="360" w:lineRule="auto"/>
        <w:jc w:val="both"/>
      </w:pPr>
      <w:r w:rsidRPr="00F113AB">
        <w:t>1. All peoples have the right of self-determination. By virtue of that right they freely determine their political status and freely pursue their economic, social and cultural development.</w:t>
      </w:r>
    </w:p>
    <w:p w:rsidR="00EB4DA1" w:rsidRPr="00F113AB" w:rsidRDefault="00EB4DA1" w:rsidP="00EB4DA1">
      <w:pPr>
        <w:pStyle w:val="NormalWeb"/>
        <w:spacing w:line="360" w:lineRule="auto"/>
        <w:jc w:val="both"/>
      </w:pPr>
      <w:r w:rsidRPr="00F113AB">
        <w:t>2. All peoples may, for their own ends, freely dispose of their natural wealth and resources without prejudice to any obligations arising out of international economic co-operation, based upon the principle of mutual benefit, and international law. In no case may a people be deprived of its own means of subsistence.</w:t>
      </w:r>
      <w:r w:rsidR="005B6C23" w:rsidRPr="00F113AB">
        <w:rPr>
          <w:rStyle w:val="FootnoteReference"/>
        </w:rPr>
        <w:footnoteReference w:id="25"/>
      </w:r>
    </w:p>
    <w:p w:rsidR="00EB4DA1" w:rsidRPr="00F113AB" w:rsidRDefault="00EB4DA1" w:rsidP="00EB4DA1">
      <w:pPr>
        <w:pStyle w:val="NormalWeb"/>
        <w:spacing w:line="360" w:lineRule="auto"/>
        <w:jc w:val="both"/>
      </w:pPr>
      <w:r w:rsidRPr="00F113AB">
        <w:t>3. The States Parties to the present Covenant, including those having responsibility for the administration of Non-Self-Governing and Trust Territories, shall promote the realization of the right of self-determination, and shall respect that right, in conformity with the provisions of the Charter of the United Nations.</w:t>
      </w:r>
    </w:p>
    <w:p w:rsidR="00EB4DA1" w:rsidRPr="00F113AB" w:rsidRDefault="00EB4DA1" w:rsidP="00EB4DA1">
      <w:pPr>
        <w:pStyle w:val="Heading3"/>
        <w:rPr>
          <w:color w:val="auto"/>
        </w:rPr>
      </w:pPr>
      <w:bookmarkStart w:id="130" w:name="_Toc123220941"/>
      <w:bookmarkStart w:id="131" w:name="_Toc123400930"/>
      <w:bookmarkStart w:id="132" w:name="_Toc123564565"/>
      <w:bookmarkStart w:id="133" w:name="_Toc123564916"/>
      <w:r w:rsidRPr="00F113AB">
        <w:rPr>
          <w:color w:val="auto"/>
        </w:rPr>
        <w:lastRenderedPageBreak/>
        <w:t>PART II</w:t>
      </w:r>
      <w:bookmarkEnd w:id="130"/>
      <w:bookmarkEnd w:id="131"/>
      <w:bookmarkEnd w:id="132"/>
      <w:bookmarkEnd w:id="133"/>
    </w:p>
    <w:p w:rsidR="00EB4DA1" w:rsidRPr="00F113AB" w:rsidRDefault="00EB4DA1" w:rsidP="00EB4DA1">
      <w:pPr>
        <w:pStyle w:val="Heading4"/>
        <w:rPr>
          <w:color w:val="auto"/>
        </w:rPr>
      </w:pPr>
      <w:r w:rsidRPr="00F113AB">
        <w:rPr>
          <w:color w:val="auto"/>
        </w:rPr>
        <w:t>Article 2</w:t>
      </w:r>
    </w:p>
    <w:p w:rsidR="00EB4DA1" w:rsidRPr="00F113AB" w:rsidRDefault="00EB4DA1" w:rsidP="00EB4DA1">
      <w:pPr>
        <w:pStyle w:val="NormalWeb"/>
        <w:spacing w:line="360" w:lineRule="auto"/>
        <w:jc w:val="both"/>
      </w:pPr>
      <w:r w:rsidRPr="00F113AB">
        <w:t>1. Each State Party to the present Covenant undertakes to take steps, individually and through international assistance and co-operation, especially economic and technical, to the maximum of its available resources, with a view to achieving progressively the full realization of the rights recognized in the present Covenant by all appropriate means, including particularly the adoption of legislative measures.</w:t>
      </w:r>
      <w:r w:rsidR="005B6C23" w:rsidRPr="00F113AB">
        <w:rPr>
          <w:rStyle w:val="FootnoteReference"/>
        </w:rPr>
        <w:footnoteReference w:id="26"/>
      </w:r>
    </w:p>
    <w:p w:rsidR="00EB4DA1" w:rsidRPr="00F113AB" w:rsidRDefault="00EB4DA1" w:rsidP="00EB4DA1">
      <w:pPr>
        <w:pStyle w:val="NormalWeb"/>
        <w:spacing w:line="360" w:lineRule="auto"/>
        <w:jc w:val="both"/>
      </w:pPr>
      <w:r w:rsidRPr="00F113AB">
        <w:t>2. The States Parties to the present Covenant undertake to guarantee that the rights enunciated in the present Covenant will be exercised without discrimination of any kind as to race, colour, sex, language, religion, political or other opinion, national or social origin, property, birth or other status.</w:t>
      </w:r>
    </w:p>
    <w:p w:rsidR="00267BA5" w:rsidRPr="00F113AB" w:rsidRDefault="00EB4DA1" w:rsidP="00267BA5">
      <w:pPr>
        <w:pStyle w:val="NormalWeb"/>
        <w:spacing w:line="360" w:lineRule="auto"/>
        <w:jc w:val="both"/>
      </w:pPr>
      <w:r w:rsidRPr="00F113AB">
        <w:t>3. Developing countries, with due regard to human rights and their national economy, may determine to what extent they would guarantee the economic rights recognized in the present Covenant to non-nationals.</w:t>
      </w:r>
    </w:p>
    <w:p w:rsidR="00267BA5" w:rsidRPr="00F113AB" w:rsidRDefault="00267BA5" w:rsidP="00267BA5">
      <w:pPr>
        <w:pStyle w:val="NormalWeb"/>
        <w:spacing w:line="360" w:lineRule="auto"/>
        <w:jc w:val="both"/>
      </w:pPr>
    </w:p>
    <w:p w:rsidR="00267BA5" w:rsidRPr="00F113AB" w:rsidRDefault="00267BA5" w:rsidP="00267BA5">
      <w:pPr>
        <w:pStyle w:val="NormalWeb"/>
        <w:spacing w:line="360" w:lineRule="auto"/>
        <w:jc w:val="both"/>
      </w:pPr>
    </w:p>
    <w:p w:rsidR="00267BA5" w:rsidRPr="00F113AB" w:rsidRDefault="00267BA5" w:rsidP="00267BA5">
      <w:pPr>
        <w:pStyle w:val="NormalWeb"/>
        <w:spacing w:line="360" w:lineRule="auto"/>
        <w:jc w:val="both"/>
      </w:pPr>
    </w:p>
    <w:p w:rsidR="00267BA5" w:rsidRPr="00F113AB" w:rsidRDefault="00267BA5" w:rsidP="00267BA5">
      <w:pPr>
        <w:pStyle w:val="NormalWeb"/>
        <w:spacing w:line="360" w:lineRule="auto"/>
        <w:jc w:val="both"/>
      </w:pPr>
    </w:p>
    <w:p w:rsidR="00267BA5" w:rsidRPr="00F113AB" w:rsidRDefault="00267BA5" w:rsidP="00267BA5">
      <w:pPr>
        <w:pStyle w:val="NormalWeb"/>
        <w:spacing w:line="360" w:lineRule="auto"/>
        <w:jc w:val="both"/>
      </w:pPr>
    </w:p>
    <w:p w:rsidR="00267BA5" w:rsidRPr="00F113AB" w:rsidRDefault="00267BA5" w:rsidP="00267BA5">
      <w:pPr>
        <w:pStyle w:val="NormalWeb"/>
        <w:spacing w:line="360" w:lineRule="auto"/>
        <w:jc w:val="both"/>
      </w:pPr>
    </w:p>
    <w:p w:rsidR="00267BA5" w:rsidRPr="00F113AB" w:rsidRDefault="00267BA5" w:rsidP="00267BA5">
      <w:pPr>
        <w:pStyle w:val="NormalWeb"/>
        <w:spacing w:line="360" w:lineRule="auto"/>
        <w:jc w:val="both"/>
      </w:pPr>
    </w:p>
    <w:p w:rsidR="006F3204" w:rsidRPr="00F113AB" w:rsidRDefault="006F3204" w:rsidP="00E33300">
      <w:pPr>
        <w:pStyle w:val="Heading1"/>
        <w:spacing w:before="0"/>
        <w:jc w:val="center"/>
        <w:rPr>
          <w:color w:val="auto"/>
        </w:rPr>
      </w:pPr>
      <w:bookmarkStart w:id="134" w:name="_Toc123564917"/>
      <w:r w:rsidRPr="00F113AB">
        <w:rPr>
          <w:color w:val="auto"/>
        </w:rPr>
        <w:lastRenderedPageBreak/>
        <w:t xml:space="preserve">Chapter </w:t>
      </w:r>
      <w:r w:rsidR="00F41738" w:rsidRPr="00F113AB">
        <w:rPr>
          <w:color w:val="auto"/>
        </w:rPr>
        <w:t>5</w:t>
      </w:r>
      <w:bookmarkEnd w:id="134"/>
    </w:p>
    <w:p w:rsidR="006F3204" w:rsidRPr="00F113AB" w:rsidRDefault="006F3204" w:rsidP="00E33300">
      <w:pPr>
        <w:pStyle w:val="Heading1"/>
        <w:spacing w:before="0"/>
        <w:jc w:val="center"/>
        <w:rPr>
          <w:rFonts w:ascii="Times New Roman" w:hAnsi="Times New Roman"/>
          <w:color w:val="auto"/>
          <w:szCs w:val="28"/>
        </w:rPr>
      </w:pPr>
      <w:bookmarkStart w:id="135" w:name="_Toc123564918"/>
      <w:r w:rsidRPr="00F113AB">
        <w:rPr>
          <w:rFonts w:ascii="Times New Roman" w:hAnsi="Times New Roman"/>
          <w:color w:val="auto"/>
          <w:szCs w:val="28"/>
        </w:rPr>
        <w:t xml:space="preserve">Constitutional </w:t>
      </w:r>
      <w:r w:rsidR="00F73BE2" w:rsidRPr="00F113AB">
        <w:rPr>
          <w:rFonts w:ascii="Times New Roman" w:hAnsi="Times New Roman"/>
          <w:color w:val="auto"/>
          <w:szCs w:val="28"/>
        </w:rPr>
        <w:t>Safeguard</w:t>
      </w:r>
      <w:bookmarkEnd w:id="135"/>
    </w:p>
    <w:p w:rsidR="00F73BE2" w:rsidRPr="00F113AB" w:rsidRDefault="00F73BE2" w:rsidP="00896E0F"/>
    <w:p w:rsidR="00F73BE2" w:rsidRPr="00F113AB" w:rsidRDefault="00F73BE2" w:rsidP="00E26EAE">
      <w:pPr>
        <w:pStyle w:val="Heading3"/>
        <w:rPr>
          <w:color w:val="auto"/>
        </w:rPr>
      </w:pPr>
      <w:bookmarkStart w:id="136" w:name="_Toc123564919"/>
      <w:r w:rsidRPr="00F113AB">
        <w:rPr>
          <w:color w:val="auto"/>
        </w:rPr>
        <w:t xml:space="preserve">5.1 </w:t>
      </w:r>
      <w:r w:rsidR="00B17A21" w:rsidRPr="00F113AB">
        <w:rPr>
          <w:color w:val="auto"/>
        </w:rPr>
        <w:t>Preface</w:t>
      </w:r>
      <w:bookmarkEnd w:id="136"/>
      <w:r w:rsidRPr="00F113AB">
        <w:rPr>
          <w:color w:val="auto"/>
        </w:rPr>
        <w:t xml:space="preserve"> </w:t>
      </w:r>
    </w:p>
    <w:p w:rsidR="00F73BE2" w:rsidRPr="00F113AB" w:rsidRDefault="00F73BE2" w:rsidP="00896E0F">
      <w:pPr>
        <w:rPr>
          <w:rFonts w:cs="Times New Roman"/>
          <w:sz w:val="24"/>
          <w:szCs w:val="24"/>
        </w:rPr>
      </w:pPr>
      <w:r w:rsidRPr="00F113AB">
        <w:rPr>
          <w:rStyle w:val="hgkelc"/>
          <w:sz w:val="24"/>
          <w:szCs w:val="24"/>
        </w:rPr>
        <w:t>The Constitution of India has provided two types of safe-guards -</w:t>
      </w:r>
      <w:r w:rsidRPr="00F113AB">
        <w:rPr>
          <w:rStyle w:val="hgkelc"/>
          <w:bCs/>
          <w:sz w:val="24"/>
          <w:szCs w:val="24"/>
        </w:rPr>
        <w:t>general and specific to safeguard various interests of the minorities</w:t>
      </w:r>
      <w:r w:rsidRPr="00F113AB">
        <w:rPr>
          <w:rStyle w:val="hgkelc"/>
          <w:sz w:val="24"/>
          <w:szCs w:val="24"/>
        </w:rPr>
        <w:t>. In the first category are those provisions that are equally enjoyed by both groups. The provisions ensure justice- social, economic and political equality to all.</w:t>
      </w:r>
    </w:p>
    <w:p w:rsidR="00F73BE2" w:rsidRPr="00F113AB" w:rsidRDefault="00F73BE2" w:rsidP="00896E0F">
      <w:pPr>
        <w:rPr>
          <w:rFonts w:cs="Times New Roman"/>
          <w:b/>
          <w:sz w:val="24"/>
          <w:szCs w:val="24"/>
        </w:rPr>
      </w:pPr>
    </w:p>
    <w:p w:rsidR="00F73BE2" w:rsidRPr="00F113AB" w:rsidRDefault="00F73BE2" w:rsidP="00E26EAE">
      <w:pPr>
        <w:pStyle w:val="Heading3"/>
        <w:rPr>
          <w:color w:val="auto"/>
        </w:rPr>
      </w:pPr>
      <w:bookmarkStart w:id="137" w:name="_Toc123564920"/>
      <w:r w:rsidRPr="00F113AB">
        <w:rPr>
          <w:color w:val="auto"/>
        </w:rPr>
        <w:t>5</w:t>
      </w:r>
      <w:r w:rsidR="00896E0F" w:rsidRPr="00F113AB">
        <w:rPr>
          <w:color w:val="auto"/>
        </w:rPr>
        <w:t>.2</w:t>
      </w:r>
      <w:r w:rsidRPr="00F113AB">
        <w:rPr>
          <w:color w:val="auto"/>
        </w:rPr>
        <w:t xml:space="preserve"> Bangladesh Law, Constitution and its Characteristics</w:t>
      </w:r>
      <w:bookmarkEnd w:id="137"/>
    </w:p>
    <w:p w:rsidR="00F73BE2" w:rsidRPr="00F113AB" w:rsidRDefault="00F73BE2" w:rsidP="00896E0F">
      <w:pPr>
        <w:rPr>
          <w:rFonts w:cs="Times New Roman"/>
          <w:sz w:val="26"/>
          <w:szCs w:val="26"/>
        </w:rPr>
      </w:pPr>
      <w:r w:rsidRPr="00F113AB">
        <w:rPr>
          <w:rFonts w:cs="Times New Roman"/>
          <w:sz w:val="24"/>
          <w:szCs w:val="24"/>
        </w:rPr>
        <w:t>Bangladesh having written constitution there are two kids of law (1) Constitutional law i.e. the law relating to and having its source in the written constitution made by the Constitutional Assembly and (2) Ordinary law made by the Legislative Assembly (i.e. parliament) in the ordinary process of legislation. Bangladesh has been characterized in the Constitution as a unitary, independent and sovereign republic to be known as the People’s Republic of Bangladesh and is governed by a written constitution which determines the framework and functions of the organs, the principles governing operations of these organs and relationship between them and the citizens. The Constitution of Bangladesh states ‘rule of law’ as one of the objectives to be attained. The Constitution proclaims sovereignty derived from the people and is the supreme law of the Republic and if any other law is inconsistent with it, that other law shall be void to the extent of the inconsistency (Article-7).</w:t>
      </w:r>
      <w:r w:rsidR="005B6C23" w:rsidRPr="00F113AB">
        <w:rPr>
          <w:rStyle w:val="FootnoteReference"/>
          <w:rFonts w:cs="Times New Roman"/>
          <w:sz w:val="24"/>
          <w:szCs w:val="24"/>
        </w:rPr>
        <w:footnoteReference w:id="27"/>
      </w:r>
      <w:r w:rsidRPr="00F113AB">
        <w:rPr>
          <w:rFonts w:cs="Times New Roman"/>
          <w:sz w:val="24"/>
          <w:szCs w:val="24"/>
        </w:rPr>
        <w:t xml:space="preserve"> It incorporates entrenched Bill of Rights known as the ‘Constructional  Rights’ and any law inconsistent with those right passed by the legislature shall be void to the extent of the inconsistency. </w:t>
      </w:r>
      <w:r w:rsidRPr="00F113AB">
        <w:rPr>
          <w:sz w:val="24"/>
          <w:szCs w:val="30"/>
        </w:rPr>
        <w:t xml:space="preserve">The Constructional  rights in Bangladesh are listed under Articles 27 to 44 of Part III, and the </w:t>
      </w:r>
      <w:r w:rsidRPr="00F113AB">
        <w:rPr>
          <w:sz w:val="24"/>
          <w:szCs w:val="30"/>
        </w:rPr>
        <w:lastRenderedPageBreak/>
        <w:t>jurisdiction of the high court division of the Supreme Court to enforce the rights is defined in Article 102 of Part Vl of the Constitution of 1972.</w:t>
      </w:r>
      <w:r w:rsidRPr="00F113AB">
        <w:rPr>
          <w:rStyle w:val="FootnoteReference"/>
          <w:sz w:val="24"/>
          <w:szCs w:val="30"/>
        </w:rPr>
        <w:footnoteReference w:id="28"/>
      </w:r>
    </w:p>
    <w:p w:rsidR="00F73BE2" w:rsidRPr="00F113AB" w:rsidRDefault="00F73BE2" w:rsidP="00E26EAE">
      <w:pPr>
        <w:pStyle w:val="Heading3"/>
        <w:rPr>
          <w:color w:val="auto"/>
        </w:rPr>
      </w:pPr>
      <w:bookmarkStart w:id="138" w:name="_Toc123564921"/>
      <w:r w:rsidRPr="00F113AB">
        <w:rPr>
          <w:color w:val="auto"/>
        </w:rPr>
        <w:t>5.</w:t>
      </w:r>
      <w:r w:rsidR="00E33300" w:rsidRPr="00F113AB">
        <w:rPr>
          <w:color w:val="auto"/>
        </w:rPr>
        <w:t>3</w:t>
      </w:r>
      <w:r w:rsidRPr="00F113AB">
        <w:rPr>
          <w:color w:val="auto"/>
        </w:rPr>
        <w:t xml:space="preserve"> Article 27: Equality before law</w:t>
      </w:r>
      <w:bookmarkEnd w:id="138"/>
    </w:p>
    <w:p w:rsidR="00F73BE2" w:rsidRPr="00F113AB" w:rsidRDefault="00F73BE2" w:rsidP="00896E0F">
      <w:pPr>
        <w:rPr>
          <w:rFonts w:cs="Times New Roman"/>
          <w:b/>
          <w:bCs/>
          <w:sz w:val="24"/>
          <w:szCs w:val="24"/>
        </w:rPr>
      </w:pPr>
      <w:r w:rsidRPr="00F113AB">
        <w:rPr>
          <w:rFonts w:cs="Times New Roman"/>
          <w:sz w:val="24"/>
          <w:szCs w:val="24"/>
        </w:rPr>
        <w:t>all citizens are equal before law and are entitled to equal protection of law.</w:t>
      </w:r>
      <w:r w:rsidRPr="00F113AB">
        <w:rPr>
          <w:rFonts w:cs="Times New Roman"/>
          <w:sz w:val="24"/>
          <w:szCs w:val="24"/>
        </w:rPr>
        <w:br/>
      </w:r>
      <w:r w:rsidRPr="00F113AB">
        <w:rPr>
          <w:rFonts w:cs="Times New Roman"/>
          <w:b/>
          <w:bCs/>
          <w:sz w:val="24"/>
          <w:szCs w:val="24"/>
        </w:rPr>
        <w:t>Article 28: Discrimination on grounds of religion,etc</w:t>
      </w:r>
    </w:p>
    <w:p w:rsidR="00F73BE2" w:rsidRPr="00F113AB" w:rsidRDefault="00F73BE2" w:rsidP="00896E0F">
      <w:pPr>
        <w:rPr>
          <w:rFonts w:cs="Times New Roman"/>
          <w:sz w:val="24"/>
          <w:szCs w:val="24"/>
        </w:rPr>
      </w:pPr>
      <w:r w:rsidRPr="00F113AB">
        <w:rPr>
          <w:rFonts w:cs="Times New Roman"/>
          <w:sz w:val="24"/>
          <w:szCs w:val="24"/>
        </w:rPr>
        <w:t>1. The State shall not discriminate against any citizen on grounds only of religion, race caste, sex or place of birth.</w:t>
      </w:r>
    </w:p>
    <w:p w:rsidR="00F73BE2" w:rsidRPr="00F113AB" w:rsidRDefault="00F73BE2" w:rsidP="00896E0F">
      <w:pPr>
        <w:rPr>
          <w:rFonts w:cs="Times New Roman"/>
          <w:sz w:val="24"/>
          <w:szCs w:val="24"/>
        </w:rPr>
      </w:pPr>
      <w:r w:rsidRPr="00F113AB">
        <w:rPr>
          <w:rFonts w:cs="Times New Roman"/>
          <w:sz w:val="24"/>
          <w:szCs w:val="24"/>
        </w:rPr>
        <w:t>2. Women shall have equal rights with men in all spheres of the State and of public life.</w:t>
      </w:r>
    </w:p>
    <w:p w:rsidR="00F73BE2" w:rsidRPr="00F113AB" w:rsidRDefault="00F73BE2" w:rsidP="00896E0F">
      <w:pPr>
        <w:rPr>
          <w:rFonts w:cs="Times New Roman"/>
          <w:sz w:val="24"/>
          <w:szCs w:val="24"/>
        </w:rPr>
      </w:pPr>
      <w:r w:rsidRPr="00F113AB">
        <w:rPr>
          <w:rFonts w:cs="Times New Roman"/>
          <w:sz w:val="24"/>
          <w:szCs w:val="24"/>
        </w:rPr>
        <w:t>3. No citizen shall, on grounds only of religion, race, caste, sex or place of birth be subjected to any disability, liability, restriction or condition with regard to access to any place of public entertainment or resort, or admission to any educational institution.</w:t>
      </w:r>
    </w:p>
    <w:p w:rsidR="00F73BE2" w:rsidRPr="00F113AB" w:rsidRDefault="00F73BE2" w:rsidP="00896E0F">
      <w:pPr>
        <w:rPr>
          <w:rFonts w:cs="Times New Roman"/>
          <w:sz w:val="24"/>
          <w:szCs w:val="24"/>
        </w:rPr>
      </w:pPr>
      <w:r w:rsidRPr="00F113AB">
        <w:rPr>
          <w:rFonts w:cs="Times New Roman"/>
          <w:sz w:val="24"/>
          <w:szCs w:val="24"/>
        </w:rPr>
        <w:t>4. Nothing in this article shall prevent the State from making special provision in favor of women or children or for the advancement of any backward section of citizens.</w:t>
      </w:r>
      <w:r w:rsidRPr="00F113AB">
        <w:rPr>
          <w:rStyle w:val="FootnoteReference"/>
          <w:rFonts w:cs="Times New Roman"/>
          <w:sz w:val="24"/>
          <w:szCs w:val="24"/>
        </w:rPr>
        <w:footnoteReference w:id="29"/>
      </w:r>
    </w:p>
    <w:p w:rsidR="00F73BE2" w:rsidRPr="00F113AB" w:rsidRDefault="00F73BE2" w:rsidP="00896E0F">
      <w:pPr>
        <w:rPr>
          <w:rFonts w:cs="Times New Roman"/>
          <w:b/>
          <w:bCs/>
          <w:sz w:val="24"/>
          <w:szCs w:val="24"/>
        </w:rPr>
      </w:pPr>
    </w:p>
    <w:p w:rsidR="00F73BE2" w:rsidRPr="00F113AB" w:rsidRDefault="00F73BE2" w:rsidP="00E26EAE">
      <w:pPr>
        <w:pStyle w:val="Heading3"/>
        <w:rPr>
          <w:color w:val="auto"/>
        </w:rPr>
      </w:pPr>
      <w:bookmarkStart w:id="139" w:name="_Toc123564922"/>
      <w:r w:rsidRPr="00F113AB">
        <w:rPr>
          <w:color w:val="auto"/>
        </w:rPr>
        <w:t>5.</w:t>
      </w:r>
      <w:r w:rsidR="00E33300" w:rsidRPr="00F113AB">
        <w:rPr>
          <w:color w:val="auto"/>
        </w:rPr>
        <w:t>4</w:t>
      </w:r>
      <w:r w:rsidRPr="00F113AB">
        <w:rPr>
          <w:color w:val="auto"/>
        </w:rPr>
        <w:t xml:space="preserve"> Article 29. Equality of opportunity in public employment</w:t>
      </w:r>
      <w:bookmarkEnd w:id="139"/>
    </w:p>
    <w:p w:rsidR="00F73BE2" w:rsidRPr="00F113AB" w:rsidRDefault="00F73BE2" w:rsidP="00896E0F">
      <w:pPr>
        <w:rPr>
          <w:rFonts w:cs="Times New Roman"/>
          <w:sz w:val="24"/>
          <w:szCs w:val="24"/>
        </w:rPr>
      </w:pPr>
      <w:r w:rsidRPr="00F113AB">
        <w:rPr>
          <w:rFonts w:cs="Times New Roman"/>
          <w:sz w:val="24"/>
          <w:szCs w:val="24"/>
        </w:rPr>
        <w:t>1. There shall be equality of opportunity for all citizens in respect of employment or office in the service of the Republic.</w:t>
      </w:r>
    </w:p>
    <w:p w:rsidR="00F73BE2" w:rsidRPr="00F113AB" w:rsidRDefault="00F73BE2" w:rsidP="00896E0F">
      <w:pPr>
        <w:rPr>
          <w:rFonts w:cs="Times New Roman"/>
          <w:sz w:val="24"/>
          <w:szCs w:val="24"/>
        </w:rPr>
      </w:pPr>
      <w:r w:rsidRPr="00F113AB">
        <w:rPr>
          <w:rFonts w:cs="Times New Roman"/>
          <w:sz w:val="24"/>
          <w:szCs w:val="24"/>
        </w:rPr>
        <w:t>2. No citizen shall, on grounds only of religion, race, caste, sex or place of birth, be ineligible for, or discriminated against in respect of, any employment or office in the service of the Republic.</w:t>
      </w:r>
    </w:p>
    <w:p w:rsidR="00F73BE2" w:rsidRPr="00F113AB" w:rsidRDefault="00F73BE2" w:rsidP="00896E0F">
      <w:pPr>
        <w:rPr>
          <w:rFonts w:cs="Times New Roman"/>
          <w:sz w:val="24"/>
          <w:szCs w:val="24"/>
        </w:rPr>
      </w:pPr>
      <w:r w:rsidRPr="00F113AB">
        <w:rPr>
          <w:rFonts w:cs="Times New Roman"/>
          <w:sz w:val="24"/>
          <w:szCs w:val="24"/>
        </w:rPr>
        <w:t xml:space="preserve">3. Nothing in this article shall prevent the State from </w:t>
      </w:r>
    </w:p>
    <w:p w:rsidR="00F73BE2" w:rsidRPr="00F113AB" w:rsidRDefault="00F73BE2" w:rsidP="00896E0F">
      <w:pPr>
        <w:rPr>
          <w:rFonts w:cs="Times New Roman"/>
          <w:sz w:val="24"/>
          <w:szCs w:val="24"/>
        </w:rPr>
      </w:pPr>
      <w:r w:rsidRPr="00F113AB">
        <w:rPr>
          <w:rFonts w:cs="Times New Roman"/>
          <w:sz w:val="24"/>
          <w:szCs w:val="24"/>
        </w:rPr>
        <w:t>Making special provision in favor of any backward section of citizens for the purpose of securing their adequate representation in the service of the Republic;</w:t>
      </w:r>
    </w:p>
    <w:p w:rsidR="00F73BE2" w:rsidRPr="00F113AB" w:rsidRDefault="00F73BE2" w:rsidP="00696E01">
      <w:pPr>
        <w:numPr>
          <w:ilvl w:val="0"/>
          <w:numId w:val="1"/>
        </w:numPr>
        <w:rPr>
          <w:rFonts w:cs="Times New Roman"/>
          <w:sz w:val="24"/>
          <w:szCs w:val="24"/>
        </w:rPr>
      </w:pPr>
      <w:r w:rsidRPr="00F113AB">
        <w:rPr>
          <w:rFonts w:cs="Times New Roman"/>
          <w:sz w:val="24"/>
          <w:szCs w:val="24"/>
        </w:rPr>
        <w:lastRenderedPageBreak/>
        <w:t>giving effect to any law which makes provision for reserving appointments relating to any religious or denominational institution to persons of that religion or denomination;</w:t>
      </w:r>
    </w:p>
    <w:p w:rsidR="00F73BE2" w:rsidRPr="00F113AB" w:rsidRDefault="00F73BE2" w:rsidP="00696E01">
      <w:pPr>
        <w:numPr>
          <w:ilvl w:val="0"/>
          <w:numId w:val="1"/>
        </w:numPr>
        <w:rPr>
          <w:rFonts w:cs="Times New Roman"/>
          <w:sz w:val="24"/>
          <w:szCs w:val="24"/>
        </w:rPr>
      </w:pPr>
      <w:r w:rsidRPr="00F113AB">
        <w:rPr>
          <w:rFonts w:cs="Times New Roman"/>
          <w:sz w:val="24"/>
          <w:szCs w:val="24"/>
        </w:rPr>
        <w:t>Reserving for members of one sex any class of employment or office on the ground that it is considered by its nature to be unsuited to members of the opposite sex.</w:t>
      </w:r>
    </w:p>
    <w:p w:rsidR="00F73BE2" w:rsidRPr="00F113AB" w:rsidRDefault="00F73BE2" w:rsidP="00E26EAE">
      <w:pPr>
        <w:pStyle w:val="Heading3"/>
        <w:rPr>
          <w:color w:val="auto"/>
        </w:rPr>
      </w:pPr>
      <w:bookmarkStart w:id="140" w:name="_Toc123564923"/>
      <w:r w:rsidRPr="00F113AB">
        <w:rPr>
          <w:color w:val="auto"/>
        </w:rPr>
        <w:t>5.</w:t>
      </w:r>
      <w:r w:rsidR="00E33300" w:rsidRPr="00F113AB">
        <w:rPr>
          <w:color w:val="auto"/>
        </w:rPr>
        <w:t>5</w:t>
      </w:r>
      <w:r w:rsidRPr="00F113AB">
        <w:rPr>
          <w:color w:val="auto"/>
        </w:rPr>
        <w:t xml:space="preserve"> Article 30: Prohibition of foreign titles, etc</w:t>
      </w:r>
      <w:bookmarkEnd w:id="140"/>
    </w:p>
    <w:p w:rsidR="00F73BE2" w:rsidRPr="00F113AB" w:rsidRDefault="00F73BE2" w:rsidP="00896E0F">
      <w:pPr>
        <w:rPr>
          <w:rFonts w:cs="Times New Roman"/>
          <w:sz w:val="24"/>
          <w:szCs w:val="24"/>
        </w:rPr>
      </w:pPr>
      <w:r w:rsidRPr="00F113AB">
        <w:rPr>
          <w:rFonts w:cs="Times New Roman"/>
          <w:sz w:val="24"/>
          <w:szCs w:val="24"/>
        </w:rPr>
        <w:t>No citizen shall, without the prior approval of the President, accept any title, honor, award or decoration from any foreign state.</w:t>
      </w:r>
    </w:p>
    <w:p w:rsidR="00896E0F" w:rsidRPr="00F113AB" w:rsidRDefault="00896E0F" w:rsidP="00896E0F">
      <w:pPr>
        <w:rPr>
          <w:rFonts w:cs="Times New Roman"/>
          <w:b/>
          <w:bCs/>
          <w:sz w:val="24"/>
          <w:szCs w:val="24"/>
        </w:rPr>
      </w:pPr>
    </w:p>
    <w:p w:rsidR="00F73BE2" w:rsidRPr="00F113AB" w:rsidRDefault="00F73BE2" w:rsidP="00896E0F">
      <w:pPr>
        <w:rPr>
          <w:rFonts w:cs="Times New Roman"/>
          <w:b/>
          <w:bCs/>
          <w:sz w:val="24"/>
          <w:szCs w:val="24"/>
        </w:rPr>
      </w:pPr>
      <w:r w:rsidRPr="00F113AB">
        <w:rPr>
          <w:rFonts w:cs="Times New Roman"/>
          <w:b/>
          <w:bCs/>
          <w:sz w:val="24"/>
          <w:szCs w:val="24"/>
        </w:rPr>
        <w:t>Article 31: Right to protection of law</w:t>
      </w:r>
    </w:p>
    <w:p w:rsidR="00F73BE2" w:rsidRPr="00F113AB" w:rsidRDefault="00F73BE2" w:rsidP="00896E0F">
      <w:pPr>
        <w:rPr>
          <w:rFonts w:cs="Times New Roman"/>
          <w:sz w:val="24"/>
          <w:szCs w:val="24"/>
        </w:rPr>
      </w:pPr>
      <w:r w:rsidRPr="00F113AB">
        <w:rPr>
          <w:rFonts w:cs="Times New Roman"/>
          <w:sz w:val="24"/>
          <w:szCs w:val="24"/>
        </w:rPr>
        <w:t>To enjoy the protection of the law, and to be treated in accordance with law, and only in accordance with law, is the inalienable right of every citizen, wherever he may be, and of every other person for the time being within Bangladesh, and in particular no action detrimental to the life, liberty, body, reputation or property of any person shall be taken except in accordance with law.</w:t>
      </w:r>
      <w:r w:rsidR="005B6C23" w:rsidRPr="00F113AB">
        <w:rPr>
          <w:rStyle w:val="FootnoteReference"/>
          <w:rFonts w:cs="Times New Roman"/>
          <w:sz w:val="24"/>
          <w:szCs w:val="24"/>
        </w:rPr>
        <w:footnoteReference w:id="30"/>
      </w:r>
    </w:p>
    <w:p w:rsidR="00896E0F" w:rsidRPr="00F113AB" w:rsidRDefault="00896E0F" w:rsidP="00896E0F">
      <w:pPr>
        <w:rPr>
          <w:rFonts w:cs="Times New Roman"/>
          <w:sz w:val="24"/>
          <w:szCs w:val="24"/>
        </w:rPr>
      </w:pPr>
    </w:p>
    <w:p w:rsidR="00F73BE2" w:rsidRPr="00F113AB" w:rsidRDefault="00F73BE2" w:rsidP="00896E0F">
      <w:pPr>
        <w:rPr>
          <w:rFonts w:cs="Times New Roman"/>
          <w:b/>
          <w:bCs/>
          <w:sz w:val="24"/>
          <w:szCs w:val="24"/>
        </w:rPr>
      </w:pPr>
      <w:r w:rsidRPr="00F113AB">
        <w:rPr>
          <w:rFonts w:cs="Times New Roman"/>
          <w:b/>
          <w:bCs/>
          <w:sz w:val="24"/>
          <w:szCs w:val="24"/>
        </w:rPr>
        <w:t>Article 32: Protection of right to life and personal liberty</w:t>
      </w:r>
    </w:p>
    <w:p w:rsidR="00F73BE2" w:rsidRPr="00F113AB" w:rsidRDefault="00F73BE2" w:rsidP="00896E0F">
      <w:pPr>
        <w:rPr>
          <w:rFonts w:cs="Times New Roman"/>
          <w:sz w:val="24"/>
          <w:szCs w:val="24"/>
        </w:rPr>
      </w:pPr>
      <w:r w:rsidRPr="00F113AB">
        <w:rPr>
          <w:rFonts w:cs="Times New Roman"/>
          <w:sz w:val="24"/>
          <w:szCs w:val="24"/>
        </w:rPr>
        <w:t>No person shall be deprived of life or personal liberty saves in accordance with law.</w:t>
      </w:r>
    </w:p>
    <w:p w:rsidR="00F73BE2" w:rsidRPr="00F113AB" w:rsidRDefault="00F73BE2" w:rsidP="00E26EAE">
      <w:pPr>
        <w:pStyle w:val="Heading2"/>
        <w:rPr>
          <w:color w:val="auto"/>
        </w:rPr>
      </w:pPr>
      <w:bookmarkStart w:id="141" w:name="_Toc123564924"/>
      <w:r w:rsidRPr="00F113AB">
        <w:rPr>
          <w:color w:val="auto"/>
        </w:rPr>
        <w:t>5.5 Article 33: Safeguards as to arrest and detention</w:t>
      </w:r>
      <w:bookmarkEnd w:id="141"/>
    </w:p>
    <w:p w:rsidR="00F73BE2" w:rsidRPr="00F113AB" w:rsidRDefault="00F73BE2" w:rsidP="00696E01">
      <w:pPr>
        <w:pStyle w:val="ListParagraph"/>
        <w:numPr>
          <w:ilvl w:val="0"/>
          <w:numId w:val="2"/>
        </w:numPr>
        <w:contextualSpacing w:val="0"/>
        <w:rPr>
          <w:rFonts w:cs="Times New Roman"/>
          <w:sz w:val="24"/>
          <w:szCs w:val="24"/>
        </w:rPr>
      </w:pPr>
      <w:r w:rsidRPr="00F113AB">
        <w:rPr>
          <w:rFonts w:cs="Times New Roman"/>
          <w:sz w:val="24"/>
          <w:szCs w:val="24"/>
        </w:rPr>
        <w:t>No person who is arrested shall be detained in custody without being informed, as soon as may not be of the grounds for such arrest, nor shall he be denied the right to consult and be defended by a legal practitioner of his choice.</w:t>
      </w:r>
    </w:p>
    <w:p w:rsidR="00F73BE2" w:rsidRPr="00F113AB" w:rsidRDefault="00F73BE2" w:rsidP="00696E01">
      <w:pPr>
        <w:pStyle w:val="ListParagraph"/>
        <w:numPr>
          <w:ilvl w:val="0"/>
          <w:numId w:val="2"/>
        </w:numPr>
        <w:contextualSpacing w:val="0"/>
        <w:rPr>
          <w:rFonts w:cs="Times New Roman"/>
          <w:sz w:val="24"/>
          <w:szCs w:val="24"/>
        </w:rPr>
      </w:pPr>
      <w:r w:rsidRPr="00F113AB">
        <w:rPr>
          <w:rFonts w:cs="Times New Roman"/>
          <w:sz w:val="24"/>
          <w:szCs w:val="24"/>
        </w:rPr>
        <w:t xml:space="preserve">Every person who is arrested and detained in custody shall be produced before the nearest magistrate within a period of twenty four hours of such arrest, excluding the time necessary for the journey from the place of arrest to the </w:t>
      </w:r>
      <w:r w:rsidRPr="00F113AB">
        <w:rPr>
          <w:rFonts w:cs="Times New Roman"/>
          <w:sz w:val="24"/>
          <w:szCs w:val="24"/>
        </w:rPr>
        <w:lastRenderedPageBreak/>
        <w:t>court of the magistrate, and no such person shall be detained in custody beyond the said period without the authority of a magistrate.</w:t>
      </w:r>
    </w:p>
    <w:p w:rsidR="00F73BE2" w:rsidRPr="00F113AB" w:rsidRDefault="00F73BE2" w:rsidP="00696E01">
      <w:pPr>
        <w:pStyle w:val="ListParagraph"/>
        <w:numPr>
          <w:ilvl w:val="0"/>
          <w:numId w:val="2"/>
        </w:numPr>
        <w:contextualSpacing w:val="0"/>
        <w:rPr>
          <w:rFonts w:cs="Times New Roman"/>
          <w:sz w:val="24"/>
          <w:szCs w:val="24"/>
        </w:rPr>
      </w:pPr>
      <w:r w:rsidRPr="00F113AB">
        <w:rPr>
          <w:rFonts w:cs="Times New Roman"/>
          <w:sz w:val="24"/>
          <w:szCs w:val="24"/>
        </w:rPr>
        <w:t>Nothing in clauses (1) and (2) shall apply to any person-</w:t>
      </w:r>
    </w:p>
    <w:p w:rsidR="00F73BE2" w:rsidRPr="00F113AB" w:rsidRDefault="00F73BE2" w:rsidP="00896E0F">
      <w:pPr>
        <w:pStyle w:val="ListParagraph"/>
        <w:rPr>
          <w:rFonts w:cs="Times New Roman"/>
          <w:sz w:val="24"/>
          <w:szCs w:val="24"/>
        </w:rPr>
      </w:pPr>
      <w:r w:rsidRPr="00F113AB">
        <w:rPr>
          <w:rFonts w:cs="Times New Roman"/>
          <w:sz w:val="24"/>
          <w:szCs w:val="24"/>
        </w:rPr>
        <w:t>Who for the time being is an enemy alien; or</w:t>
      </w:r>
    </w:p>
    <w:p w:rsidR="00F73BE2" w:rsidRPr="00F113AB" w:rsidRDefault="00F73BE2" w:rsidP="00896E0F">
      <w:pPr>
        <w:pStyle w:val="ListParagraph"/>
        <w:rPr>
          <w:rFonts w:cs="Times New Roman"/>
          <w:sz w:val="24"/>
          <w:szCs w:val="24"/>
        </w:rPr>
      </w:pPr>
      <w:r w:rsidRPr="00F113AB">
        <w:rPr>
          <w:rFonts w:cs="Times New Roman"/>
          <w:sz w:val="24"/>
          <w:szCs w:val="24"/>
        </w:rPr>
        <w:t>Who is arrested or detained under any law providing for preventive detention.</w:t>
      </w:r>
      <w:r w:rsidRPr="00F113AB">
        <w:rPr>
          <w:rStyle w:val="FootnoteReference"/>
          <w:rFonts w:cs="Times New Roman"/>
          <w:sz w:val="24"/>
          <w:szCs w:val="24"/>
        </w:rPr>
        <w:footnoteReference w:id="31"/>
      </w:r>
    </w:p>
    <w:p w:rsidR="00F73BE2" w:rsidRPr="00F113AB" w:rsidRDefault="00F73BE2" w:rsidP="00696E01">
      <w:pPr>
        <w:pStyle w:val="ListParagraph"/>
        <w:numPr>
          <w:ilvl w:val="0"/>
          <w:numId w:val="2"/>
        </w:numPr>
        <w:contextualSpacing w:val="0"/>
        <w:rPr>
          <w:rFonts w:cs="Times New Roman"/>
          <w:sz w:val="24"/>
          <w:szCs w:val="24"/>
        </w:rPr>
      </w:pPr>
      <w:r w:rsidRPr="00F113AB">
        <w:rPr>
          <w:rFonts w:cs="Times New Roman"/>
          <w:sz w:val="24"/>
          <w:szCs w:val="24"/>
        </w:rPr>
        <w:t xml:space="preserve"> No law providing for preventive detention shall authorize the detention of a person for a period exceeding six months unless an Advisory Board consisting of three persons, of whom two shall be persons who are, or have been, or are qualified to be appointed as, Judges of the Supreme Court and the other shall be a person who is a senior officer in the service of the Republic, has, after affording him an opportunity of being heard in person,</w:t>
      </w:r>
    </w:p>
    <w:p w:rsidR="00F73BE2" w:rsidRPr="00F113AB" w:rsidRDefault="00F73BE2" w:rsidP="00696E01">
      <w:pPr>
        <w:pStyle w:val="ListParagraph"/>
        <w:numPr>
          <w:ilvl w:val="0"/>
          <w:numId w:val="2"/>
        </w:numPr>
        <w:contextualSpacing w:val="0"/>
        <w:rPr>
          <w:rFonts w:cs="Times New Roman"/>
          <w:sz w:val="24"/>
          <w:szCs w:val="24"/>
        </w:rPr>
      </w:pPr>
      <w:r w:rsidRPr="00F113AB">
        <w:rPr>
          <w:rFonts w:cs="Times New Roman"/>
          <w:sz w:val="24"/>
          <w:szCs w:val="24"/>
        </w:rPr>
        <w:t>Reported before the expiration of the said period of six months that there is, in its opinion, sufficient cause for such detention.</w:t>
      </w:r>
    </w:p>
    <w:p w:rsidR="00F73BE2" w:rsidRPr="00F113AB" w:rsidRDefault="00F73BE2" w:rsidP="00696E01">
      <w:pPr>
        <w:pStyle w:val="ListParagraph"/>
        <w:numPr>
          <w:ilvl w:val="0"/>
          <w:numId w:val="2"/>
        </w:numPr>
        <w:contextualSpacing w:val="0"/>
        <w:rPr>
          <w:rFonts w:cs="Times New Roman"/>
          <w:sz w:val="24"/>
          <w:szCs w:val="24"/>
        </w:rPr>
      </w:pPr>
      <w:r w:rsidRPr="00F113AB">
        <w:rPr>
          <w:rFonts w:cs="Times New Roman"/>
          <w:sz w:val="24"/>
          <w:szCs w:val="24"/>
        </w:rPr>
        <w:t>When any person is detained in pursuance of an order made under any law providing for preventive detention, the authority making the order shall, as soon as may be, communicate to such person the grounds on which the order has been made, and shall afford him the earliest opportunity of making a representation against the order.</w:t>
      </w:r>
    </w:p>
    <w:p w:rsidR="00F73BE2" w:rsidRPr="00F113AB" w:rsidRDefault="00F73BE2" w:rsidP="00696E01">
      <w:pPr>
        <w:pStyle w:val="ListParagraph"/>
        <w:numPr>
          <w:ilvl w:val="0"/>
          <w:numId w:val="2"/>
        </w:numPr>
        <w:contextualSpacing w:val="0"/>
        <w:rPr>
          <w:rFonts w:cs="Times New Roman"/>
          <w:sz w:val="24"/>
          <w:szCs w:val="24"/>
        </w:rPr>
      </w:pPr>
      <w:r w:rsidRPr="00F113AB">
        <w:rPr>
          <w:rFonts w:cs="Times New Roman"/>
          <w:sz w:val="24"/>
          <w:szCs w:val="24"/>
        </w:rPr>
        <w:t>Parliament may be law prescribes the procedure to be followed by an Advisory Board in an inquiry under clause (4).</w:t>
      </w:r>
      <w:r w:rsidRPr="00F113AB">
        <w:rPr>
          <w:rStyle w:val="FootnoteReference"/>
          <w:rFonts w:cs="Times New Roman"/>
          <w:sz w:val="24"/>
          <w:szCs w:val="24"/>
        </w:rPr>
        <w:footnoteReference w:id="32"/>
      </w:r>
    </w:p>
    <w:p w:rsidR="00896E0F" w:rsidRPr="00F113AB" w:rsidRDefault="00896E0F" w:rsidP="00896E0F">
      <w:pPr>
        <w:rPr>
          <w:rFonts w:cs="Times New Roman"/>
          <w:b/>
          <w:bCs/>
          <w:sz w:val="24"/>
          <w:szCs w:val="24"/>
        </w:rPr>
      </w:pPr>
    </w:p>
    <w:p w:rsidR="00F73BE2" w:rsidRPr="00F113AB" w:rsidRDefault="00F73BE2" w:rsidP="00E26EAE">
      <w:pPr>
        <w:pStyle w:val="Heading2"/>
        <w:rPr>
          <w:color w:val="auto"/>
        </w:rPr>
      </w:pPr>
      <w:bookmarkStart w:id="142" w:name="_Toc123564925"/>
      <w:r w:rsidRPr="00F113AB">
        <w:rPr>
          <w:color w:val="auto"/>
        </w:rPr>
        <w:t>5.</w:t>
      </w:r>
      <w:r w:rsidR="00E33300" w:rsidRPr="00F113AB">
        <w:rPr>
          <w:color w:val="auto"/>
        </w:rPr>
        <w:t>6</w:t>
      </w:r>
      <w:r w:rsidRPr="00F113AB">
        <w:rPr>
          <w:color w:val="auto"/>
        </w:rPr>
        <w:t xml:space="preserve"> Article 36: Freedom of movement</w:t>
      </w:r>
      <w:bookmarkEnd w:id="142"/>
    </w:p>
    <w:p w:rsidR="00F73BE2" w:rsidRPr="00F113AB" w:rsidRDefault="00F73BE2" w:rsidP="00896E0F">
      <w:pPr>
        <w:rPr>
          <w:rFonts w:cs="Times New Roman"/>
          <w:sz w:val="24"/>
          <w:szCs w:val="24"/>
        </w:rPr>
      </w:pPr>
      <w:r w:rsidRPr="00F113AB">
        <w:rPr>
          <w:rFonts w:cs="Times New Roman"/>
          <w:sz w:val="24"/>
          <w:szCs w:val="24"/>
        </w:rPr>
        <w:t>Subject to any reasonable restrictions imposed by law in the public interest, every citizen shall have the right to move freely throughout Bangladesh, to reside and settle in any place therein and to leave and re-enter Bangladesh.</w:t>
      </w:r>
    </w:p>
    <w:p w:rsidR="00896E0F" w:rsidRPr="00F113AB" w:rsidRDefault="00896E0F" w:rsidP="00896E0F">
      <w:pPr>
        <w:rPr>
          <w:rFonts w:cs="Times New Roman"/>
          <w:b/>
          <w:bCs/>
          <w:sz w:val="24"/>
          <w:szCs w:val="24"/>
        </w:rPr>
      </w:pPr>
    </w:p>
    <w:p w:rsidR="00F73BE2" w:rsidRPr="00F113AB" w:rsidRDefault="00F73BE2" w:rsidP="00E26EAE">
      <w:pPr>
        <w:pStyle w:val="Heading2"/>
        <w:rPr>
          <w:color w:val="auto"/>
        </w:rPr>
      </w:pPr>
      <w:bookmarkStart w:id="143" w:name="_Toc123564926"/>
      <w:r w:rsidRPr="00F113AB">
        <w:rPr>
          <w:color w:val="auto"/>
        </w:rPr>
        <w:lastRenderedPageBreak/>
        <w:t>5.</w:t>
      </w:r>
      <w:r w:rsidR="00E33300" w:rsidRPr="00F113AB">
        <w:rPr>
          <w:color w:val="auto"/>
        </w:rPr>
        <w:t>7</w:t>
      </w:r>
      <w:r w:rsidRPr="00F113AB">
        <w:rPr>
          <w:color w:val="auto"/>
        </w:rPr>
        <w:t xml:space="preserve"> Article 37: Freedom of assembly</w:t>
      </w:r>
      <w:bookmarkEnd w:id="143"/>
    </w:p>
    <w:p w:rsidR="00F73BE2" w:rsidRPr="00F113AB" w:rsidRDefault="00F73BE2" w:rsidP="00896E0F">
      <w:pPr>
        <w:rPr>
          <w:rFonts w:cs="Times New Roman"/>
          <w:sz w:val="24"/>
          <w:szCs w:val="24"/>
        </w:rPr>
      </w:pPr>
      <w:r w:rsidRPr="00F113AB">
        <w:rPr>
          <w:rFonts w:cs="Times New Roman"/>
          <w:sz w:val="24"/>
          <w:szCs w:val="24"/>
        </w:rPr>
        <w:t>Every citizen shall have the right to assemble and to participate in public meetings and processions peacefully and without arms, subject to any reasonable restrictions imposed by law in the interests of public order health.</w:t>
      </w:r>
    </w:p>
    <w:p w:rsidR="00F73BE2" w:rsidRPr="00F113AB" w:rsidRDefault="00F73BE2" w:rsidP="00E26EAE">
      <w:pPr>
        <w:pStyle w:val="Heading2"/>
        <w:rPr>
          <w:color w:val="auto"/>
        </w:rPr>
      </w:pPr>
      <w:bookmarkStart w:id="144" w:name="_Toc123564927"/>
      <w:r w:rsidRPr="00F113AB">
        <w:rPr>
          <w:color w:val="auto"/>
        </w:rPr>
        <w:t>5.</w:t>
      </w:r>
      <w:r w:rsidR="00E33300" w:rsidRPr="00F113AB">
        <w:rPr>
          <w:color w:val="auto"/>
        </w:rPr>
        <w:t>8</w:t>
      </w:r>
      <w:r w:rsidRPr="00F113AB">
        <w:rPr>
          <w:color w:val="auto"/>
        </w:rPr>
        <w:t xml:space="preserve"> Article 38: Freedom of association</w:t>
      </w:r>
      <w:bookmarkEnd w:id="144"/>
    </w:p>
    <w:p w:rsidR="00F73BE2" w:rsidRPr="00F113AB" w:rsidRDefault="00F73BE2" w:rsidP="00896E0F">
      <w:pPr>
        <w:rPr>
          <w:rFonts w:cs="Times New Roman"/>
          <w:sz w:val="24"/>
          <w:szCs w:val="24"/>
        </w:rPr>
      </w:pPr>
      <w:r w:rsidRPr="00F113AB">
        <w:rPr>
          <w:rFonts w:cs="Times New Roman"/>
          <w:sz w:val="24"/>
          <w:szCs w:val="24"/>
        </w:rPr>
        <w:t>Every citizen shall have the right to form associations or unions, subject to any reasonable restrictions imposed by law in the interests of morality or public order.</w:t>
      </w:r>
    </w:p>
    <w:p w:rsidR="00F73BE2" w:rsidRPr="00F113AB" w:rsidRDefault="00F73BE2" w:rsidP="00896E0F">
      <w:pPr>
        <w:rPr>
          <w:rFonts w:cs="Times New Roman"/>
          <w:b/>
          <w:bCs/>
          <w:sz w:val="24"/>
          <w:szCs w:val="24"/>
        </w:rPr>
      </w:pPr>
    </w:p>
    <w:p w:rsidR="00F73BE2" w:rsidRPr="00F113AB" w:rsidRDefault="002F7DDB" w:rsidP="00E26EAE">
      <w:pPr>
        <w:pStyle w:val="Heading2"/>
        <w:rPr>
          <w:color w:val="auto"/>
        </w:rPr>
      </w:pPr>
      <w:bookmarkStart w:id="145" w:name="_Toc123564928"/>
      <w:r w:rsidRPr="00F113AB">
        <w:rPr>
          <w:color w:val="auto"/>
        </w:rPr>
        <w:t>5.</w:t>
      </w:r>
      <w:r w:rsidR="00E33300" w:rsidRPr="00F113AB">
        <w:rPr>
          <w:color w:val="auto"/>
        </w:rPr>
        <w:t>9</w:t>
      </w:r>
      <w:r w:rsidR="00F73BE2" w:rsidRPr="00F113AB">
        <w:rPr>
          <w:color w:val="auto"/>
        </w:rPr>
        <w:t xml:space="preserve"> Article 39: Freedom of thought and conscience, and of speech</w:t>
      </w:r>
      <w:bookmarkEnd w:id="145"/>
    </w:p>
    <w:p w:rsidR="00F73BE2" w:rsidRPr="00F113AB" w:rsidRDefault="00F73BE2" w:rsidP="00696E01">
      <w:pPr>
        <w:pStyle w:val="ListParagraph"/>
        <w:numPr>
          <w:ilvl w:val="0"/>
          <w:numId w:val="6"/>
        </w:numPr>
        <w:contextualSpacing w:val="0"/>
        <w:rPr>
          <w:rFonts w:cs="Times New Roman"/>
          <w:sz w:val="24"/>
          <w:szCs w:val="24"/>
        </w:rPr>
      </w:pPr>
      <w:r w:rsidRPr="00F113AB">
        <w:rPr>
          <w:rFonts w:cs="Times New Roman"/>
          <w:sz w:val="24"/>
          <w:szCs w:val="24"/>
        </w:rPr>
        <w:t>Freedom or thought and conscience are guaranteed. Freedom of thought and conscience, and of speech.</w:t>
      </w:r>
    </w:p>
    <w:p w:rsidR="00F73BE2" w:rsidRPr="00F113AB" w:rsidRDefault="00F73BE2" w:rsidP="00696E01">
      <w:pPr>
        <w:pStyle w:val="ListParagraph"/>
        <w:numPr>
          <w:ilvl w:val="0"/>
          <w:numId w:val="6"/>
        </w:numPr>
        <w:contextualSpacing w:val="0"/>
        <w:rPr>
          <w:rFonts w:cs="Times New Roman"/>
          <w:sz w:val="24"/>
          <w:szCs w:val="24"/>
        </w:rPr>
      </w:pPr>
      <w:r w:rsidRPr="00F113AB">
        <w:rPr>
          <w:rFonts w:cs="Times New Roman"/>
          <w:sz w:val="24"/>
          <w:szCs w:val="24"/>
        </w:rPr>
        <w:t>Subject to any reasonable restrictions imposed by law in the interests of the security of the State, friendly relations with foreign states, public order, decency or morality, or in relation to contempt of court, defamation or incitement to an offense-</w:t>
      </w:r>
    </w:p>
    <w:p w:rsidR="00F73BE2" w:rsidRPr="00F113AB" w:rsidRDefault="00F73BE2" w:rsidP="00696E01">
      <w:pPr>
        <w:pStyle w:val="ListParagraph"/>
        <w:numPr>
          <w:ilvl w:val="0"/>
          <w:numId w:val="7"/>
        </w:numPr>
        <w:contextualSpacing w:val="0"/>
        <w:rPr>
          <w:rFonts w:cs="Times New Roman"/>
          <w:sz w:val="24"/>
          <w:szCs w:val="24"/>
        </w:rPr>
      </w:pPr>
      <w:r w:rsidRPr="00F113AB">
        <w:rPr>
          <w:rFonts w:cs="Times New Roman"/>
          <w:sz w:val="24"/>
          <w:szCs w:val="24"/>
        </w:rPr>
        <w:t>the right of every citizen of freedom of speech and expression; and</w:t>
      </w:r>
    </w:p>
    <w:p w:rsidR="00F73BE2" w:rsidRPr="00F113AB" w:rsidRDefault="00F73BE2" w:rsidP="00696E01">
      <w:pPr>
        <w:pStyle w:val="ListParagraph"/>
        <w:numPr>
          <w:ilvl w:val="0"/>
          <w:numId w:val="7"/>
        </w:numPr>
        <w:contextualSpacing w:val="0"/>
        <w:rPr>
          <w:rFonts w:cs="Times New Roman"/>
          <w:sz w:val="24"/>
          <w:szCs w:val="24"/>
        </w:rPr>
      </w:pPr>
      <w:r w:rsidRPr="00F113AB">
        <w:rPr>
          <w:rFonts w:cs="Times New Roman"/>
          <w:sz w:val="24"/>
          <w:szCs w:val="24"/>
        </w:rPr>
        <w:t>Freedom of the press, are guaranteed.</w:t>
      </w:r>
      <w:r w:rsidRPr="00F113AB">
        <w:rPr>
          <w:rStyle w:val="FootnoteReference"/>
          <w:rFonts w:cs="Times New Roman"/>
          <w:sz w:val="24"/>
          <w:szCs w:val="24"/>
        </w:rPr>
        <w:footnoteReference w:id="33"/>
      </w:r>
    </w:p>
    <w:p w:rsidR="00F73BE2" w:rsidRPr="00F113AB" w:rsidRDefault="00F73BE2" w:rsidP="00896E0F">
      <w:pPr>
        <w:tabs>
          <w:tab w:val="left" w:pos="1675"/>
        </w:tabs>
        <w:rPr>
          <w:rFonts w:cs="Times New Roman"/>
          <w:b/>
          <w:bCs/>
          <w:sz w:val="24"/>
          <w:szCs w:val="24"/>
        </w:rPr>
      </w:pPr>
    </w:p>
    <w:p w:rsidR="00F73BE2" w:rsidRPr="00F113AB" w:rsidRDefault="002F7DDB" w:rsidP="00E26EAE">
      <w:pPr>
        <w:pStyle w:val="Heading2"/>
        <w:rPr>
          <w:color w:val="auto"/>
        </w:rPr>
      </w:pPr>
      <w:bookmarkStart w:id="146" w:name="_Toc123564929"/>
      <w:r w:rsidRPr="00F113AB">
        <w:rPr>
          <w:color w:val="auto"/>
        </w:rPr>
        <w:t>5.</w:t>
      </w:r>
      <w:r w:rsidR="00E33300" w:rsidRPr="00F113AB">
        <w:rPr>
          <w:color w:val="auto"/>
        </w:rPr>
        <w:t>10</w:t>
      </w:r>
      <w:r w:rsidRPr="00F113AB">
        <w:rPr>
          <w:color w:val="auto"/>
        </w:rPr>
        <w:t xml:space="preserve"> </w:t>
      </w:r>
      <w:r w:rsidR="00F73BE2" w:rsidRPr="00F113AB">
        <w:rPr>
          <w:color w:val="auto"/>
        </w:rPr>
        <w:t xml:space="preserve"> Article 40: Freedom of profession or occupation</w:t>
      </w:r>
      <w:bookmarkEnd w:id="146"/>
    </w:p>
    <w:p w:rsidR="00F73BE2" w:rsidRPr="00F113AB" w:rsidRDefault="00F73BE2" w:rsidP="00896E0F">
      <w:pPr>
        <w:rPr>
          <w:rFonts w:cs="Times New Roman"/>
          <w:sz w:val="24"/>
          <w:szCs w:val="24"/>
        </w:rPr>
      </w:pPr>
      <w:r w:rsidRPr="00F113AB">
        <w:rPr>
          <w:rFonts w:cs="Times New Roman"/>
          <w:sz w:val="24"/>
          <w:szCs w:val="24"/>
        </w:rPr>
        <w:t>Subject to any restrictions imposed by law, every citizen possessing such qualifications, if any, as may be prescribed by law in relation to his profession, occupation, trade or business shall have the right to enter upon any lawful profession or occupation, and to conduct any lawful trade or business.</w:t>
      </w:r>
    </w:p>
    <w:p w:rsidR="00F73BE2" w:rsidRPr="00F113AB" w:rsidRDefault="00F73BE2" w:rsidP="00896E0F">
      <w:pPr>
        <w:rPr>
          <w:rFonts w:cs="Times New Roman"/>
          <w:b/>
          <w:bCs/>
          <w:sz w:val="24"/>
          <w:szCs w:val="24"/>
        </w:rPr>
      </w:pPr>
    </w:p>
    <w:p w:rsidR="002F7DDB" w:rsidRPr="00F113AB" w:rsidRDefault="002F7DDB" w:rsidP="00896E0F">
      <w:pPr>
        <w:rPr>
          <w:rFonts w:cs="Times New Roman"/>
          <w:b/>
          <w:bCs/>
          <w:sz w:val="24"/>
          <w:szCs w:val="24"/>
        </w:rPr>
      </w:pPr>
    </w:p>
    <w:p w:rsidR="002F7DDB" w:rsidRPr="00F113AB" w:rsidRDefault="002F7DDB" w:rsidP="00896E0F">
      <w:pPr>
        <w:rPr>
          <w:rFonts w:cs="Times New Roman"/>
          <w:b/>
          <w:bCs/>
          <w:sz w:val="24"/>
          <w:szCs w:val="24"/>
        </w:rPr>
      </w:pPr>
    </w:p>
    <w:p w:rsidR="00F73BE2" w:rsidRPr="00F113AB" w:rsidRDefault="00F73BE2" w:rsidP="00E26EAE">
      <w:pPr>
        <w:pStyle w:val="Heading2"/>
        <w:rPr>
          <w:color w:val="auto"/>
        </w:rPr>
      </w:pPr>
      <w:bookmarkStart w:id="147" w:name="_Toc123564930"/>
      <w:r w:rsidRPr="00F113AB">
        <w:rPr>
          <w:color w:val="auto"/>
        </w:rPr>
        <w:lastRenderedPageBreak/>
        <w:t>5.1</w:t>
      </w:r>
      <w:r w:rsidR="00E33300" w:rsidRPr="00F113AB">
        <w:rPr>
          <w:color w:val="auto"/>
        </w:rPr>
        <w:t>1</w:t>
      </w:r>
      <w:r w:rsidRPr="00F113AB">
        <w:rPr>
          <w:color w:val="auto"/>
        </w:rPr>
        <w:t xml:space="preserve"> Article 41: Freedom of religion</w:t>
      </w:r>
      <w:bookmarkEnd w:id="147"/>
    </w:p>
    <w:p w:rsidR="00F73BE2" w:rsidRPr="00F113AB" w:rsidRDefault="00F73BE2" w:rsidP="00696E01">
      <w:pPr>
        <w:pStyle w:val="ListParagraph"/>
        <w:numPr>
          <w:ilvl w:val="0"/>
          <w:numId w:val="8"/>
        </w:numPr>
        <w:contextualSpacing w:val="0"/>
        <w:rPr>
          <w:rFonts w:cs="Times New Roman"/>
          <w:sz w:val="24"/>
          <w:szCs w:val="24"/>
        </w:rPr>
      </w:pPr>
      <w:r w:rsidRPr="00F113AB">
        <w:rPr>
          <w:rFonts w:cs="Times New Roman"/>
          <w:sz w:val="24"/>
          <w:szCs w:val="24"/>
        </w:rPr>
        <w:t>Subject to law, public order and morality</w:t>
      </w:r>
    </w:p>
    <w:p w:rsidR="00F73BE2" w:rsidRPr="00F113AB" w:rsidRDefault="00F73BE2" w:rsidP="00696E01">
      <w:pPr>
        <w:pStyle w:val="ListParagraph"/>
        <w:numPr>
          <w:ilvl w:val="0"/>
          <w:numId w:val="9"/>
        </w:numPr>
        <w:contextualSpacing w:val="0"/>
        <w:rPr>
          <w:rFonts w:cs="Times New Roman"/>
          <w:sz w:val="24"/>
          <w:szCs w:val="24"/>
        </w:rPr>
      </w:pPr>
      <w:r w:rsidRPr="00F113AB">
        <w:rPr>
          <w:rFonts w:cs="Times New Roman"/>
          <w:sz w:val="24"/>
          <w:szCs w:val="24"/>
        </w:rPr>
        <w:t>every citizen has the right to profess, practice or propagate any religion;</w:t>
      </w:r>
    </w:p>
    <w:p w:rsidR="00F73BE2" w:rsidRPr="00F113AB" w:rsidRDefault="00F73BE2" w:rsidP="00696E01">
      <w:pPr>
        <w:pStyle w:val="ListParagraph"/>
        <w:numPr>
          <w:ilvl w:val="0"/>
          <w:numId w:val="9"/>
        </w:numPr>
        <w:contextualSpacing w:val="0"/>
        <w:rPr>
          <w:rFonts w:cs="Times New Roman"/>
          <w:sz w:val="24"/>
          <w:szCs w:val="24"/>
        </w:rPr>
      </w:pPr>
      <w:r w:rsidRPr="00F113AB">
        <w:rPr>
          <w:rFonts w:cs="Times New Roman"/>
          <w:sz w:val="24"/>
          <w:szCs w:val="24"/>
        </w:rPr>
        <w:t>every religious community or denomination has the right to establish, maintain and manage its religious institutions</w:t>
      </w:r>
    </w:p>
    <w:p w:rsidR="00F73BE2" w:rsidRPr="00F113AB" w:rsidRDefault="00F73BE2" w:rsidP="00696E01">
      <w:pPr>
        <w:pStyle w:val="ListParagraph"/>
        <w:numPr>
          <w:ilvl w:val="0"/>
          <w:numId w:val="8"/>
        </w:numPr>
        <w:contextualSpacing w:val="0"/>
        <w:rPr>
          <w:rFonts w:cs="Times New Roman"/>
          <w:sz w:val="24"/>
          <w:szCs w:val="24"/>
        </w:rPr>
      </w:pPr>
      <w:r w:rsidRPr="00F113AB">
        <w:rPr>
          <w:rFonts w:cs="Times New Roman"/>
          <w:sz w:val="24"/>
          <w:szCs w:val="24"/>
        </w:rPr>
        <w:t>No person attending any educational institution shall be required to receive religious instruction, or to take part in or to attend any religious ceremony or worship, if that instruction, ceremony or worship relates to a religion other than his own.</w:t>
      </w:r>
      <w:r w:rsidRPr="00F113AB">
        <w:rPr>
          <w:rStyle w:val="FootnoteReference"/>
          <w:rFonts w:cs="Times New Roman"/>
          <w:sz w:val="24"/>
          <w:szCs w:val="24"/>
        </w:rPr>
        <w:footnoteReference w:id="34"/>
      </w:r>
    </w:p>
    <w:p w:rsidR="00896E0F" w:rsidRPr="00F113AB" w:rsidRDefault="00896E0F" w:rsidP="00896E0F">
      <w:pPr>
        <w:rPr>
          <w:rFonts w:cs="Times New Roman"/>
          <w:b/>
          <w:bCs/>
          <w:sz w:val="24"/>
          <w:szCs w:val="24"/>
        </w:rPr>
      </w:pPr>
    </w:p>
    <w:p w:rsidR="00F73BE2" w:rsidRPr="00F113AB" w:rsidRDefault="002F7DDB" w:rsidP="00E26EAE">
      <w:pPr>
        <w:pStyle w:val="Heading2"/>
        <w:rPr>
          <w:color w:val="auto"/>
        </w:rPr>
      </w:pPr>
      <w:bookmarkStart w:id="148" w:name="_Toc123564931"/>
      <w:r w:rsidRPr="00F113AB">
        <w:rPr>
          <w:color w:val="auto"/>
        </w:rPr>
        <w:t>5.1</w:t>
      </w:r>
      <w:r w:rsidR="00E33300" w:rsidRPr="00F113AB">
        <w:rPr>
          <w:color w:val="auto"/>
        </w:rPr>
        <w:t>2</w:t>
      </w:r>
      <w:r w:rsidR="00F73BE2" w:rsidRPr="00F113AB">
        <w:rPr>
          <w:color w:val="auto"/>
        </w:rPr>
        <w:t xml:space="preserve"> Article 42: Rights to property</w:t>
      </w:r>
      <w:bookmarkEnd w:id="148"/>
    </w:p>
    <w:p w:rsidR="00F73BE2" w:rsidRPr="00F113AB" w:rsidRDefault="00F73BE2" w:rsidP="00696E01">
      <w:pPr>
        <w:pStyle w:val="ListParagraph"/>
        <w:numPr>
          <w:ilvl w:val="0"/>
          <w:numId w:val="10"/>
        </w:numPr>
        <w:contextualSpacing w:val="0"/>
        <w:rPr>
          <w:rFonts w:cs="Times New Roman"/>
          <w:sz w:val="24"/>
          <w:szCs w:val="24"/>
        </w:rPr>
      </w:pPr>
      <w:r w:rsidRPr="00F113AB">
        <w:rPr>
          <w:rFonts w:cs="Times New Roman"/>
          <w:sz w:val="24"/>
          <w:szCs w:val="24"/>
        </w:rPr>
        <w:t>.Subject to any restrictions imposed by law, every citizen shall have the right to acquire, hold, transfer or otherwise dispose of property, and no property shall be compulsorily acquired, nationalized or requisitioned save by authority of law.</w:t>
      </w:r>
    </w:p>
    <w:p w:rsidR="00F73BE2" w:rsidRPr="00F113AB" w:rsidRDefault="00F73BE2" w:rsidP="00696E01">
      <w:pPr>
        <w:pStyle w:val="ListParagraph"/>
        <w:numPr>
          <w:ilvl w:val="0"/>
          <w:numId w:val="10"/>
        </w:numPr>
        <w:contextualSpacing w:val="0"/>
        <w:rPr>
          <w:rFonts w:cs="Times New Roman"/>
          <w:sz w:val="24"/>
          <w:szCs w:val="24"/>
        </w:rPr>
      </w:pPr>
      <w:r w:rsidRPr="00F113AB">
        <w:rPr>
          <w:rFonts w:cs="Times New Roman"/>
          <w:sz w:val="24"/>
          <w:szCs w:val="24"/>
        </w:rPr>
        <w:t>A law made under clause (1) shall provide for the acquisition, nationalization or requisition with compensation and shall either fix the amount of compensation or specify the principles on which, and the manner in which, the compensation is to be assessed and paid; but no such law shall be called in question in any court on the ground that any provision in respect of such compensation is not adequate.</w:t>
      </w:r>
    </w:p>
    <w:p w:rsidR="00F73BE2" w:rsidRPr="00F113AB" w:rsidRDefault="00F73BE2" w:rsidP="00696E01">
      <w:pPr>
        <w:pStyle w:val="ListParagraph"/>
        <w:numPr>
          <w:ilvl w:val="0"/>
          <w:numId w:val="10"/>
        </w:numPr>
        <w:contextualSpacing w:val="0"/>
        <w:rPr>
          <w:rFonts w:cs="Times New Roman"/>
          <w:sz w:val="24"/>
          <w:szCs w:val="24"/>
        </w:rPr>
      </w:pPr>
      <w:r w:rsidRPr="00F113AB">
        <w:rPr>
          <w:rFonts w:cs="Times New Roman"/>
          <w:sz w:val="24"/>
          <w:szCs w:val="24"/>
        </w:rPr>
        <w:t>Nothing in this article shall affect the operation of any law made before the commencement of the Proclamations (Amendment) Order, 1977 (Proclamations Order No. I of 1977), in so far as it relates to the acquisition, nationalization or acquisition of any property without compensation.</w:t>
      </w:r>
      <w:r w:rsidRPr="00F113AB">
        <w:rPr>
          <w:rStyle w:val="FootnoteReference"/>
          <w:rFonts w:cs="Times New Roman"/>
          <w:sz w:val="24"/>
          <w:szCs w:val="24"/>
        </w:rPr>
        <w:footnoteReference w:id="35"/>
      </w:r>
    </w:p>
    <w:p w:rsidR="00F73BE2" w:rsidRPr="00F113AB" w:rsidRDefault="00F73BE2" w:rsidP="00896E0F">
      <w:pPr>
        <w:rPr>
          <w:rFonts w:cs="Times New Roman"/>
          <w:b/>
          <w:bCs/>
          <w:sz w:val="24"/>
          <w:szCs w:val="24"/>
        </w:rPr>
      </w:pPr>
    </w:p>
    <w:p w:rsidR="00F73BE2" w:rsidRPr="00F113AB" w:rsidRDefault="00F73BE2" w:rsidP="00E26EAE">
      <w:pPr>
        <w:pStyle w:val="Heading2"/>
        <w:rPr>
          <w:color w:val="auto"/>
        </w:rPr>
      </w:pPr>
      <w:bookmarkStart w:id="149" w:name="_Toc123564932"/>
      <w:r w:rsidRPr="00F113AB">
        <w:rPr>
          <w:color w:val="auto"/>
        </w:rPr>
        <w:lastRenderedPageBreak/>
        <w:t>5.1</w:t>
      </w:r>
      <w:r w:rsidR="00E33300" w:rsidRPr="00F113AB">
        <w:rPr>
          <w:color w:val="auto"/>
        </w:rPr>
        <w:t>3</w:t>
      </w:r>
      <w:r w:rsidRPr="00F113AB">
        <w:rPr>
          <w:color w:val="auto"/>
        </w:rPr>
        <w:t xml:space="preserve"> Article 43: Protection of home and correspondence</w:t>
      </w:r>
      <w:bookmarkEnd w:id="149"/>
    </w:p>
    <w:p w:rsidR="00F73BE2" w:rsidRPr="00F113AB" w:rsidRDefault="00F73BE2" w:rsidP="00896E0F">
      <w:pPr>
        <w:rPr>
          <w:rFonts w:cs="Times New Roman"/>
          <w:b/>
          <w:bCs/>
          <w:sz w:val="24"/>
          <w:szCs w:val="24"/>
        </w:rPr>
      </w:pPr>
      <w:r w:rsidRPr="00F113AB">
        <w:rPr>
          <w:rFonts w:cs="Times New Roman"/>
          <w:sz w:val="24"/>
          <w:szCs w:val="24"/>
        </w:rPr>
        <w:t>Every citizen shall have the right, subject to any reasonable restrictions imposed by law in the interests of the security of the State, public order, public morality or public health-</w:t>
      </w:r>
    </w:p>
    <w:p w:rsidR="00F73BE2" w:rsidRPr="00F113AB" w:rsidRDefault="00F73BE2" w:rsidP="00696E01">
      <w:pPr>
        <w:numPr>
          <w:ilvl w:val="0"/>
          <w:numId w:val="11"/>
        </w:numPr>
        <w:jc w:val="left"/>
        <w:rPr>
          <w:rFonts w:cs="Times New Roman"/>
          <w:sz w:val="24"/>
          <w:szCs w:val="24"/>
        </w:rPr>
      </w:pPr>
      <w:r w:rsidRPr="00F113AB">
        <w:rPr>
          <w:rFonts w:cs="Times New Roman"/>
          <w:sz w:val="24"/>
          <w:szCs w:val="24"/>
        </w:rPr>
        <w:t>to be secured in his home against entry, search and seizure; and</w:t>
      </w:r>
    </w:p>
    <w:p w:rsidR="00F73BE2" w:rsidRPr="00F113AB" w:rsidRDefault="00F73BE2" w:rsidP="00696E01">
      <w:pPr>
        <w:numPr>
          <w:ilvl w:val="0"/>
          <w:numId w:val="11"/>
        </w:numPr>
        <w:jc w:val="left"/>
        <w:rPr>
          <w:rFonts w:cs="Times New Roman"/>
          <w:sz w:val="24"/>
          <w:szCs w:val="24"/>
        </w:rPr>
      </w:pPr>
      <w:r w:rsidRPr="00F113AB">
        <w:rPr>
          <w:rFonts w:cs="Times New Roman"/>
          <w:sz w:val="24"/>
          <w:szCs w:val="24"/>
        </w:rPr>
        <w:t>to the privacy of his correspondence and other means of communication.</w:t>
      </w:r>
    </w:p>
    <w:p w:rsidR="00F73BE2" w:rsidRPr="00F113AB" w:rsidRDefault="00F73BE2" w:rsidP="00896E0F">
      <w:pPr>
        <w:rPr>
          <w:rFonts w:cs="Times New Roman"/>
          <w:b/>
          <w:bCs/>
          <w:sz w:val="24"/>
          <w:szCs w:val="24"/>
        </w:rPr>
      </w:pPr>
    </w:p>
    <w:p w:rsidR="00F73BE2" w:rsidRPr="00F113AB" w:rsidRDefault="00F73BE2" w:rsidP="00E26EAE">
      <w:pPr>
        <w:pStyle w:val="Heading2"/>
        <w:rPr>
          <w:color w:val="auto"/>
        </w:rPr>
      </w:pPr>
      <w:bookmarkStart w:id="150" w:name="_Toc123564933"/>
      <w:r w:rsidRPr="00F113AB">
        <w:rPr>
          <w:color w:val="auto"/>
        </w:rPr>
        <w:t>5.1</w:t>
      </w:r>
      <w:r w:rsidR="00E33300" w:rsidRPr="00F113AB">
        <w:rPr>
          <w:color w:val="auto"/>
        </w:rPr>
        <w:t>4</w:t>
      </w:r>
      <w:r w:rsidRPr="00F113AB">
        <w:rPr>
          <w:color w:val="auto"/>
        </w:rPr>
        <w:t xml:space="preserve"> Article 44: Enforcement of Constructional  rights</w:t>
      </w:r>
      <w:bookmarkEnd w:id="150"/>
    </w:p>
    <w:p w:rsidR="00F73BE2" w:rsidRPr="00F113AB" w:rsidRDefault="00F73BE2" w:rsidP="00696E01">
      <w:pPr>
        <w:pStyle w:val="ListParagraph"/>
        <w:numPr>
          <w:ilvl w:val="0"/>
          <w:numId w:val="12"/>
        </w:numPr>
        <w:contextualSpacing w:val="0"/>
        <w:rPr>
          <w:rFonts w:cs="Times New Roman"/>
          <w:sz w:val="24"/>
          <w:szCs w:val="24"/>
        </w:rPr>
      </w:pPr>
      <w:r w:rsidRPr="00F113AB">
        <w:rPr>
          <w:rFonts w:cs="Times New Roman"/>
          <w:sz w:val="24"/>
          <w:szCs w:val="24"/>
        </w:rPr>
        <w:t>The right to move the 22[High Court Division] in accordance with 23[clause (I)] of article 102 for the enforcement of the rights conferred by this Part of guaranteed.</w:t>
      </w:r>
    </w:p>
    <w:p w:rsidR="00F73BE2" w:rsidRPr="00F113AB" w:rsidRDefault="00F73BE2" w:rsidP="00696E01">
      <w:pPr>
        <w:pStyle w:val="ListParagraph"/>
        <w:numPr>
          <w:ilvl w:val="0"/>
          <w:numId w:val="12"/>
        </w:numPr>
        <w:contextualSpacing w:val="0"/>
        <w:rPr>
          <w:rFonts w:cs="Times New Roman"/>
          <w:sz w:val="24"/>
          <w:szCs w:val="24"/>
        </w:rPr>
      </w:pPr>
      <w:r w:rsidRPr="00F113AB">
        <w:rPr>
          <w:rFonts w:cs="Times New Roman"/>
          <w:sz w:val="24"/>
          <w:szCs w:val="24"/>
        </w:rPr>
        <w:t>Without prejudice to the powers of the 22[High Court Division] under article 102, Parliament may be law empower any other court, within the local limits of its jurisdiction, to exercise all or any of those powers.</w:t>
      </w:r>
      <w:r w:rsidR="005B6C23" w:rsidRPr="00F113AB">
        <w:rPr>
          <w:rStyle w:val="FootnoteReference"/>
          <w:rFonts w:cs="Times New Roman"/>
          <w:sz w:val="24"/>
          <w:szCs w:val="24"/>
        </w:rPr>
        <w:footnoteReference w:id="36"/>
      </w:r>
    </w:p>
    <w:p w:rsidR="007203DC" w:rsidRPr="00F113AB" w:rsidRDefault="007203DC">
      <w:pPr>
        <w:rPr>
          <w:rFonts w:cs="Times New Roman"/>
          <w:sz w:val="24"/>
          <w:szCs w:val="24"/>
        </w:rPr>
      </w:pPr>
      <w:r w:rsidRPr="00F113AB">
        <w:rPr>
          <w:rFonts w:cs="Times New Roman"/>
          <w:sz w:val="24"/>
          <w:szCs w:val="24"/>
        </w:rPr>
        <w:br w:type="page"/>
      </w:r>
    </w:p>
    <w:p w:rsidR="007203DC" w:rsidRPr="00F113AB" w:rsidRDefault="007203DC" w:rsidP="00E33300">
      <w:pPr>
        <w:pStyle w:val="Heading1"/>
        <w:spacing w:before="0"/>
        <w:jc w:val="center"/>
        <w:rPr>
          <w:color w:val="auto"/>
        </w:rPr>
      </w:pPr>
      <w:bookmarkStart w:id="151" w:name="_Toc123564934"/>
      <w:r w:rsidRPr="00F113AB">
        <w:rPr>
          <w:color w:val="auto"/>
        </w:rPr>
        <w:lastRenderedPageBreak/>
        <w:t xml:space="preserve">Chapter </w:t>
      </w:r>
      <w:r w:rsidR="00F41738" w:rsidRPr="00F113AB">
        <w:rPr>
          <w:color w:val="auto"/>
        </w:rPr>
        <w:t>6</w:t>
      </w:r>
      <w:bookmarkEnd w:id="151"/>
    </w:p>
    <w:p w:rsidR="00EB0589" w:rsidRPr="00F113AB" w:rsidRDefault="00EB0589" w:rsidP="00E33300">
      <w:pPr>
        <w:pStyle w:val="Heading1"/>
        <w:spacing w:before="0"/>
        <w:jc w:val="center"/>
        <w:rPr>
          <w:color w:val="auto"/>
        </w:rPr>
      </w:pPr>
      <w:bookmarkStart w:id="152" w:name="_Toc123564935"/>
      <w:r w:rsidRPr="00F113AB">
        <w:rPr>
          <w:color w:val="auto"/>
        </w:rPr>
        <w:t>UNHRC Report Summaryof Bangladesh</w:t>
      </w:r>
      <w:bookmarkEnd w:id="152"/>
    </w:p>
    <w:p w:rsidR="007203DC" w:rsidRPr="00F113AB" w:rsidRDefault="007203DC" w:rsidP="007203DC">
      <w:pPr>
        <w:jc w:val="center"/>
        <w:rPr>
          <w:rFonts w:cs="Times New Roman"/>
          <w:b/>
          <w:bCs/>
          <w:sz w:val="28"/>
        </w:rPr>
      </w:pPr>
    </w:p>
    <w:p w:rsidR="00EB0589" w:rsidRPr="00F113AB" w:rsidRDefault="00F41738" w:rsidP="00E33300">
      <w:pPr>
        <w:pStyle w:val="Heading2"/>
        <w:rPr>
          <w:rFonts w:eastAsia="Times New Roman"/>
          <w:color w:val="auto"/>
          <w:lang w:bidi="ar-SA"/>
        </w:rPr>
      </w:pPr>
      <w:bookmarkStart w:id="153" w:name="_Toc123564936"/>
      <w:r w:rsidRPr="00F113AB">
        <w:rPr>
          <w:rFonts w:eastAsia="Times New Roman"/>
          <w:color w:val="auto"/>
          <w:lang w:bidi="ar-SA"/>
        </w:rPr>
        <w:t>6</w:t>
      </w:r>
      <w:r w:rsidR="00EB0589" w:rsidRPr="00F113AB">
        <w:rPr>
          <w:rFonts w:eastAsia="Times New Roman"/>
          <w:color w:val="auto"/>
          <w:lang w:bidi="ar-SA"/>
        </w:rPr>
        <w:t>.1 Report Summary of UNHRC</w:t>
      </w:r>
      <w:bookmarkEnd w:id="153"/>
    </w:p>
    <w:p w:rsidR="00A56E06" w:rsidRPr="00F113AB" w:rsidRDefault="00A56E06" w:rsidP="00EB0589">
      <w:pPr>
        <w:spacing w:before="100" w:beforeAutospacing="1" w:after="100" w:afterAutospacing="1"/>
        <w:rPr>
          <w:rFonts w:eastAsia="Times New Roman" w:cs="Times New Roman"/>
          <w:sz w:val="24"/>
          <w:szCs w:val="24"/>
          <w:lang w:bidi="ar-SA"/>
        </w:rPr>
      </w:pPr>
      <w:r w:rsidRPr="00F113AB">
        <w:rPr>
          <w:rFonts w:eastAsia="Times New Roman" w:cs="Times New Roman"/>
          <w:sz w:val="24"/>
          <w:szCs w:val="24"/>
          <w:lang w:bidi="ar-SA"/>
        </w:rPr>
        <w:t>The media reported from New York on October 10  that the United Nations had censured 42 nations for retaliating against human rights activists and journalists. These countries had been singled out of 193 member States for condemnation- virtually blacklisting them- for retaliating against human rights activists and journalists. It was also pointed out that these countries included some of the world's worst authoritarian regimes with notoriety for extensive human rights abuses. It was also alleged that in these countries if one cooperated with the United Nations and complained about human rights abuses in their home country, chances were that they, in all likelihood, would find themselves targeted by restrictive legislation, either jailed, persecuted, tortured or under government surveillance.</w:t>
      </w:r>
    </w:p>
    <w:p w:rsidR="00A56E06" w:rsidRPr="00F113AB" w:rsidRDefault="00A56E06" w:rsidP="00EB0589">
      <w:pPr>
        <w:spacing w:before="100" w:beforeAutospacing="1" w:after="100" w:afterAutospacing="1"/>
        <w:rPr>
          <w:rFonts w:eastAsia="Times New Roman" w:cs="Times New Roman"/>
          <w:sz w:val="24"/>
          <w:szCs w:val="24"/>
          <w:lang w:bidi="ar-SA"/>
        </w:rPr>
      </w:pPr>
      <w:r w:rsidRPr="00F113AB">
        <w:rPr>
          <w:rFonts w:eastAsia="Times New Roman" w:cs="Times New Roman"/>
          <w:sz w:val="24"/>
          <w:szCs w:val="24"/>
          <w:lang w:bidi="ar-SA"/>
        </w:rPr>
        <w:t xml:space="preserve">Highlighting a number of "disturbing trends" over the past year, the annual report by UN Secretary-General Antonio Guterres --'Cooperation with the United Nations, its representatives and mechanisms in the field of human rights' (A/HRC/51/47) --  detailed how people - mainly victims of human rights violations, human rights defenders and journalists - suffered reprisals and intimidation by States and non-State actors. Consequently, because of such intimidation, in a third of the countries named in the report, individuals and groups, including civil society organisations (CSOs), either refrained from cooperating or only agreed to report their cases anonymously out of fear of reprisals. The report apparently also mentioned that intimidation and reprisals disproportionally affected certain populations and groups, including representatives of indigenous peoples, minorities or those who work on </w:t>
      </w:r>
      <w:r w:rsidRPr="00F113AB">
        <w:rPr>
          <w:rFonts w:eastAsia="Times New Roman" w:cs="Times New Roman"/>
          <w:sz w:val="24"/>
          <w:szCs w:val="24"/>
          <w:lang w:bidi="ar-SA"/>
        </w:rPr>
        <w:lastRenderedPageBreak/>
        <w:t>environment and climate change issues, as well as people who may be suffering discrimination based on age, sexual orientation and gender.</w:t>
      </w:r>
    </w:p>
    <w:p w:rsidR="00A56E06" w:rsidRPr="00F113AB" w:rsidRDefault="00A56E06" w:rsidP="00E26EAE">
      <w:pPr>
        <w:rPr>
          <w:rFonts w:eastAsia="Times New Roman" w:cs="Times New Roman"/>
          <w:sz w:val="24"/>
          <w:szCs w:val="24"/>
          <w:lang w:bidi="ar-SA"/>
        </w:rPr>
      </w:pPr>
      <w:r w:rsidRPr="00F113AB">
        <w:rPr>
          <w:rFonts w:eastAsia="Times New Roman" w:cs="Times New Roman"/>
          <w:sz w:val="24"/>
          <w:szCs w:val="24"/>
          <w:lang w:bidi="ar-SA"/>
        </w:rPr>
        <w:t>It would be useful at this point to recall the recent representation in the UNHRC of the States from the Asia Pacific region-</w:t>
      </w:r>
    </w:p>
    <w:p w:rsidR="00A56E06" w:rsidRPr="00F113AB" w:rsidRDefault="00A56E06" w:rsidP="00E26EAE">
      <w:pPr>
        <w:rPr>
          <w:rFonts w:eastAsia="Times New Roman" w:cs="Times New Roman"/>
          <w:sz w:val="24"/>
          <w:szCs w:val="24"/>
          <w:lang w:bidi="ar-SA"/>
        </w:rPr>
      </w:pPr>
      <w:r w:rsidRPr="00F113AB">
        <w:rPr>
          <w:rFonts w:eastAsia="Times New Roman" w:cs="Times New Roman"/>
          <w:sz w:val="24"/>
          <w:szCs w:val="24"/>
          <w:lang w:bidi="ar-SA"/>
        </w:rPr>
        <w:t>2022-24 - India, Kazakhstan, Malaysia, Qatar, UAE;</w:t>
      </w:r>
    </w:p>
    <w:p w:rsidR="00A56E06" w:rsidRPr="00F113AB" w:rsidRDefault="00A56E06" w:rsidP="00E26EAE">
      <w:pPr>
        <w:rPr>
          <w:rFonts w:eastAsia="Times New Roman" w:cs="Times New Roman"/>
          <w:sz w:val="24"/>
          <w:szCs w:val="24"/>
          <w:lang w:bidi="ar-SA"/>
        </w:rPr>
      </w:pPr>
      <w:r w:rsidRPr="00F113AB">
        <w:rPr>
          <w:rFonts w:eastAsia="Times New Roman" w:cs="Times New Roman"/>
          <w:sz w:val="24"/>
          <w:szCs w:val="24"/>
          <w:lang w:bidi="ar-SA"/>
        </w:rPr>
        <w:t>2021-23- China, Nepal, Pakistan, Uzbekistan; and</w:t>
      </w:r>
    </w:p>
    <w:p w:rsidR="00A56E06" w:rsidRPr="00F113AB" w:rsidRDefault="00A56E06" w:rsidP="00E26EAE">
      <w:pPr>
        <w:rPr>
          <w:rFonts w:eastAsia="Times New Roman" w:cs="Times New Roman"/>
          <w:sz w:val="24"/>
          <w:szCs w:val="24"/>
          <w:lang w:bidi="ar-SA"/>
        </w:rPr>
      </w:pPr>
      <w:r w:rsidRPr="00F113AB">
        <w:rPr>
          <w:rFonts w:eastAsia="Times New Roman" w:cs="Times New Roman"/>
          <w:sz w:val="24"/>
          <w:szCs w:val="24"/>
          <w:lang w:bidi="ar-SA"/>
        </w:rPr>
        <w:t>2020-22- Indonesia, Japan, Marshall Islands, South Korea.</w:t>
      </w:r>
    </w:p>
    <w:p w:rsidR="00A56E06" w:rsidRPr="00F113AB" w:rsidRDefault="00A56E06" w:rsidP="00E26EAE">
      <w:pPr>
        <w:rPr>
          <w:rFonts w:eastAsia="Times New Roman" w:cs="Times New Roman"/>
          <w:sz w:val="24"/>
          <w:szCs w:val="24"/>
          <w:lang w:bidi="ar-SA"/>
        </w:rPr>
      </w:pPr>
      <w:r w:rsidRPr="00F113AB">
        <w:rPr>
          <w:rFonts w:eastAsia="Times New Roman" w:cs="Times New Roman"/>
          <w:sz w:val="24"/>
          <w:szCs w:val="24"/>
          <w:lang w:bidi="ar-SA"/>
        </w:rPr>
        <w:t>Previously from 2019-21 it was- Bahrain, Bangladesh, Fiji, India, Philippines and</w:t>
      </w:r>
    </w:p>
    <w:p w:rsidR="00A56E06" w:rsidRPr="00F113AB" w:rsidRDefault="00A56E06" w:rsidP="00E26EAE">
      <w:pPr>
        <w:rPr>
          <w:rFonts w:eastAsia="Times New Roman" w:cs="Times New Roman"/>
          <w:sz w:val="24"/>
          <w:szCs w:val="24"/>
          <w:lang w:bidi="ar-SA"/>
        </w:rPr>
      </w:pPr>
      <w:r w:rsidRPr="00F113AB">
        <w:rPr>
          <w:rFonts w:eastAsia="Times New Roman" w:cs="Times New Roman"/>
          <w:sz w:val="24"/>
          <w:szCs w:val="24"/>
          <w:lang w:bidi="ar-SA"/>
        </w:rPr>
        <w:t>2018-20 it was- Afghanistan, Nepal, Qatar, Pakistan.</w:t>
      </w:r>
    </w:p>
    <w:p w:rsidR="00F93F6B" w:rsidRPr="00F113AB" w:rsidRDefault="00A56E06" w:rsidP="00F93F6B">
      <w:pPr>
        <w:rPr>
          <w:rFonts w:eastAsia="Times New Roman" w:cs="Times New Roman"/>
          <w:sz w:val="24"/>
          <w:szCs w:val="24"/>
          <w:lang w:bidi="ar-SA"/>
        </w:rPr>
      </w:pPr>
      <w:r w:rsidRPr="00F113AB">
        <w:rPr>
          <w:rFonts w:eastAsia="Times New Roman" w:cs="Times New Roman"/>
          <w:sz w:val="24"/>
          <w:szCs w:val="24"/>
          <w:lang w:bidi="ar-SA"/>
        </w:rPr>
        <w:t>The UNHRC holds regular sessions three times a year, in March, June, and September. It can also decide at any time to hold a special session to address human rights violations and emergencies, at the request of one-third of the member states. As of May 2020, there have been 28 special sessions. The Council consists of 47 members, elected yearly by the General Assembly for  three-year terms. Members are selected on the basis of equitable geographic rotation using the UN regional grouping system. Members are eligible for re-election for one additional term, after which they must relinquish their seat.</w:t>
      </w:r>
      <w:r w:rsidR="005B6C23" w:rsidRPr="00F113AB">
        <w:rPr>
          <w:rStyle w:val="FootnoteReference"/>
          <w:rFonts w:eastAsia="Times New Roman" w:cs="Times New Roman"/>
          <w:sz w:val="24"/>
          <w:szCs w:val="24"/>
          <w:lang w:bidi="ar-SA"/>
        </w:rPr>
        <w:footnoteReference w:id="37"/>
      </w:r>
    </w:p>
    <w:p w:rsidR="00F93F6B" w:rsidRPr="00F113AB" w:rsidRDefault="00F93F6B" w:rsidP="00F93F6B">
      <w:pPr>
        <w:rPr>
          <w:rFonts w:eastAsia="Times New Roman" w:cs="Times New Roman"/>
          <w:sz w:val="24"/>
          <w:szCs w:val="24"/>
          <w:lang w:bidi="ar-SA"/>
        </w:rPr>
      </w:pPr>
    </w:p>
    <w:p w:rsidR="00F93F6B" w:rsidRPr="00F113AB" w:rsidRDefault="00F93F6B" w:rsidP="00F93F6B">
      <w:pPr>
        <w:rPr>
          <w:rFonts w:eastAsia="Times New Roman" w:cs="Times New Roman"/>
          <w:sz w:val="24"/>
          <w:szCs w:val="24"/>
          <w:lang w:bidi="ar-SA"/>
        </w:rPr>
      </w:pPr>
    </w:p>
    <w:p w:rsidR="00F93F6B" w:rsidRPr="00F113AB" w:rsidRDefault="00F93F6B" w:rsidP="00F93F6B">
      <w:pPr>
        <w:rPr>
          <w:rFonts w:eastAsia="Times New Roman" w:cs="Times New Roman"/>
          <w:sz w:val="24"/>
          <w:szCs w:val="24"/>
          <w:lang w:bidi="ar-SA"/>
        </w:rPr>
      </w:pPr>
    </w:p>
    <w:p w:rsidR="00F93F6B" w:rsidRPr="00F113AB" w:rsidRDefault="00F93F6B" w:rsidP="00F93F6B">
      <w:pPr>
        <w:rPr>
          <w:rFonts w:eastAsia="Times New Roman" w:cs="Times New Roman"/>
          <w:sz w:val="24"/>
          <w:szCs w:val="24"/>
          <w:lang w:bidi="ar-SA"/>
        </w:rPr>
      </w:pPr>
    </w:p>
    <w:p w:rsidR="00F93F6B" w:rsidRPr="00F113AB" w:rsidRDefault="00F93F6B" w:rsidP="00F93F6B">
      <w:pPr>
        <w:rPr>
          <w:rFonts w:eastAsia="Times New Roman" w:cs="Times New Roman"/>
          <w:sz w:val="24"/>
          <w:szCs w:val="24"/>
          <w:lang w:bidi="ar-SA"/>
        </w:rPr>
      </w:pPr>
    </w:p>
    <w:p w:rsidR="00F93F6B" w:rsidRPr="00F113AB" w:rsidRDefault="00F93F6B" w:rsidP="00F93F6B">
      <w:pPr>
        <w:rPr>
          <w:rFonts w:eastAsia="Times New Roman" w:cs="Times New Roman"/>
          <w:sz w:val="24"/>
          <w:szCs w:val="24"/>
          <w:lang w:bidi="ar-SA"/>
        </w:rPr>
      </w:pPr>
    </w:p>
    <w:p w:rsidR="00F93F6B" w:rsidRPr="00F113AB" w:rsidRDefault="00F93F6B" w:rsidP="00F93F6B">
      <w:pPr>
        <w:rPr>
          <w:rFonts w:eastAsia="Times New Roman" w:cs="Times New Roman"/>
          <w:sz w:val="24"/>
          <w:szCs w:val="24"/>
          <w:lang w:bidi="ar-SA"/>
        </w:rPr>
      </w:pPr>
    </w:p>
    <w:p w:rsidR="00F93F6B" w:rsidRPr="00F113AB" w:rsidRDefault="00F93F6B" w:rsidP="00F93F6B">
      <w:pPr>
        <w:rPr>
          <w:rFonts w:eastAsia="Times New Roman" w:cs="Times New Roman"/>
          <w:sz w:val="24"/>
          <w:szCs w:val="24"/>
          <w:lang w:bidi="ar-SA"/>
        </w:rPr>
      </w:pPr>
    </w:p>
    <w:p w:rsidR="00F93F6B" w:rsidRPr="00F113AB" w:rsidRDefault="00F93F6B" w:rsidP="00F93F6B">
      <w:pPr>
        <w:rPr>
          <w:rFonts w:eastAsia="Times New Roman" w:cs="Times New Roman"/>
          <w:sz w:val="24"/>
          <w:szCs w:val="24"/>
          <w:lang w:bidi="ar-SA"/>
        </w:rPr>
      </w:pPr>
    </w:p>
    <w:p w:rsidR="00F93F6B" w:rsidRPr="00F113AB" w:rsidRDefault="00F93F6B" w:rsidP="00F93F6B">
      <w:pPr>
        <w:rPr>
          <w:rFonts w:eastAsia="Times New Roman" w:cs="Times New Roman"/>
          <w:sz w:val="24"/>
          <w:szCs w:val="24"/>
          <w:lang w:bidi="ar-SA"/>
        </w:rPr>
      </w:pPr>
    </w:p>
    <w:p w:rsidR="00F93F6B" w:rsidRPr="00F113AB" w:rsidRDefault="00F93F6B" w:rsidP="00F93F6B">
      <w:pPr>
        <w:rPr>
          <w:rFonts w:eastAsia="Times New Roman" w:cs="Times New Roman"/>
          <w:sz w:val="24"/>
          <w:szCs w:val="24"/>
          <w:lang w:bidi="ar-SA"/>
        </w:rPr>
      </w:pPr>
    </w:p>
    <w:p w:rsidR="00EB0589" w:rsidRPr="00F113AB" w:rsidRDefault="00E33300" w:rsidP="00E33300">
      <w:pPr>
        <w:pStyle w:val="Heading1"/>
        <w:spacing w:before="0"/>
        <w:jc w:val="center"/>
        <w:rPr>
          <w:color w:val="auto"/>
        </w:rPr>
      </w:pPr>
      <w:bookmarkStart w:id="154" w:name="_Toc123564937"/>
      <w:r w:rsidRPr="00F113AB">
        <w:rPr>
          <w:color w:val="auto"/>
        </w:rPr>
        <w:lastRenderedPageBreak/>
        <w:t>Chapter 7</w:t>
      </w:r>
      <w:bookmarkEnd w:id="154"/>
    </w:p>
    <w:p w:rsidR="00EB0589" w:rsidRPr="00F113AB" w:rsidRDefault="00EB0589" w:rsidP="00E33300">
      <w:pPr>
        <w:pStyle w:val="Heading1"/>
        <w:spacing w:before="0"/>
        <w:jc w:val="center"/>
        <w:rPr>
          <w:color w:val="auto"/>
        </w:rPr>
      </w:pPr>
      <w:bookmarkStart w:id="155" w:name="_Toc123564938"/>
      <w:r w:rsidRPr="00F113AB">
        <w:rPr>
          <w:color w:val="auto"/>
        </w:rPr>
        <w:t>Recommendations</w:t>
      </w:r>
      <w:bookmarkEnd w:id="155"/>
    </w:p>
    <w:p w:rsidR="009472DA" w:rsidRPr="00F113AB" w:rsidRDefault="00F93F6B" w:rsidP="00E33300">
      <w:pPr>
        <w:pStyle w:val="Heading2"/>
        <w:rPr>
          <w:color w:val="auto"/>
        </w:rPr>
      </w:pPr>
      <w:bookmarkStart w:id="156" w:name="_Toc123564939"/>
      <w:r w:rsidRPr="00F113AB">
        <w:rPr>
          <w:color w:val="auto"/>
        </w:rPr>
        <w:t>7</w:t>
      </w:r>
      <w:r w:rsidR="009472DA" w:rsidRPr="00F113AB">
        <w:rPr>
          <w:color w:val="auto"/>
        </w:rPr>
        <w:t>.1 Recommendation</w:t>
      </w:r>
      <w:bookmarkEnd w:id="156"/>
    </w:p>
    <w:p w:rsidR="009472DA" w:rsidRPr="00F113AB" w:rsidRDefault="009472DA" w:rsidP="009472DA">
      <w:pPr>
        <w:spacing w:line="408" w:lineRule="auto"/>
        <w:rPr>
          <w:rFonts w:cs="Times New Roman"/>
          <w:b/>
          <w:i/>
          <w:iCs/>
          <w:sz w:val="24"/>
          <w:szCs w:val="24"/>
        </w:rPr>
      </w:pPr>
      <w:r w:rsidRPr="00F113AB">
        <w:rPr>
          <w:rFonts w:cs="Times New Roman"/>
          <w:b/>
          <w:i/>
          <w:iCs/>
          <w:sz w:val="24"/>
          <w:szCs w:val="24"/>
        </w:rPr>
        <w:t>The Recommendations of this Study are-</w:t>
      </w:r>
    </w:p>
    <w:p w:rsidR="009472DA" w:rsidRPr="00F113AB" w:rsidRDefault="009472DA" w:rsidP="009472DA">
      <w:pPr>
        <w:spacing w:line="408" w:lineRule="auto"/>
        <w:rPr>
          <w:rFonts w:cs="Times New Roman"/>
          <w:sz w:val="24"/>
          <w:szCs w:val="24"/>
          <w:lang w:val="nl-NL" w:eastAsia="en-GB"/>
        </w:rPr>
      </w:pPr>
      <w:r w:rsidRPr="00F113AB">
        <w:rPr>
          <w:rFonts w:cs="Times New Roman"/>
          <w:sz w:val="24"/>
          <w:szCs w:val="24"/>
          <w:lang w:eastAsia="en-GB"/>
        </w:rPr>
        <w:t>1.</w:t>
      </w:r>
      <w:r w:rsidRPr="00F113AB">
        <w:rPr>
          <w:rFonts w:cs="Times New Roman"/>
          <w:sz w:val="24"/>
          <w:szCs w:val="24"/>
          <w:lang w:val="nl-NL" w:eastAsia="en-GB"/>
        </w:rPr>
        <w:t xml:space="preserve"> Sound Party System should be developed.  Difference in views in democratic system should not only be tolerated but it should be encouraged. In order to establish democracy and constitutionalism, the existence of strong opposition is the requisite condition to prevent transformation of the ruling party into an autocrat.</w:t>
      </w:r>
    </w:p>
    <w:p w:rsidR="009472DA" w:rsidRPr="00F113AB" w:rsidRDefault="009472DA" w:rsidP="009472DA">
      <w:pPr>
        <w:spacing w:line="408" w:lineRule="auto"/>
        <w:rPr>
          <w:rFonts w:cs="Times New Roman"/>
          <w:sz w:val="24"/>
          <w:szCs w:val="24"/>
          <w:lang w:val="nl-NL" w:eastAsia="en-GB"/>
        </w:rPr>
      </w:pPr>
      <w:r w:rsidRPr="00F113AB">
        <w:rPr>
          <w:rFonts w:cs="Times New Roman"/>
          <w:sz w:val="24"/>
          <w:szCs w:val="24"/>
          <w:lang w:val="nl-NL" w:eastAsia="en-GB"/>
        </w:rPr>
        <w:t>2. Constitution should be revised. All amendments against the notion of constitutionalism should be repealed such as 5th and 7th amendment.</w:t>
      </w:r>
    </w:p>
    <w:p w:rsidR="009472DA" w:rsidRPr="00F113AB" w:rsidRDefault="009472DA" w:rsidP="009472DA">
      <w:pPr>
        <w:spacing w:line="408" w:lineRule="auto"/>
        <w:rPr>
          <w:rFonts w:cs="Times New Roman"/>
          <w:sz w:val="24"/>
          <w:szCs w:val="24"/>
          <w:lang w:val="nl-NL" w:eastAsia="en-GB"/>
        </w:rPr>
      </w:pPr>
      <w:r w:rsidRPr="00F113AB">
        <w:rPr>
          <w:rFonts w:cs="Times New Roman"/>
          <w:sz w:val="24"/>
          <w:szCs w:val="24"/>
          <w:lang w:val="nl-NL" w:eastAsia="en-GB"/>
        </w:rPr>
        <w:t>3. Necessary conventions should be adopted to develop parliamentary culture and these should be strictly adhered to. Violation of these should be enacted as punishable offences and these should be implemented neutraly.</w:t>
      </w:r>
    </w:p>
    <w:p w:rsidR="009472DA" w:rsidRPr="00F113AB" w:rsidRDefault="009472DA" w:rsidP="009472DA">
      <w:pPr>
        <w:spacing w:line="408" w:lineRule="auto"/>
        <w:rPr>
          <w:rFonts w:cs="Times New Roman"/>
          <w:sz w:val="24"/>
          <w:szCs w:val="24"/>
          <w:lang w:val="nl-NL" w:eastAsia="en-GB"/>
        </w:rPr>
      </w:pPr>
      <w:r w:rsidRPr="00F113AB">
        <w:rPr>
          <w:rFonts w:cs="Times New Roman"/>
          <w:sz w:val="24"/>
          <w:szCs w:val="24"/>
          <w:lang w:val="nl-NL" w:eastAsia="en-GB"/>
        </w:rPr>
        <w:t xml:space="preserve">4. The budget for army should be fixed in such way that these do not undermine other developing sectors of the country,for example, education or povery alleviation schemes. </w:t>
      </w:r>
    </w:p>
    <w:p w:rsidR="009472DA" w:rsidRPr="00F113AB" w:rsidRDefault="009472DA" w:rsidP="009472DA">
      <w:pPr>
        <w:spacing w:line="408" w:lineRule="auto"/>
        <w:rPr>
          <w:rFonts w:cs="Times New Roman"/>
          <w:sz w:val="24"/>
          <w:szCs w:val="24"/>
          <w:lang w:val="nl-NL" w:eastAsia="en-GB"/>
        </w:rPr>
      </w:pPr>
      <w:r w:rsidRPr="00F113AB">
        <w:rPr>
          <w:rFonts w:cs="Times New Roman"/>
          <w:sz w:val="24"/>
          <w:szCs w:val="24"/>
          <w:lang w:val="nl-NL" w:eastAsia="en-GB"/>
        </w:rPr>
        <w:t>5. Police or other security forces must not be given indemnity for their misuse or abuse of power. They should not be allowed for extra-judicial killings. They should not be misused in political conflicts among political parties in name of security.</w:t>
      </w:r>
    </w:p>
    <w:p w:rsidR="009472DA" w:rsidRPr="00F113AB" w:rsidRDefault="009472DA" w:rsidP="009472DA">
      <w:pPr>
        <w:spacing w:line="408" w:lineRule="auto"/>
        <w:rPr>
          <w:rFonts w:cs="Times New Roman"/>
          <w:sz w:val="24"/>
          <w:szCs w:val="24"/>
          <w:lang w:val="nl-NL" w:eastAsia="en-GB"/>
        </w:rPr>
      </w:pPr>
      <w:r w:rsidRPr="00F113AB">
        <w:rPr>
          <w:rFonts w:cs="Times New Roman"/>
          <w:sz w:val="24"/>
          <w:szCs w:val="24"/>
          <w:lang w:val="nl-NL" w:eastAsia="en-GB"/>
        </w:rPr>
        <w:t>6. Government should respect the spirit of constitution and proper implementation of Constitutional directions.</w:t>
      </w:r>
    </w:p>
    <w:p w:rsidR="009472DA" w:rsidRPr="00F113AB" w:rsidRDefault="009472DA" w:rsidP="009472DA">
      <w:pPr>
        <w:spacing w:line="408" w:lineRule="auto"/>
        <w:rPr>
          <w:rFonts w:cs="Times New Roman"/>
          <w:sz w:val="24"/>
          <w:szCs w:val="24"/>
          <w:lang w:val="nl-NL" w:eastAsia="en-GB"/>
        </w:rPr>
      </w:pPr>
      <w:r w:rsidRPr="00F113AB">
        <w:rPr>
          <w:rFonts w:cs="Times New Roman"/>
          <w:sz w:val="24"/>
          <w:szCs w:val="24"/>
          <w:lang w:val="nl-NL" w:eastAsia="en-GB"/>
        </w:rPr>
        <w:t>7. Ombudsman incoporated in article.77 of Bangladesh Constitution should be established.</w:t>
      </w:r>
    </w:p>
    <w:p w:rsidR="009472DA" w:rsidRPr="00F113AB" w:rsidRDefault="009472DA" w:rsidP="009472DA">
      <w:pPr>
        <w:spacing w:line="408" w:lineRule="auto"/>
        <w:rPr>
          <w:rFonts w:cs="Times New Roman"/>
          <w:sz w:val="24"/>
          <w:szCs w:val="24"/>
          <w:lang w:val="nl-NL" w:eastAsia="en-GB"/>
        </w:rPr>
      </w:pPr>
      <w:r w:rsidRPr="00F113AB">
        <w:rPr>
          <w:rFonts w:cs="Times New Roman"/>
          <w:sz w:val="24"/>
          <w:szCs w:val="24"/>
          <w:lang w:val="nl-NL" w:eastAsia="en-GB"/>
        </w:rPr>
        <w:t>8. Independence of Judiciary must be ensured to uphold citizen’s rights against the actions of the government.</w:t>
      </w:r>
    </w:p>
    <w:p w:rsidR="009472DA" w:rsidRPr="00F113AB" w:rsidRDefault="009472DA" w:rsidP="009472DA">
      <w:pPr>
        <w:spacing w:line="408" w:lineRule="auto"/>
        <w:rPr>
          <w:rFonts w:cs="Times New Roman"/>
          <w:sz w:val="24"/>
          <w:szCs w:val="24"/>
          <w:lang w:val="nl-NL" w:eastAsia="en-GB"/>
        </w:rPr>
      </w:pPr>
      <w:r w:rsidRPr="00F113AB">
        <w:rPr>
          <w:rFonts w:cs="Times New Roman"/>
          <w:sz w:val="24"/>
          <w:szCs w:val="24"/>
          <w:lang w:val="nl-NL" w:eastAsia="en-GB"/>
        </w:rPr>
        <w:lastRenderedPageBreak/>
        <w:t>9. Government elections must be free from vote rigging and use of might by political parties; and local government institutions must be strengthened.</w:t>
      </w:r>
    </w:p>
    <w:p w:rsidR="009472DA" w:rsidRPr="00F113AB" w:rsidRDefault="009472DA" w:rsidP="009472DA">
      <w:pPr>
        <w:spacing w:line="408" w:lineRule="auto"/>
        <w:rPr>
          <w:rFonts w:cs="Times New Roman"/>
          <w:sz w:val="24"/>
          <w:szCs w:val="24"/>
          <w:lang w:val="nl-NL" w:eastAsia="en-GB"/>
        </w:rPr>
      </w:pPr>
      <w:r w:rsidRPr="00F113AB">
        <w:rPr>
          <w:rFonts w:cs="Times New Roman"/>
          <w:sz w:val="24"/>
          <w:szCs w:val="24"/>
          <w:lang w:val="nl-NL" w:eastAsia="en-GB"/>
        </w:rPr>
        <w:t>10. Constitutional interpreters should interpret constitutional issues neutraly rather than party interest basis.</w:t>
      </w:r>
    </w:p>
    <w:p w:rsidR="009472DA" w:rsidRPr="00F113AB" w:rsidRDefault="009472DA" w:rsidP="009472DA">
      <w:pPr>
        <w:spacing w:line="408" w:lineRule="auto"/>
        <w:rPr>
          <w:rFonts w:cs="Times New Roman"/>
          <w:sz w:val="24"/>
          <w:szCs w:val="24"/>
          <w:lang w:val="nl-NL" w:eastAsia="en-GB"/>
        </w:rPr>
      </w:pPr>
      <w:r w:rsidRPr="00F113AB">
        <w:rPr>
          <w:rFonts w:cs="Times New Roman"/>
          <w:sz w:val="24"/>
          <w:szCs w:val="24"/>
          <w:lang w:val="nl-NL" w:eastAsia="en-GB"/>
        </w:rPr>
        <w:t xml:space="preserve">11. Government’s accountability must be ensured through parliament and judiciary and also by non-governmental checks. </w:t>
      </w:r>
    </w:p>
    <w:p w:rsidR="009472DA" w:rsidRPr="00F113AB" w:rsidRDefault="009472DA" w:rsidP="009472DA">
      <w:pPr>
        <w:spacing w:line="408" w:lineRule="auto"/>
        <w:rPr>
          <w:rFonts w:cs="Times New Roman"/>
          <w:sz w:val="24"/>
          <w:szCs w:val="24"/>
          <w:lang w:val="nl-NL" w:eastAsia="en-GB"/>
        </w:rPr>
      </w:pPr>
      <w:r w:rsidRPr="00F113AB">
        <w:rPr>
          <w:rFonts w:cs="Times New Roman"/>
          <w:sz w:val="24"/>
          <w:szCs w:val="24"/>
          <w:lang w:val="nl-NL" w:eastAsia="en-GB"/>
        </w:rPr>
        <w:t>12. To stop widespread corruption existing in the country, polical parties have to come out from their traditional anti-democracy practices. Whoever is accused of corruption, must be met by legal procedures and indemnity or political influence to divert the result of investigation must be stopped. To end corruption, people should not elect the proven guilty political leader in the next election and it should be included in disqualifying factors in the local and general elections so that political leaders can maintain transparency and inherit democratic cultures in their political walks.</w:t>
      </w:r>
    </w:p>
    <w:p w:rsidR="009472DA" w:rsidRPr="00F113AB" w:rsidRDefault="009472DA">
      <w:pPr>
        <w:rPr>
          <w:rFonts w:cs="Times New Roman"/>
          <w:sz w:val="24"/>
          <w:szCs w:val="24"/>
          <w:lang w:val="nl-NL" w:eastAsia="en-GB"/>
        </w:rPr>
      </w:pPr>
      <w:r w:rsidRPr="00F113AB">
        <w:rPr>
          <w:rFonts w:cs="Times New Roman"/>
          <w:sz w:val="24"/>
          <w:szCs w:val="24"/>
          <w:lang w:val="nl-NL" w:eastAsia="en-GB"/>
        </w:rPr>
        <w:br w:type="page"/>
      </w:r>
    </w:p>
    <w:p w:rsidR="009472DA" w:rsidRPr="00F113AB" w:rsidRDefault="009472DA" w:rsidP="00E26EAE">
      <w:pPr>
        <w:pStyle w:val="Heading1"/>
        <w:spacing w:before="0"/>
        <w:jc w:val="center"/>
        <w:rPr>
          <w:color w:val="auto"/>
        </w:rPr>
      </w:pPr>
      <w:bookmarkStart w:id="157" w:name="_Toc123564940"/>
      <w:r w:rsidRPr="00F113AB">
        <w:rPr>
          <w:color w:val="auto"/>
        </w:rPr>
        <w:lastRenderedPageBreak/>
        <w:t xml:space="preserve">Chapter </w:t>
      </w:r>
      <w:r w:rsidR="002A7678" w:rsidRPr="00F113AB">
        <w:rPr>
          <w:color w:val="auto"/>
        </w:rPr>
        <w:t>8</w:t>
      </w:r>
      <w:bookmarkEnd w:id="157"/>
    </w:p>
    <w:p w:rsidR="009472DA" w:rsidRPr="00F113AB" w:rsidRDefault="009472DA" w:rsidP="00E26EAE">
      <w:pPr>
        <w:pStyle w:val="Heading1"/>
        <w:spacing w:before="0"/>
        <w:jc w:val="center"/>
        <w:rPr>
          <w:color w:val="auto"/>
        </w:rPr>
      </w:pPr>
      <w:bookmarkStart w:id="158" w:name="_Toc123564941"/>
      <w:r w:rsidRPr="00F113AB">
        <w:rPr>
          <w:color w:val="auto"/>
        </w:rPr>
        <w:t>Conclusion</w:t>
      </w:r>
      <w:bookmarkEnd w:id="158"/>
    </w:p>
    <w:p w:rsidR="00E26EAE" w:rsidRPr="00F113AB" w:rsidRDefault="002A7678" w:rsidP="00E26EAE">
      <w:pPr>
        <w:pStyle w:val="Heading2"/>
        <w:rPr>
          <w:color w:val="auto"/>
        </w:rPr>
      </w:pPr>
      <w:bookmarkStart w:id="159" w:name="_Toc123564942"/>
      <w:r w:rsidRPr="00F113AB">
        <w:rPr>
          <w:color w:val="auto"/>
        </w:rPr>
        <w:t>8</w:t>
      </w:r>
      <w:r w:rsidR="00E26EAE" w:rsidRPr="00F113AB">
        <w:rPr>
          <w:color w:val="auto"/>
        </w:rPr>
        <w:t>.1 Conclusion</w:t>
      </w:r>
      <w:bookmarkEnd w:id="159"/>
      <w:r w:rsidR="00E26EAE" w:rsidRPr="00F113AB">
        <w:rPr>
          <w:color w:val="auto"/>
        </w:rPr>
        <w:t xml:space="preserve"> </w:t>
      </w:r>
    </w:p>
    <w:p w:rsidR="00F60CC4" w:rsidRPr="00F113AB" w:rsidRDefault="00F60CC4" w:rsidP="00E33300">
      <w:pPr>
        <w:rPr>
          <w:rFonts w:cs="Times New Roman"/>
          <w:b/>
          <w:bCs/>
          <w:sz w:val="24"/>
          <w:szCs w:val="24"/>
          <w:lang w:eastAsia="en-GB"/>
        </w:rPr>
      </w:pPr>
      <w:r w:rsidRPr="00F113AB">
        <w:rPr>
          <w:rFonts w:cs="Times New Roman"/>
          <w:sz w:val="24"/>
          <w:szCs w:val="24"/>
          <w:lang w:eastAsia="en-GB"/>
        </w:rPr>
        <w:t>Though Bangladesh could not institutionalize constitutionalism yet, but it has restored democratic institutions ‘the parliamentary supremacy’. The general elections have been largely free and fair. The army has not attempted to capture power despite its pervasive political influence and there is a thriving and free press. The independence of judiciary is not fully impaired. But despite these significant achievements, there are also some frustrating pictures. The constitutional mechanism of caretaker governments to conduct the election has been repealed by 15</w:t>
      </w:r>
      <w:r w:rsidRPr="00F113AB">
        <w:rPr>
          <w:rFonts w:cs="Times New Roman"/>
          <w:sz w:val="24"/>
          <w:szCs w:val="24"/>
          <w:vertAlign w:val="superscript"/>
          <w:lang w:eastAsia="en-GB"/>
        </w:rPr>
        <w:t>th</w:t>
      </w:r>
      <w:r w:rsidRPr="00F113AB">
        <w:rPr>
          <w:rFonts w:cs="Times New Roman"/>
          <w:sz w:val="24"/>
          <w:szCs w:val="24"/>
          <w:lang w:eastAsia="en-GB"/>
        </w:rPr>
        <w:t xml:space="preserve"> constitutional amendment, which brought the earlier debate of ensuring fairness in conducting election and political stability of the country will be at stake because of demand for restoration of caretaker government by the opposition and refusal to accept by the government. The 15</w:t>
      </w:r>
      <w:r w:rsidRPr="00F113AB">
        <w:rPr>
          <w:rFonts w:cs="Times New Roman"/>
          <w:sz w:val="24"/>
          <w:szCs w:val="24"/>
          <w:vertAlign w:val="superscript"/>
          <w:lang w:eastAsia="en-GB"/>
        </w:rPr>
        <w:t>th</w:t>
      </w:r>
      <w:r w:rsidRPr="00F113AB">
        <w:rPr>
          <w:rFonts w:cs="Times New Roman"/>
          <w:sz w:val="24"/>
          <w:szCs w:val="24"/>
          <w:lang w:eastAsia="en-GB"/>
        </w:rPr>
        <w:t xml:space="preserve"> amendment brought confusion regarding State’s nature as it simultaneously adopted secularism and Islam as State religion which opened the door of more political anarchy and hardening the establishment of constitutionalism. Our politics are crippled by corrupted political parties and bureaucrats, people are unaware of their civil and political rights; even aware, and they are unable to establish their rights because of lacking of political good faith of political parties. Constitution became a toy in the hands of ruling party and as a result the implementation of constitutionalism transformed into a myth. One thing must be noted that ‘Constitutionalism’ is a politico-legal theory which cannot be established without real supports and attempts of the political parties, government agencies and institutions, security forces and proper interpretations by the lawyers and judges.  So for the sake of betterment of Bangladesh as a country, patriotism and the spirit of abiding by constitutional notions should be arisen and carried by all. Without establishing constitutionalism, democracy and rule of law will remain as unfulfilled high aspirations and that is really very sad for the people of Bangladesh who are waiting since last 42 years to establish democracy and rule of law in this region.</w:t>
      </w:r>
    </w:p>
    <w:p w:rsidR="0071460A" w:rsidRPr="00F113AB" w:rsidRDefault="0071460A" w:rsidP="00E33300">
      <w:pPr>
        <w:pStyle w:val="Heading1"/>
        <w:jc w:val="center"/>
        <w:rPr>
          <w:color w:val="auto"/>
        </w:rPr>
      </w:pPr>
      <w:bookmarkStart w:id="160" w:name="_Toc91519554"/>
      <w:bookmarkStart w:id="161" w:name="_Toc123564943"/>
      <w:r w:rsidRPr="00F113AB">
        <w:rPr>
          <w:color w:val="auto"/>
        </w:rPr>
        <w:lastRenderedPageBreak/>
        <w:t>Bibliography</w:t>
      </w:r>
      <w:bookmarkEnd w:id="160"/>
      <w:bookmarkEnd w:id="161"/>
    </w:p>
    <w:p w:rsidR="006F03BF" w:rsidRPr="00F113AB" w:rsidRDefault="006F03BF" w:rsidP="006F03BF">
      <w:pPr>
        <w:jc w:val="left"/>
        <w:rPr>
          <w:rFonts w:cs="Times New Roman"/>
          <w:b/>
          <w:sz w:val="24"/>
          <w:szCs w:val="24"/>
        </w:rPr>
      </w:pPr>
      <w:r w:rsidRPr="00F113AB">
        <w:rPr>
          <w:rFonts w:cs="Times New Roman"/>
          <w:b/>
          <w:sz w:val="24"/>
          <w:szCs w:val="24"/>
        </w:rPr>
        <w:t xml:space="preserve">Books </w:t>
      </w:r>
    </w:p>
    <w:p w:rsidR="006F03BF" w:rsidRPr="00F113AB" w:rsidRDefault="006F03BF" w:rsidP="00696E01">
      <w:pPr>
        <w:pStyle w:val="FootnoteText"/>
        <w:numPr>
          <w:ilvl w:val="0"/>
          <w:numId w:val="13"/>
        </w:numPr>
        <w:spacing w:line="360" w:lineRule="auto"/>
        <w:rPr>
          <w:rFonts w:cs="Times New Roman"/>
          <w:sz w:val="24"/>
          <w:szCs w:val="24"/>
        </w:rPr>
      </w:pPr>
      <w:r w:rsidRPr="00F113AB">
        <w:rPr>
          <w:rFonts w:cs="Times New Roman"/>
          <w:sz w:val="24"/>
          <w:szCs w:val="24"/>
        </w:rPr>
        <w:t xml:space="preserve">Mahamadul  Islam, </w:t>
      </w:r>
      <w:r w:rsidRPr="00F113AB">
        <w:rPr>
          <w:rFonts w:cs="Times New Roman"/>
          <w:i/>
          <w:sz w:val="24"/>
          <w:szCs w:val="24"/>
        </w:rPr>
        <w:t>Constitutional low of Bangladesh</w:t>
      </w:r>
      <w:r w:rsidRPr="00F113AB">
        <w:rPr>
          <w:rFonts w:cs="Times New Roman"/>
          <w:sz w:val="24"/>
          <w:szCs w:val="24"/>
        </w:rPr>
        <w:t>, 2</w:t>
      </w:r>
      <w:r w:rsidRPr="00F113AB">
        <w:rPr>
          <w:rFonts w:cs="Times New Roman"/>
          <w:sz w:val="24"/>
          <w:szCs w:val="24"/>
          <w:vertAlign w:val="superscript"/>
        </w:rPr>
        <w:t>nd</w:t>
      </w:r>
      <w:r w:rsidRPr="00F113AB">
        <w:rPr>
          <w:rFonts w:cs="Times New Roman"/>
          <w:sz w:val="24"/>
          <w:szCs w:val="24"/>
        </w:rPr>
        <w:t xml:space="preserve"> ed. ( Dhaka: Mullick  Brothers,  2003).</w:t>
      </w:r>
    </w:p>
    <w:p w:rsidR="006F03BF" w:rsidRPr="00F113AB" w:rsidRDefault="006F03BF" w:rsidP="00696E01">
      <w:pPr>
        <w:pStyle w:val="FootnoteText"/>
        <w:numPr>
          <w:ilvl w:val="0"/>
          <w:numId w:val="13"/>
        </w:numPr>
        <w:spacing w:line="360" w:lineRule="auto"/>
        <w:rPr>
          <w:rFonts w:cs="Times New Roman"/>
          <w:sz w:val="24"/>
          <w:szCs w:val="24"/>
        </w:rPr>
      </w:pPr>
      <w:r w:rsidRPr="00F113AB">
        <w:rPr>
          <w:rFonts w:cs="Times New Roman"/>
          <w:sz w:val="24"/>
          <w:szCs w:val="24"/>
        </w:rPr>
        <w:t>Md. Abdul Halim,</w:t>
      </w:r>
      <w:r w:rsidRPr="00F113AB">
        <w:rPr>
          <w:rFonts w:cs="Times New Roman"/>
          <w:i/>
          <w:iCs/>
          <w:sz w:val="24"/>
          <w:szCs w:val="24"/>
        </w:rPr>
        <w:t xml:space="preserve"> Constitution, Constitutional Law and Politics </w:t>
      </w:r>
      <w:r w:rsidRPr="00F113AB">
        <w:rPr>
          <w:rFonts w:cs="Times New Roman"/>
          <w:sz w:val="24"/>
          <w:szCs w:val="24"/>
        </w:rPr>
        <w:t xml:space="preserve">: </w:t>
      </w:r>
      <w:r w:rsidRPr="00F113AB">
        <w:rPr>
          <w:rFonts w:cs="Times New Roman"/>
          <w:i/>
          <w:sz w:val="24"/>
          <w:szCs w:val="24"/>
        </w:rPr>
        <w:t>Bangladesh Perspective</w:t>
      </w:r>
      <w:r w:rsidRPr="00F113AB">
        <w:rPr>
          <w:rFonts w:cs="Times New Roman"/>
          <w:sz w:val="24"/>
          <w:szCs w:val="24"/>
        </w:rPr>
        <w:t>,4</w:t>
      </w:r>
      <w:r w:rsidRPr="00F113AB">
        <w:rPr>
          <w:rFonts w:cs="Times New Roman"/>
          <w:sz w:val="24"/>
          <w:szCs w:val="24"/>
          <w:vertAlign w:val="superscript"/>
        </w:rPr>
        <w:t>th</w:t>
      </w:r>
      <w:r w:rsidRPr="00F113AB">
        <w:rPr>
          <w:rFonts w:cs="Times New Roman"/>
          <w:sz w:val="24"/>
          <w:szCs w:val="24"/>
        </w:rPr>
        <w:t xml:space="preserve">  ed. (Dhaka: CCB Foundation, 2008).</w:t>
      </w:r>
    </w:p>
    <w:p w:rsidR="006F03BF" w:rsidRPr="00F113AB" w:rsidRDefault="006F03BF" w:rsidP="00696E01">
      <w:pPr>
        <w:pStyle w:val="FootnoteText"/>
        <w:numPr>
          <w:ilvl w:val="0"/>
          <w:numId w:val="13"/>
        </w:numPr>
        <w:spacing w:line="360" w:lineRule="auto"/>
        <w:rPr>
          <w:rFonts w:cs="Times New Roman"/>
          <w:sz w:val="24"/>
          <w:szCs w:val="24"/>
        </w:rPr>
      </w:pPr>
      <w:r w:rsidRPr="00F113AB">
        <w:rPr>
          <w:rFonts w:cs="Times New Roman"/>
          <w:sz w:val="24"/>
          <w:szCs w:val="24"/>
        </w:rPr>
        <w:t>F. K. M. A. Munim, “</w:t>
      </w:r>
      <w:r w:rsidRPr="00F113AB">
        <w:rPr>
          <w:rFonts w:cs="Times New Roman"/>
          <w:i/>
          <w:sz w:val="24"/>
          <w:szCs w:val="24"/>
        </w:rPr>
        <w:t>Rights of the Citizen under the Constitution and Law”</w:t>
      </w:r>
      <w:r w:rsidRPr="00F113AB">
        <w:rPr>
          <w:rFonts w:cs="Times New Roman"/>
          <w:iCs/>
          <w:sz w:val="24"/>
          <w:szCs w:val="24"/>
        </w:rPr>
        <w:t>,</w:t>
      </w:r>
      <w:r w:rsidRPr="00F113AB">
        <w:rPr>
          <w:rFonts w:cs="Times New Roman"/>
          <w:sz w:val="24"/>
          <w:szCs w:val="24"/>
        </w:rPr>
        <w:t xml:space="preserve"> 8</w:t>
      </w:r>
      <w:r w:rsidRPr="00F113AB">
        <w:rPr>
          <w:rFonts w:cs="Times New Roman"/>
          <w:sz w:val="24"/>
          <w:szCs w:val="24"/>
          <w:vertAlign w:val="superscript"/>
        </w:rPr>
        <w:t>th</w:t>
      </w:r>
      <w:r w:rsidRPr="00F113AB">
        <w:rPr>
          <w:rFonts w:cs="Times New Roman"/>
          <w:sz w:val="24"/>
          <w:szCs w:val="24"/>
        </w:rPr>
        <w:t xml:space="preserve"> ed., (Dhaka: The Bangladesh Institute of Law and International Affairs, 1975).  </w:t>
      </w:r>
    </w:p>
    <w:p w:rsidR="006F03BF" w:rsidRPr="00F113AB" w:rsidRDefault="006F03BF" w:rsidP="00696E01">
      <w:pPr>
        <w:pStyle w:val="FootnoteText"/>
        <w:numPr>
          <w:ilvl w:val="0"/>
          <w:numId w:val="13"/>
        </w:numPr>
        <w:spacing w:line="360" w:lineRule="auto"/>
        <w:rPr>
          <w:rFonts w:cs="Times New Roman"/>
          <w:sz w:val="24"/>
          <w:szCs w:val="24"/>
        </w:rPr>
      </w:pPr>
      <w:r w:rsidRPr="00F113AB">
        <w:rPr>
          <w:rFonts w:cs="Times New Roman"/>
          <w:sz w:val="24"/>
          <w:szCs w:val="24"/>
        </w:rPr>
        <w:t xml:space="preserve">Quazi Reza-ul Hoque, </w:t>
      </w:r>
      <w:r w:rsidRPr="00F113AB">
        <w:rPr>
          <w:rFonts w:cs="Times New Roman"/>
          <w:i/>
          <w:sz w:val="24"/>
          <w:szCs w:val="24"/>
        </w:rPr>
        <w:t>Preventive Detention Legislation and Judicial Intervention In Bangladesh</w:t>
      </w:r>
      <w:r w:rsidRPr="00F113AB">
        <w:rPr>
          <w:rFonts w:cs="Times New Roman"/>
          <w:sz w:val="24"/>
          <w:szCs w:val="24"/>
        </w:rPr>
        <w:t>, 1</w:t>
      </w:r>
      <w:r w:rsidRPr="00F113AB">
        <w:rPr>
          <w:rFonts w:cs="Times New Roman"/>
          <w:sz w:val="24"/>
          <w:szCs w:val="24"/>
          <w:vertAlign w:val="superscript"/>
        </w:rPr>
        <w:t>st</w:t>
      </w:r>
      <w:r w:rsidRPr="00F113AB">
        <w:rPr>
          <w:rFonts w:cs="Times New Roman"/>
          <w:sz w:val="24"/>
          <w:szCs w:val="24"/>
        </w:rPr>
        <w:t xml:space="preserve"> ed., (Dhaka: Bishwa Shahittya Bhavan, 1999). </w:t>
      </w:r>
    </w:p>
    <w:p w:rsidR="006F03BF" w:rsidRPr="00F113AB" w:rsidRDefault="006F03BF" w:rsidP="00696E01">
      <w:pPr>
        <w:pStyle w:val="FootnoteText"/>
        <w:numPr>
          <w:ilvl w:val="0"/>
          <w:numId w:val="13"/>
        </w:numPr>
        <w:tabs>
          <w:tab w:val="left" w:pos="360"/>
        </w:tabs>
        <w:spacing w:line="360" w:lineRule="auto"/>
        <w:rPr>
          <w:rFonts w:eastAsia="Times New Roman" w:cs="Times New Roman"/>
          <w:sz w:val="24"/>
          <w:szCs w:val="24"/>
        </w:rPr>
      </w:pPr>
      <w:r w:rsidRPr="00F113AB">
        <w:rPr>
          <w:rFonts w:eastAsia="Times New Roman" w:cs="Times New Roman"/>
          <w:sz w:val="24"/>
          <w:szCs w:val="24"/>
        </w:rPr>
        <w:t xml:space="preserve">A.B.M. Mafizul Islam Patwary, </w:t>
      </w:r>
      <w:r w:rsidRPr="00F113AB">
        <w:rPr>
          <w:rFonts w:eastAsia="Times New Roman" w:cs="Times New Roman"/>
          <w:i/>
          <w:sz w:val="24"/>
          <w:szCs w:val="24"/>
        </w:rPr>
        <w:t>Liberty of the People</w:t>
      </w:r>
      <w:r w:rsidRPr="00F113AB">
        <w:rPr>
          <w:rFonts w:eastAsia="Times New Roman" w:cs="Times New Roman"/>
          <w:sz w:val="24"/>
          <w:szCs w:val="24"/>
        </w:rPr>
        <w:t>, 1</w:t>
      </w:r>
      <w:r w:rsidRPr="00F113AB">
        <w:rPr>
          <w:rFonts w:eastAsia="Times New Roman" w:cs="Times New Roman"/>
          <w:sz w:val="24"/>
          <w:szCs w:val="24"/>
          <w:vertAlign w:val="superscript"/>
        </w:rPr>
        <w:t>st</w:t>
      </w:r>
      <w:r w:rsidRPr="00F113AB">
        <w:rPr>
          <w:rFonts w:eastAsia="Times New Roman" w:cs="Times New Roman"/>
          <w:sz w:val="24"/>
          <w:szCs w:val="24"/>
        </w:rPr>
        <w:t xml:space="preserve"> ed., (Dhaka: Institute of Human  Rights and Legal  Affairs, 1987).</w:t>
      </w:r>
    </w:p>
    <w:p w:rsidR="006F03BF" w:rsidRPr="00F113AB" w:rsidRDefault="006F03BF" w:rsidP="00696E01">
      <w:pPr>
        <w:pStyle w:val="ListParagraph"/>
        <w:numPr>
          <w:ilvl w:val="0"/>
          <w:numId w:val="13"/>
        </w:numPr>
        <w:contextualSpacing w:val="0"/>
        <w:rPr>
          <w:rFonts w:cs="Times New Roman"/>
          <w:sz w:val="24"/>
          <w:szCs w:val="24"/>
        </w:rPr>
      </w:pPr>
      <w:r w:rsidRPr="00F113AB">
        <w:rPr>
          <w:rStyle w:val="reference-text"/>
          <w:rFonts w:cs="Times New Roman"/>
          <w:sz w:val="24"/>
          <w:szCs w:val="24"/>
        </w:rPr>
        <w:t>B. Schwartz,  ‘The Roots of the Bill of Rights’, 3</w:t>
      </w:r>
      <w:r w:rsidRPr="00F113AB">
        <w:rPr>
          <w:rStyle w:val="reference-text"/>
          <w:rFonts w:cs="Times New Roman"/>
          <w:sz w:val="24"/>
          <w:szCs w:val="24"/>
          <w:vertAlign w:val="superscript"/>
        </w:rPr>
        <w:t>rd</w:t>
      </w:r>
      <w:r w:rsidRPr="00F113AB">
        <w:rPr>
          <w:rStyle w:val="reference-text"/>
          <w:rFonts w:cs="Times New Roman"/>
          <w:sz w:val="24"/>
          <w:szCs w:val="24"/>
        </w:rPr>
        <w:t xml:space="preserve"> ed., (Dhaka: Chelsea House Publisher, </w:t>
      </w:r>
      <w:r w:rsidRPr="00F113AB">
        <w:rPr>
          <w:rStyle w:val="reference-text"/>
          <w:rFonts w:cs="Times New Roman"/>
          <w:sz w:val="24"/>
          <w:szCs w:val="24"/>
        </w:rPr>
        <w:tab/>
        <w:t>1980). p.87</w:t>
      </w:r>
    </w:p>
    <w:p w:rsidR="006F03BF" w:rsidRPr="00F113AB" w:rsidRDefault="006F03BF" w:rsidP="00696E01">
      <w:pPr>
        <w:pStyle w:val="FootnoteText"/>
        <w:numPr>
          <w:ilvl w:val="0"/>
          <w:numId w:val="13"/>
        </w:numPr>
        <w:spacing w:line="360" w:lineRule="auto"/>
        <w:rPr>
          <w:rFonts w:cs="Times New Roman"/>
          <w:sz w:val="24"/>
          <w:szCs w:val="24"/>
        </w:rPr>
      </w:pPr>
      <w:r w:rsidRPr="00F113AB">
        <w:rPr>
          <w:rFonts w:cs="Times New Roman"/>
          <w:sz w:val="24"/>
          <w:szCs w:val="24"/>
        </w:rPr>
        <w:t xml:space="preserve">A. K. Brohi, </w:t>
      </w:r>
      <w:r w:rsidRPr="00F113AB">
        <w:rPr>
          <w:rFonts w:cs="Times New Roman"/>
          <w:i/>
          <w:sz w:val="24"/>
          <w:szCs w:val="24"/>
        </w:rPr>
        <w:t>Fundamental Law of Pakistan</w:t>
      </w:r>
      <w:r w:rsidRPr="00F113AB">
        <w:rPr>
          <w:rFonts w:cs="Times New Roman"/>
          <w:sz w:val="24"/>
          <w:szCs w:val="24"/>
        </w:rPr>
        <w:t>, 1</w:t>
      </w:r>
      <w:r w:rsidRPr="00F113AB">
        <w:rPr>
          <w:rFonts w:cs="Times New Roman"/>
          <w:sz w:val="24"/>
          <w:szCs w:val="24"/>
          <w:vertAlign w:val="superscript"/>
        </w:rPr>
        <w:t>st</w:t>
      </w:r>
      <w:r w:rsidRPr="00F113AB">
        <w:rPr>
          <w:rFonts w:cs="Times New Roman"/>
          <w:sz w:val="24"/>
          <w:szCs w:val="24"/>
        </w:rPr>
        <w:t xml:space="preserve"> ed., (Karachi: Din Muhammadi Press, 1958).</w:t>
      </w:r>
    </w:p>
    <w:p w:rsidR="006F03BF" w:rsidRPr="00F113AB" w:rsidRDefault="006F03BF" w:rsidP="00696E01">
      <w:pPr>
        <w:pStyle w:val="FootnoteText"/>
        <w:numPr>
          <w:ilvl w:val="0"/>
          <w:numId w:val="13"/>
        </w:numPr>
        <w:tabs>
          <w:tab w:val="left" w:pos="360"/>
        </w:tabs>
        <w:spacing w:line="360" w:lineRule="auto"/>
        <w:rPr>
          <w:rFonts w:cs="Times New Roman"/>
          <w:sz w:val="24"/>
          <w:szCs w:val="24"/>
        </w:rPr>
      </w:pPr>
      <w:r w:rsidRPr="00F113AB">
        <w:rPr>
          <w:rFonts w:cs="Times New Roman"/>
          <w:sz w:val="24"/>
          <w:szCs w:val="24"/>
        </w:rPr>
        <w:t xml:space="preserve">A.B.M. Mafizul Islam Patwary, </w:t>
      </w:r>
      <w:r w:rsidRPr="00F113AB">
        <w:rPr>
          <w:rFonts w:cs="Times New Roman"/>
          <w:i/>
          <w:sz w:val="24"/>
          <w:szCs w:val="24"/>
        </w:rPr>
        <w:t>Liberty of the People</w:t>
      </w:r>
      <w:r w:rsidRPr="00F113AB">
        <w:rPr>
          <w:rFonts w:cs="Times New Roman"/>
          <w:sz w:val="24"/>
          <w:szCs w:val="24"/>
        </w:rPr>
        <w:t>, 1</w:t>
      </w:r>
      <w:r w:rsidRPr="00F113AB">
        <w:rPr>
          <w:rFonts w:cs="Times New Roman"/>
          <w:sz w:val="24"/>
          <w:szCs w:val="24"/>
          <w:vertAlign w:val="superscript"/>
        </w:rPr>
        <w:t>st</w:t>
      </w:r>
      <w:r w:rsidRPr="00F113AB">
        <w:rPr>
          <w:rFonts w:cs="Times New Roman"/>
          <w:sz w:val="24"/>
          <w:szCs w:val="24"/>
        </w:rPr>
        <w:t xml:space="preserve"> ed.,  (Dhaka Institute of Human Rights and Legal  Affairs, 1987).</w:t>
      </w:r>
    </w:p>
    <w:p w:rsidR="006F03BF" w:rsidRPr="00F113AB" w:rsidRDefault="006F03BF" w:rsidP="00696E01">
      <w:pPr>
        <w:pStyle w:val="FootnoteText"/>
        <w:numPr>
          <w:ilvl w:val="0"/>
          <w:numId w:val="13"/>
        </w:numPr>
        <w:tabs>
          <w:tab w:val="left" w:pos="360"/>
        </w:tabs>
        <w:spacing w:line="360" w:lineRule="auto"/>
        <w:rPr>
          <w:rFonts w:cs="Times New Roman"/>
          <w:sz w:val="24"/>
          <w:szCs w:val="24"/>
        </w:rPr>
      </w:pPr>
      <w:r w:rsidRPr="00F113AB">
        <w:rPr>
          <w:rFonts w:cs="Times New Roman"/>
          <w:sz w:val="24"/>
          <w:szCs w:val="24"/>
        </w:rPr>
        <w:t xml:space="preserve">S.Pirzada  Sharifuddin, </w:t>
      </w:r>
      <w:r w:rsidRPr="00F113AB">
        <w:rPr>
          <w:rFonts w:cs="Times New Roman"/>
          <w:i/>
          <w:sz w:val="24"/>
          <w:szCs w:val="24"/>
        </w:rPr>
        <w:t xml:space="preserve">Fundamental Rights and Cconstitutional Remedies in Pakistan, </w:t>
      </w:r>
      <w:r w:rsidRPr="00F113AB">
        <w:rPr>
          <w:rFonts w:cs="Times New Roman"/>
          <w:sz w:val="24"/>
          <w:szCs w:val="24"/>
        </w:rPr>
        <w:t>1</w:t>
      </w:r>
      <w:r w:rsidRPr="00F113AB">
        <w:rPr>
          <w:rFonts w:cs="Times New Roman"/>
          <w:sz w:val="24"/>
          <w:szCs w:val="24"/>
          <w:vertAlign w:val="superscript"/>
        </w:rPr>
        <w:t>st</w:t>
      </w:r>
      <w:r w:rsidRPr="00F113AB">
        <w:rPr>
          <w:rFonts w:cs="Times New Roman"/>
          <w:sz w:val="24"/>
          <w:szCs w:val="24"/>
        </w:rPr>
        <w:t xml:space="preserve"> ed., (Lahor: All Pakistan Legal Decisions, 1966).</w:t>
      </w:r>
    </w:p>
    <w:p w:rsidR="006F03BF" w:rsidRPr="00F113AB" w:rsidRDefault="006F03BF" w:rsidP="00696E01">
      <w:pPr>
        <w:pStyle w:val="FootnoteText"/>
        <w:numPr>
          <w:ilvl w:val="0"/>
          <w:numId w:val="13"/>
        </w:numPr>
        <w:spacing w:line="360" w:lineRule="auto"/>
        <w:rPr>
          <w:rFonts w:cs="Times New Roman"/>
          <w:sz w:val="24"/>
          <w:szCs w:val="24"/>
        </w:rPr>
      </w:pPr>
      <w:r w:rsidRPr="00F113AB">
        <w:rPr>
          <w:rFonts w:cs="Times New Roman"/>
          <w:sz w:val="24"/>
          <w:szCs w:val="24"/>
        </w:rPr>
        <w:t xml:space="preserve">Zahirul Hoque, ‘Law and Practice of Criminal Procedure’,  </w:t>
      </w:r>
      <w:r w:rsidRPr="00F113AB">
        <w:rPr>
          <w:rFonts w:cs="Times New Roman"/>
          <w:i/>
          <w:sz w:val="24"/>
          <w:szCs w:val="24"/>
        </w:rPr>
        <w:t>The Northern University Journal of Law</w:t>
      </w:r>
      <w:r w:rsidRPr="00F113AB">
        <w:rPr>
          <w:rFonts w:cs="Times New Roman"/>
          <w:sz w:val="24"/>
          <w:szCs w:val="24"/>
        </w:rPr>
        <w:t>, Vol. No. 9 ( 2005).</w:t>
      </w:r>
    </w:p>
    <w:p w:rsidR="006F03BF" w:rsidRPr="00F113AB" w:rsidRDefault="006F03BF" w:rsidP="00696E01">
      <w:pPr>
        <w:pStyle w:val="FootnoteText"/>
        <w:numPr>
          <w:ilvl w:val="0"/>
          <w:numId w:val="13"/>
        </w:numPr>
        <w:spacing w:line="360" w:lineRule="auto"/>
        <w:rPr>
          <w:rFonts w:cs="Times New Roman"/>
          <w:sz w:val="24"/>
          <w:szCs w:val="24"/>
        </w:rPr>
      </w:pPr>
      <w:r w:rsidRPr="00F113AB">
        <w:rPr>
          <w:rFonts w:cs="Times New Roman"/>
          <w:sz w:val="24"/>
          <w:szCs w:val="24"/>
        </w:rPr>
        <w:t>S</w:t>
      </w:r>
      <w:r w:rsidRPr="00F113AB">
        <w:rPr>
          <w:rStyle w:val="fontstyle01"/>
          <w:rFonts w:ascii="Times New Roman" w:hAnsi="Times New Roman" w:cs="Times New Roman"/>
          <w:color w:val="auto"/>
          <w:sz w:val="24"/>
          <w:szCs w:val="24"/>
        </w:rPr>
        <w:t xml:space="preserve">.A. Akkas, (2004), </w:t>
      </w:r>
      <w:r w:rsidRPr="00F113AB">
        <w:rPr>
          <w:rStyle w:val="fontstyle21"/>
          <w:rFonts w:ascii="Times New Roman" w:hAnsi="Times New Roman" w:cs="Times New Roman"/>
          <w:i/>
          <w:color w:val="auto"/>
          <w:sz w:val="24"/>
          <w:szCs w:val="24"/>
        </w:rPr>
        <w:t>Independence and Accountability of Judiciary A Critical Review</w:t>
      </w:r>
      <w:r w:rsidRPr="00F113AB">
        <w:rPr>
          <w:rStyle w:val="fontstyle01"/>
          <w:rFonts w:ascii="Times New Roman" w:hAnsi="Times New Roman" w:cs="Times New Roman"/>
          <w:color w:val="auto"/>
          <w:sz w:val="24"/>
          <w:szCs w:val="24"/>
        </w:rPr>
        <w:t>, 2</w:t>
      </w:r>
      <w:r w:rsidRPr="00F113AB">
        <w:rPr>
          <w:rStyle w:val="fontstyle01"/>
          <w:rFonts w:ascii="Times New Roman" w:hAnsi="Times New Roman" w:cs="Times New Roman"/>
          <w:color w:val="auto"/>
          <w:sz w:val="24"/>
          <w:szCs w:val="24"/>
          <w:vertAlign w:val="superscript"/>
        </w:rPr>
        <w:t>nd</w:t>
      </w:r>
      <w:r w:rsidRPr="00F113AB">
        <w:rPr>
          <w:rStyle w:val="fontstyle01"/>
          <w:rFonts w:ascii="Times New Roman" w:hAnsi="Times New Roman" w:cs="Times New Roman"/>
          <w:color w:val="auto"/>
          <w:sz w:val="24"/>
          <w:szCs w:val="24"/>
        </w:rPr>
        <w:t xml:space="preserve"> ed., (Dhaka:</w:t>
      </w:r>
      <w:r w:rsidRPr="00F113AB">
        <w:rPr>
          <w:rStyle w:val="fontstyle01"/>
          <w:rFonts w:ascii="Times New Roman" w:hAnsi="Times New Roman" w:cs="Times New Roman"/>
          <w:i/>
          <w:color w:val="auto"/>
          <w:sz w:val="24"/>
          <w:szCs w:val="24"/>
        </w:rPr>
        <w:t xml:space="preserve"> </w:t>
      </w:r>
      <w:r w:rsidRPr="00F113AB">
        <w:rPr>
          <w:rStyle w:val="fontstyle01"/>
          <w:rFonts w:ascii="Times New Roman" w:hAnsi="Times New Roman" w:cs="Times New Roman"/>
          <w:color w:val="auto"/>
          <w:sz w:val="24"/>
          <w:szCs w:val="24"/>
        </w:rPr>
        <w:t>University Press, 2004).</w:t>
      </w:r>
    </w:p>
    <w:p w:rsidR="006F03BF" w:rsidRPr="00F113AB" w:rsidRDefault="006F03BF" w:rsidP="00696E01">
      <w:pPr>
        <w:pStyle w:val="ListParagraph"/>
        <w:numPr>
          <w:ilvl w:val="0"/>
          <w:numId w:val="13"/>
        </w:numPr>
        <w:autoSpaceDE w:val="0"/>
        <w:autoSpaceDN w:val="0"/>
        <w:adjustRightInd w:val="0"/>
        <w:rPr>
          <w:rFonts w:cs="Times New Roman"/>
          <w:sz w:val="24"/>
          <w:szCs w:val="24"/>
        </w:rPr>
      </w:pPr>
      <w:r w:rsidRPr="00F113AB">
        <w:rPr>
          <w:rFonts w:cs="Times New Roman"/>
          <w:sz w:val="24"/>
          <w:szCs w:val="24"/>
          <w:lang w:bidi="ar-SA"/>
        </w:rPr>
        <w:t xml:space="preserve">Abdullah Al Faruque, </w:t>
      </w:r>
      <w:r w:rsidRPr="00F113AB">
        <w:rPr>
          <w:rFonts w:cs="Times New Roman"/>
          <w:i/>
          <w:sz w:val="24"/>
          <w:szCs w:val="24"/>
          <w:lang w:bidi="ar-SA"/>
        </w:rPr>
        <w:t xml:space="preserve">‘International Human Rights Law: Protection Mechanism and </w:t>
      </w:r>
      <w:r w:rsidRPr="00F113AB">
        <w:rPr>
          <w:rFonts w:cs="Times New Roman"/>
          <w:i/>
          <w:sz w:val="24"/>
          <w:szCs w:val="24"/>
          <w:lang w:bidi="ar-SA"/>
        </w:rPr>
        <w:tab/>
        <w:t>Contemporary’</w:t>
      </w:r>
      <w:r w:rsidRPr="00F113AB">
        <w:rPr>
          <w:rFonts w:cs="Times New Roman"/>
          <w:sz w:val="24"/>
          <w:szCs w:val="24"/>
          <w:lang w:bidi="ar-SA"/>
        </w:rPr>
        <w:t>, 1</w:t>
      </w:r>
      <w:r w:rsidRPr="00F113AB">
        <w:rPr>
          <w:rFonts w:cs="Times New Roman"/>
          <w:sz w:val="24"/>
          <w:szCs w:val="24"/>
          <w:vertAlign w:val="superscript"/>
          <w:lang w:bidi="ar-SA"/>
        </w:rPr>
        <w:t>st</w:t>
      </w:r>
      <w:r w:rsidRPr="00F113AB">
        <w:rPr>
          <w:rFonts w:cs="Times New Roman"/>
          <w:sz w:val="24"/>
          <w:szCs w:val="24"/>
          <w:lang w:bidi="ar-SA"/>
        </w:rPr>
        <w:t xml:space="preserve">  ed., (Dhaka : New Warsi Book Corporation, 2012).</w:t>
      </w:r>
    </w:p>
    <w:p w:rsidR="006F03BF" w:rsidRPr="00F113AB" w:rsidRDefault="006F03BF" w:rsidP="00696E01">
      <w:pPr>
        <w:pStyle w:val="FootnoteText"/>
        <w:numPr>
          <w:ilvl w:val="0"/>
          <w:numId w:val="13"/>
        </w:numPr>
        <w:spacing w:line="360" w:lineRule="auto"/>
        <w:rPr>
          <w:rFonts w:cs="Times New Roman"/>
          <w:sz w:val="24"/>
          <w:szCs w:val="24"/>
        </w:rPr>
      </w:pPr>
      <w:r w:rsidRPr="00F113AB">
        <w:rPr>
          <w:rFonts w:cs="Times New Roman"/>
          <w:sz w:val="24"/>
          <w:szCs w:val="24"/>
          <w:lang w:bidi="ar-SA"/>
        </w:rPr>
        <w:t xml:space="preserve">M. Shah Alam, </w:t>
      </w:r>
      <w:r w:rsidRPr="00F113AB">
        <w:rPr>
          <w:rFonts w:cs="Times New Roman"/>
          <w:i/>
          <w:sz w:val="24"/>
          <w:szCs w:val="24"/>
          <w:lang w:bidi="ar-SA"/>
        </w:rPr>
        <w:t>‘Enforcement of International Human Rights Law by Domestic Courts’</w:t>
      </w:r>
      <w:r w:rsidRPr="00F113AB">
        <w:rPr>
          <w:rFonts w:cs="Times New Roman"/>
          <w:sz w:val="24"/>
          <w:szCs w:val="24"/>
          <w:lang w:bidi="ar-SA"/>
        </w:rPr>
        <w:t>, 2</w:t>
      </w:r>
      <w:r w:rsidRPr="00F113AB">
        <w:rPr>
          <w:rFonts w:cs="Times New Roman"/>
          <w:sz w:val="24"/>
          <w:szCs w:val="24"/>
          <w:vertAlign w:val="superscript"/>
          <w:lang w:bidi="ar-SA"/>
        </w:rPr>
        <w:t>nd</w:t>
      </w:r>
      <w:r w:rsidRPr="00F113AB">
        <w:rPr>
          <w:rFonts w:cs="Times New Roman"/>
          <w:sz w:val="24"/>
          <w:szCs w:val="24"/>
          <w:lang w:bidi="ar-SA"/>
        </w:rPr>
        <w:t xml:space="preserve"> ed., ( Dhaka: Nerw Warsi Book Corporation, 2007).</w:t>
      </w:r>
    </w:p>
    <w:p w:rsidR="006F03BF" w:rsidRPr="00F113AB" w:rsidRDefault="006F03BF" w:rsidP="00696E01">
      <w:pPr>
        <w:pStyle w:val="FootnoteText"/>
        <w:numPr>
          <w:ilvl w:val="0"/>
          <w:numId w:val="13"/>
        </w:numPr>
        <w:spacing w:line="360" w:lineRule="auto"/>
        <w:rPr>
          <w:rFonts w:cs="Times New Roman"/>
          <w:sz w:val="24"/>
          <w:szCs w:val="24"/>
        </w:rPr>
      </w:pPr>
      <w:r w:rsidRPr="00F113AB">
        <w:rPr>
          <w:rFonts w:cs="Times New Roman"/>
          <w:sz w:val="24"/>
          <w:szCs w:val="24"/>
        </w:rPr>
        <w:lastRenderedPageBreak/>
        <w:t xml:space="preserve">Mahmudul Islam, </w:t>
      </w:r>
      <w:r w:rsidRPr="00F113AB">
        <w:rPr>
          <w:rFonts w:cs="Times New Roman"/>
          <w:i/>
          <w:sz w:val="24"/>
          <w:szCs w:val="24"/>
        </w:rPr>
        <w:t>‘Constitutional law of Bangladesh’</w:t>
      </w:r>
      <w:r w:rsidRPr="00F113AB">
        <w:rPr>
          <w:rFonts w:cs="Times New Roman"/>
          <w:sz w:val="24"/>
          <w:szCs w:val="24"/>
        </w:rPr>
        <w:t>, 2</w:t>
      </w:r>
      <w:r w:rsidRPr="00F113AB">
        <w:rPr>
          <w:rFonts w:cs="Times New Roman"/>
          <w:sz w:val="24"/>
          <w:szCs w:val="24"/>
          <w:vertAlign w:val="superscript"/>
        </w:rPr>
        <w:t>nd</w:t>
      </w:r>
      <w:r w:rsidRPr="00F113AB">
        <w:rPr>
          <w:rFonts w:cs="Times New Roman"/>
          <w:sz w:val="24"/>
          <w:szCs w:val="24"/>
        </w:rPr>
        <w:t xml:space="preserve"> ed., (Dhaka: Mullick Brothers, </w:t>
      </w:r>
      <w:r w:rsidRPr="00F113AB">
        <w:rPr>
          <w:rFonts w:cs="Times New Roman"/>
          <w:sz w:val="24"/>
          <w:szCs w:val="24"/>
        </w:rPr>
        <w:tab/>
        <w:t>2003).</w:t>
      </w:r>
    </w:p>
    <w:p w:rsidR="006F03BF" w:rsidRPr="00F113AB" w:rsidRDefault="006F03BF" w:rsidP="006F03BF">
      <w:pPr>
        <w:pStyle w:val="FootnoteText"/>
        <w:spacing w:line="360" w:lineRule="auto"/>
        <w:rPr>
          <w:rFonts w:cs="Times New Roman"/>
          <w:sz w:val="24"/>
          <w:szCs w:val="24"/>
        </w:rPr>
      </w:pPr>
    </w:p>
    <w:p w:rsidR="006F03BF" w:rsidRPr="00F113AB" w:rsidRDefault="006F03BF" w:rsidP="006F03BF">
      <w:pPr>
        <w:jc w:val="left"/>
        <w:rPr>
          <w:rFonts w:cs="Times New Roman"/>
          <w:b/>
          <w:sz w:val="24"/>
          <w:szCs w:val="24"/>
        </w:rPr>
      </w:pPr>
      <w:r w:rsidRPr="00F113AB">
        <w:rPr>
          <w:rFonts w:cs="Times New Roman"/>
          <w:b/>
          <w:sz w:val="24"/>
          <w:szCs w:val="24"/>
        </w:rPr>
        <w:t>Journals</w:t>
      </w:r>
    </w:p>
    <w:p w:rsidR="006F03BF" w:rsidRPr="00F113AB" w:rsidRDefault="006F03BF" w:rsidP="00696E01">
      <w:pPr>
        <w:pStyle w:val="FootnoteText"/>
        <w:numPr>
          <w:ilvl w:val="0"/>
          <w:numId w:val="14"/>
        </w:numPr>
        <w:spacing w:line="360" w:lineRule="auto"/>
        <w:rPr>
          <w:rFonts w:cs="Times New Roman"/>
          <w:sz w:val="24"/>
          <w:szCs w:val="24"/>
        </w:rPr>
      </w:pPr>
      <w:r w:rsidRPr="00F113AB">
        <w:rPr>
          <w:rFonts w:cs="Times New Roman"/>
          <w:sz w:val="24"/>
          <w:szCs w:val="24"/>
        </w:rPr>
        <w:t xml:space="preserve">Mohammad Ekramul Haque, Protecting Fundamental Rights through Restricted legislative competence: ‘Application of the Doctrine of Eclipse and Severability’, </w:t>
      </w:r>
      <w:r w:rsidRPr="00F113AB">
        <w:rPr>
          <w:rFonts w:cs="Times New Roman"/>
          <w:i/>
          <w:sz w:val="24"/>
          <w:szCs w:val="24"/>
        </w:rPr>
        <w:t>Journal of the Faculty of law .</w:t>
      </w:r>
      <w:r w:rsidRPr="00F113AB">
        <w:rPr>
          <w:rFonts w:cs="Times New Roman"/>
          <w:sz w:val="24"/>
          <w:szCs w:val="24"/>
        </w:rPr>
        <w:t xml:space="preserve"> Vol-17, No.1 (2006).</w:t>
      </w:r>
    </w:p>
    <w:p w:rsidR="006F03BF" w:rsidRPr="00F113AB" w:rsidRDefault="006F03BF" w:rsidP="00696E01">
      <w:pPr>
        <w:pStyle w:val="ListParagraph"/>
        <w:numPr>
          <w:ilvl w:val="0"/>
          <w:numId w:val="14"/>
        </w:numPr>
        <w:tabs>
          <w:tab w:val="left" w:pos="360"/>
        </w:tabs>
        <w:contextualSpacing w:val="0"/>
        <w:rPr>
          <w:rFonts w:cs="Times New Roman"/>
          <w:sz w:val="24"/>
          <w:szCs w:val="24"/>
        </w:rPr>
      </w:pPr>
      <w:r w:rsidRPr="00F113AB">
        <w:rPr>
          <w:rFonts w:cs="Times New Roman"/>
          <w:sz w:val="24"/>
          <w:szCs w:val="24"/>
          <w:lang w:eastAsia="en-GB"/>
        </w:rPr>
        <w:t>J. John Patrick, ‘</w:t>
      </w:r>
      <w:r w:rsidRPr="00F113AB">
        <w:rPr>
          <w:rFonts w:cs="Times New Roman"/>
          <w:i/>
          <w:sz w:val="24"/>
          <w:szCs w:val="24"/>
          <w:lang w:eastAsia="en-GB"/>
        </w:rPr>
        <w:t>Teaching about Democratic Constitutionalism ERIC Digest’</w:t>
      </w:r>
      <w:r w:rsidRPr="00F113AB">
        <w:rPr>
          <w:rFonts w:cs="Times New Roman"/>
          <w:sz w:val="24"/>
          <w:szCs w:val="24"/>
        </w:rPr>
        <w:t xml:space="preserve"> </w:t>
      </w:r>
      <w:r w:rsidRPr="00F113AB">
        <w:rPr>
          <w:rFonts w:cs="Times New Roman"/>
          <w:i/>
          <w:sz w:val="24"/>
          <w:szCs w:val="24"/>
        </w:rPr>
        <w:t>Journal of Clearinghouse for Social Studies/Social Science Education Bloomington</w:t>
      </w:r>
      <w:r w:rsidRPr="00F113AB">
        <w:rPr>
          <w:rFonts w:cs="Times New Roman"/>
          <w:sz w:val="24"/>
          <w:szCs w:val="24"/>
        </w:rPr>
        <w:t>, vol. no. 5</w:t>
      </w:r>
      <w:r w:rsidRPr="00F113AB">
        <w:rPr>
          <w:rFonts w:cs="Times New Roman"/>
          <w:sz w:val="24"/>
          <w:szCs w:val="24"/>
          <w:vertAlign w:val="superscript"/>
        </w:rPr>
        <w:t>th</w:t>
      </w:r>
      <w:r w:rsidRPr="00F113AB">
        <w:rPr>
          <w:rFonts w:cs="Times New Roman"/>
          <w:sz w:val="24"/>
          <w:szCs w:val="24"/>
        </w:rPr>
        <w:t xml:space="preserve"> </w:t>
      </w:r>
      <w:r w:rsidRPr="00F113AB">
        <w:rPr>
          <w:rFonts w:cs="Times New Roman"/>
          <w:sz w:val="24"/>
          <w:szCs w:val="24"/>
          <w:lang w:eastAsia="en-GB"/>
        </w:rPr>
        <w:t>(1997).</w:t>
      </w:r>
    </w:p>
    <w:p w:rsidR="006F03BF" w:rsidRPr="00F113AB" w:rsidRDefault="006F03BF" w:rsidP="006F03BF">
      <w:pPr>
        <w:pStyle w:val="FootnoteText"/>
        <w:spacing w:line="360" w:lineRule="auto"/>
        <w:ind w:left="360"/>
        <w:rPr>
          <w:rFonts w:cs="Times New Roman"/>
          <w:sz w:val="24"/>
          <w:szCs w:val="24"/>
        </w:rPr>
      </w:pPr>
    </w:p>
    <w:p w:rsidR="006F03BF" w:rsidRPr="00F113AB" w:rsidRDefault="006F03BF" w:rsidP="006F03BF">
      <w:pPr>
        <w:spacing w:before="200"/>
        <w:outlineLvl w:val="0"/>
        <w:rPr>
          <w:b/>
          <w:sz w:val="24"/>
          <w:szCs w:val="24"/>
        </w:rPr>
      </w:pPr>
      <w:bookmarkStart w:id="162" w:name="_Toc120809487"/>
      <w:bookmarkStart w:id="163" w:name="_Toc123220970"/>
      <w:bookmarkStart w:id="164" w:name="_Toc123564944"/>
      <w:r w:rsidRPr="00F113AB">
        <w:rPr>
          <w:b/>
          <w:sz w:val="24"/>
          <w:szCs w:val="24"/>
        </w:rPr>
        <w:t>Statutes</w:t>
      </w:r>
      <w:bookmarkEnd w:id="162"/>
      <w:bookmarkEnd w:id="163"/>
      <w:bookmarkEnd w:id="164"/>
    </w:p>
    <w:p w:rsidR="006F03BF" w:rsidRPr="00F113AB" w:rsidRDefault="006F03BF" w:rsidP="00696E01">
      <w:pPr>
        <w:pStyle w:val="FootnoteText"/>
        <w:numPr>
          <w:ilvl w:val="0"/>
          <w:numId w:val="15"/>
        </w:numPr>
        <w:tabs>
          <w:tab w:val="left" w:pos="360"/>
        </w:tabs>
        <w:spacing w:line="360" w:lineRule="auto"/>
        <w:rPr>
          <w:rFonts w:cs="Times New Roman"/>
          <w:sz w:val="24"/>
          <w:szCs w:val="24"/>
        </w:rPr>
      </w:pPr>
      <w:r w:rsidRPr="00F113AB">
        <w:rPr>
          <w:rFonts w:cs="Times New Roman"/>
          <w:i/>
          <w:sz w:val="24"/>
          <w:szCs w:val="24"/>
        </w:rPr>
        <w:t>Special Powers Act, 1974, s. 2(f).</w:t>
      </w:r>
    </w:p>
    <w:p w:rsidR="006F03BF" w:rsidRPr="00F113AB" w:rsidRDefault="006F03BF" w:rsidP="00696E01">
      <w:pPr>
        <w:pStyle w:val="FootnoteText"/>
        <w:numPr>
          <w:ilvl w:val="0"/>
          <w:numId w:val="15"/>
        </w:numPr>
        <w:spacing w:line="360" w:lineRule="auto"/>
        <w:rPr>
          <w:rFonts w:cs="Times New Roman"/>
          <w:sz w:val="24"/>
          <w:szCs w:val="24"/>
        </w:rPr>
      </w:pPr>
      <w:r w:rsidRPr="00F113AB">
        <w:rPr>
          <w:rFonts w:cs="Times New Roman"/>
          <w:i/>
          <w:sz w:val="24"/>
          <w:szCs w:val="24"/>
        </w:rPr>
        <w:t>Article 22(4) of Present Indian Constitution</w:t>
      </w:r>
    </w:p>
    <w:p w:rsidR="006F03BF" w:rsidRPr="00F113AB" w:rsidRDefault="006F03BF" w:rsidP="00696E01">
      <w:pPr>
        <w:pStyle w:val="FootnoteText"/>
        <w:numPr>
          <w:ilvl w:val="0"/>
          <w:numId w:val="15"/>
        </w:numPr>
        <w:spacing w:line="360" w:lineRule="auto"/>
        <w:rPr>
          <w:rFonts w:cs="Times New Roman"/>
          <w:sz w:val="24"/>
          <w:szCs w:val="24"/>
        </w:rPr>
      </w:pPr>
      <w:r w:rsidRPr="00F113AB">
        <w:rPr>
          <w:rFonts w:cs="Times New Roman"/>
          <w:sz w:val="24"/>
          <w:szCs w:val="24"/>
          <w:lang w:bidi="ar-SA"/>
        </w:rPr>
        <w:t>Article 10(7) of Present Pakistan Constitution</w:t>
      </w:r>
    </w:p>
    <w:p w:rsidR="006F03BF" w:rsidRPr="00F113AB" w:rsidRDefault="006F03BF" w:rsidP="006F03BF">
      <w:pPr>
        <w:pStyle w:val="FootnoteText"/>
        <w:spacing w:line="360" w:lineRule="auto"/>
        <w:rPr>
          <w:rFonts w:cs="Times New Roman"/>
          <w:sz w:val="24"/>
          <w:szCs w:val="24"/>
          <w:lang w:bidi="ar-SA"/>
        </w:rPr>
      </w:pPr>
    </w:p>
    <w:p w:rsidR="006F03BF" w:rsidRPr="00F113AB" w:rsidRDefault="006F03BF" w:rsidP="006F03BF">
      <w:pPr>
        <w:pStyle w:val="FootnoteText"/>
        <w:spacing w:line="360" w:lineRule="auto"/>
        <w:rPr>
          <w:rFonts w:cs="Times New Roman"/>
          <w:b/>
          <w:sz w:val="24"/>
          <w:szCs w:val="24"/>
          <w:lang w:bidi="ar-SA"/>
        </w:rPr>
      </w:pPr>
      <w:r w:rsidRPr="00F113AB">
        <w:rPr>
          <w:rFonts w:cs="Times New Roman"/>
          <w:b/>
          <w:sz w:val="24"/>
          <w:szCs w:val="24"/>
          <w:lang w:bidi="ar-SA"/>
        </w:rPr>
        <w:t>Cases</w:t>
      </w:r>
    </w:p>
    <w:p w:rsidR="006F03BF" w:rsidRPr="00F113AB" w:rsidRDefault="006F03BF" w:rsidP="00696E01">
      <w:pPr>
        <w:pStyle w:val="FootnoteText"/>
        <w:numPr>
          <w:ilvl w:val="0"/>
          <w:numId w:val="17"/>
        </w:numPr>
        <w:spacing w:line="360" w:lineRule="auto"/>
        <w:rPr>
          <w:rFonts w:cs="Times New Roman"/>
          <w:sz w:val="24"/>
          <w:szCs w:val="24"/>
        </w:rPr>
      </w:pPr>
      <w:r w:rsidRPr="00F113AB">
        <w:rPr>
          <w:rFonts w:cs="Times New Roman"/>
          <w:i/>
          <w:sz w:val="24"/>
          <w:szCs w:val="24"/>
        </w:rPr>
        <w:t xml:space="preserve">BLAST vs. Bangladesh, </w:t>
      </w:r>
      <w:r w:rsidRPr="00F113AB">
        <w:rPr>
          <w:rFonts w:cs="Times New Roman"/>
          <w:sz w:val="24"/>
          <w:szCs w:val="24"/>
        </w:rPr>
        <w:t>55 DLR 363</w:t>
      </w:r>
    </w:p>
    <w:p w:rsidR="006F03BF" w:rsidRPr="00F113AB" w:rsidRDefault="006F03BF" w:rsidP="00696E01">
      <w:pPr>
        <w:pStyle w:val="FootnoteText"/>
        <w:numPr>
          <w:ilvl w:val="0"/>
          <w:numId w:val="17"/>
        </w:numPr>
        <w:spacing w:line="360" w:lineRule="auto"/>
        <w:rPr>
          <w:rFonts w:cs="Times New Roman"/>
          <w:sz w:val="24"/>
          <w:szCs w:val="24"/>
        </w:rPr>
      </w:pPr>
      <w:r w:rsidRPr="00F113AB">
        <w:rPr>
          <w:rFonts w:cs="Times New Roman"/>
          <w:i/>
          <w:sz w:val="24"/>
          <w:szCs w:val="24"/>
        </w:rPr>
        <w:t>Tarique Rahman vs. govt. of Bangladesh,</w:t>
      </w:r>
      <w:r w:rsidRPr="00F113AB">
        <w:rPr>
          <w:rFonts w:cs="Times New Roman"/>
          <w:sz w:val="24"/>
          <w:szCs w:val="24"/>
        </w:rPr>
        <w:t>63 DLR.</w:t>
      </w:r>
    </w:p>
    <w:p w:rsidR="006F03BF" w:rsidRPr="00F113AB" w:rsidRDefault="006F03BF" w:rsidP="00696E01">
      <w:pPr>
        <w:pStyle w:val="FootnoteText"/>
        <w:numPr>
          <w:ilvl w:val="0"/>
          <w:numId w:val="17"/>
        </w:numPr>
        <w:spacing w:line="360" w:lineRule="auto"/>
        <w:rPr>
          <w:rFonts w:cs="Times New Roman"/>
          <w:sz w:val="24"/>
          <w:szCs w:val="24"/>
        </w:rPr>
      </w:pPr>
      <w:r w:rsidRPr="00F113AB">
        <w:rPr>
          <w:rFonts w:cs="Times New Roman"/>
          <w:i/>
          <w:sz w:val="24"/>
          <w:szCs w:val="24"/>
          <w:lang w:bidi="ar-SA"/>
        </w:rPr>
        <w:t>48 DLR(HCD)(1996)438</w:t>
      </w:r>
    </w:p>
    <w:p w:rsidR="006F03BF" w:rsidRPr="00F113AB" w:rsidRDefault="006F03BF" w:rsidP="00696E01">
      <w:pPr>
        <w:pStyle w:val="FootnoteText"/>
        <w:numPr>
          <w:ilvl w:val="0"/>
          <w:numId w:val="17"/>
        </w:numPr>
        <w:spacing w:line="360" w:lineRule="auto"/>
        <w:rPr>
          <w:rFonts w:cs="Times New Roman"/>
          <w:i/>
          <w:sz w:val="24"/>
          <w:szCs w:val="24"/>
        </w:rPr>
      </w:pPr>
      <w:r w:rsidRPr="00F113AB">
        <w:rPr>
          <w:rFonts w:cs="Times New Roman"/>
          <w:i/>
          <w:sz w:val="24"/>
          <w:szCs w:val="24"/>
          <w:lang w:bidi="ar-SA"/>
        </w:rPr>
        <w:t>33 DLR (AD)201(1981)</w:t>
      </w:r>
    </w:p>
    <w:p w:rsidR="006F03BF" w:rsidRPr="00F113AB" w:rsidRDefault="006F03BF" w:rsidP="00696E01">
      <w:pPr>
        <w:pStyle w:val="FootnoteText"/>
        <w:numPr>
          <w:ilvl w:val="0"/>
          <w:numId w:val="17"/>
        </w:numPr>
        <w:tabs>
          <w:tab w:val="left" w:pos="360"/>
        </w:tabs>
        <w:spacing w:line="360" w:lineRule="auto"/>
        <w:rPr>
          <w:rFonts w:cs="Times New Roman"/>
          <w:sz w:val="24"/>
          <w:szCs w:val="24"/>
        </w:rPr>
      </w:pPr>
      <w:r w:rsidRPr="00F113AB">
        <w:rPr>
          <w:rFonts w:cs="Times New Roman"/>
          <w:i/>
          <w:sz w:val="24"/>
          <w:szCs w:val="24"/>
        </w:rPr>
        <w:t>Abdul Jalil vs. Rural Electrification Board</w:t>
      </w:r>
      <w:r w:rsidRPr="00F113AB">
        <w:rPr>
          <w:rFonts w:cs="Times New Roman"/>
          <w:sz w:val="24"/>
          <w:szCs w:val="24"/>
        </w:rPr>
        <w:t>,45 DLR.24,1993</w:t>
      </w:r>
    </w:p>
    <w:p w:rsidR="006F03BF" w:rsidRPr="00F113AB" w:rsidRDefault="006F03BF" w:rsidP="00696E01">
      <w:pPr>
        <w:pStyle w:val="FootnoteText"/>
        <w:numPr>
          <w:ilvl w:val="0"/>
          <w:numId w:val="17"/>
        </w:numPr>
        <w:tabs>
          <w:tab w:val="left" w:pos="360"/>
        </w:tabs>
        <w:spacing w:line="360" w:lineRule="auto"/>
        <w:rPr>
          <w:rFonts w:cs="Times New Roman"/>
          <w:sz w:val="24"/>
          <w:szCs w:val="24"/>
        </w:rPr>
      </w:pPr>
      <w:r w:rsidRPr="00F113AB">
        <w:rPr>
          <w:rFonts w:cs="Times New Roman"/>
          <w:i/>
          <w:sz w:val="24"/>
          <w:szCs w:val="24"/>
        </w:rPr>
        <w:t>Article 41 of the Constitution of the People’s Republic of Bangladesh</w:t>
      </w:r>
    </w:p>
    <w:p w:rsidR="006F03BF" w:rsidRPr="00F113AB" w:rsidRDefault="006F03BF" w:rsidP="00696E01">
      <w:pPr>
        <w:pStyle w:val="FootnoteText"/>
        <w:numPr>
          <w:ilvl w:val="0"/>
          <w:numId w:val="17"/>
        </w:numPr>
        <w:tabs>
          <w:tab w:val="left" w:pos="360"/>
        </w:tabs>
        <w:spacing w:line="360" w:lineRule="auto"/>
        <w:rPr>
          <w:rFonts w:cs="Times New Roman"/>
          <w:sz w:val="24"/>
          <w:szCs w:val="24"/>
        </w:rPr>
      </w:pPr>
      <w:r w:rsidRPr="00F113AB">
        <w:rPr>
          <w:rFonts w:cs="Times New Roman"/>
          <w:i/>
          <w:sz w:val="24"/>
          <w:szCs w:val="24"/>
        </w:rPr>
        <w:t>Abdul Jalil vs. Rural Electrification Board</w:t>
      </w:r>
      <w:r w:rsidRPr="00F113AB">
        <w:rPr>
          <w:rFonts w:cs="Times New Roman"/>
          <w:sz w:val="24"/>
          <w:szCs w:val="24"/>
        </w:rPr>
        <w:t>,45 DLR.24,1993</w:t>
      </w:r>
    </w:p>
    <w:p w:rsidR="006F03BF" w:rsidRPr="00F113AB" w:rsidRDefault="006F03BF" w:rsidP="00696E01">
      <w:pPr>
        <w:pStyle w:val="FootnoteText"/>
        <w:numPr>
          <w:ilvl w:val="0"/>
          <w:numId w:val="17"/>
        </w:numPr>
        <w:spacing w:line="360" w:lineRule="auto"/>
        <w:rPr>
          <w:rFonts w:cs="Times New Roman"/>
          <w:sz w:val="24"/>
          <w:szCs w:val="24"/>
        </w:rPr>
      </w:pPr>
      <w:r w:rsidRPr="00F113AB">
        <w:rPr>
          <w:rFonts w:cs="Times New Roman"/>
          <w:i/>
          <w:sz w:val="24"/>
          <w:szCs w:val="24"/>
        </w:rPr>
        <w:t>Abdul Mannan Bhuiyan &amp; another vs. state</w:t>
      </w:r>
      <w:r w:rsidRPr="00F113AB">
        <w:rPr>
          <w:rFonts w:cs="Times New Roman"/>
          <w:sz w:val="24"/>
          <w:szCs w:val="24"/>
        </w:rPr>
        <w:t xml:space="preserve"> 60 DLR (AD) (2008) 49, judgment dated 2 </w:t>
      </w:r>
      <w:r w:rsidRPr="00F113AB">
        <w:rPr>
          <w:rFonts w:cs="Times New Roman"/>
          <w:sz w:val="24"/>
          <w:szCs w:val="24"/>
        </w:rPr>
        <w:tab/>
        <w:t>December,2007</w:t>
      </w:r>
    </w:p>
    <w:p w:rsidR="006F03BF" w:rsidRPr="00F113AB" w:rsidRDefault="006F03BF" w:rsidP="006F03BF">
      <w:pPr>
        <w:pStyle w:val="FootnoteText"/>
        <w:spacing w:line="360" w:lineRule="auto"/>
        <w:rPr>
          <w:rFonts w:cs="Times New Roman"/>
          <w:b/>
          <w:sz w:val="24"/>
          <w:szCs w:val="24"/>
          <w:lang w:bidi="ar-SA"/>
        </w:rPr>
      </w:pPr>
    </w:p>
    <w:p w:rsidR="006F03BF" w:rsidRPr="00F113AB" w:rsidRDefault="006F03BF" w:rsidP="006F03BF">
      <w:pPr>
        <w:pStyle w:val="FootnoteText"/>
        <w:spacing w:line="360" w:lineRule="auto"/>
        <w:rPr>
          <w:rFonts w:cs="Times New Roman"/>
          <w:b/>
          <w:sz w:val="24"/>
          <w:szCs w:val="24"/>
          <w:lang w:bidi="ar-SA"/>
        </w:rPr>
      </w:pPr>
      <w:r w:rsidRPr="00F113AB">
        <w:rPr>
          <w:rFonts w:cs="Times New Roman"/>
          <w:b/>
          <w:sz w:val="24"/>
          <w:szCs w:val="24"/>
          <w:lang w:bidi="ar-SA"/>
        </w:rPr>
        <w:t xml:space="preserve">News Paper </w:t>
      </w:r>
    </w:p>
    <w:p w:rsidR="006F03BF" w:rsidRPr="00F113AB" w:rsidRDefault="006F03BF" w:rsidP="00696E01">
      <w:pPr>
        <w:pStyle w:val="FootnoteText"/>
        <w:numPr>
          <w:ilvl w:val="0"/>
          <w:numId w:val="16"/>
        </w:numPr>
        <w:spacing w:line="360" w:lineRule="auto"/>
        <w:rPr>
          <w:rFonts w:cs="Times New Roman"/>
          <w:sz w:val="24"/>
          <w:szCs w:val="24"/>
        </w:rPr>
      </w:pPr>
      <w:r w:rsidRPr="00F113AB">
        <w:rPr>
          <w:rFonts w:cs="Times New Roman"/>
          <w:i/>
          <w:iCs/>
          <w:sz w:val="24"/>
          <w:szCs w:val="24"/>
          <w:shd w:val="clear" w:color="auto" w:fill="FFFFFF"/>
        </w:rPr>
        <w:t>The Daily Star</w:t>
      </w:r>
      <w:r w:rsidRPr="00F113AB">
        <w:rPr>
          <w:rFonts w:cs="Times New Roman"/>
          <w:sz w:val="24"/>
          <w:szCs w:val="24"/>
          <w:shd w:val="clear" w:color="auto" w:fill="FFFFFF"/>
        </w:rPr>
        <w:t>, (8 February 2006).</w:t>
      </w:r>
    </w:p>
    <w:p w:rsidR="006F03BF" w:rsidRPr="00F113AB" w:rsidRDefault="006F03BF" w:rsidP="00696E01">
      <w:pPr>
        <w:pStyle w:val="FootnoteText"/>
        <w:numPr>
          <w:ilvl w:val="0"/>
          <w:numId w:val="16"/>
        </w:numPr>
        <w:spacing w:line="360" w:lineRule="auto"/>
        <w:rPr>
          <w:rFonts w:cs="Times New Roman"/>
          <w:sz w:val="24"/>
          <w:szCs w:val="24"/>
        </w:rPr>
      </w:pPr>
      <w:r w:rsidRPr="00F113AB">
        <w:rPr>
          <w:rFonts w:cs="Times New Roman"/>
          <w:i/>
          <w:iCs/>
          <w:sz w:val="24"/>
          <w:szCs w:val="24"/>
        </w:rPr>
        <w:t>N</w:t>
      </w:r>
      <w:r w:rsidRPr="00F113AB">
        <w:rPr>
          <w:rFonts w:cs="Times New Roman"/>
          <w:i/>
          <w:iCs/>
          <w:sz w:val="24"/>
          <w:szCs w:val="24"/>
          <w:shd w:val="clear" w:color="auto" w:fill="FFFFFF"/>
        </w:rPr>
        <w:t>ew Age,</w:t>
      </w:r>
      <w:r w:rsidRPr="00F113AB">
        <w:rPr>
          <w:rFonts w:cs="Times New Roman"/>
          <w:sz w:val="24"/>
          <w:szCs w:val="24"/>
          <w:shd w:val="clear" w:color="auto" w:fill="FFFFFF"/>
        </w:rPr>
        <w:t xml:space="preserve"> (7 September 2006).</w:t>
      </w:r>
    </w:p>
    <w:p w:rsidR="006F03BF" w:rsidRPr="00F113AB" w:rsidRDefault="006F03BF" w:rsidP="00696E01">
      <w:pPr>
        <w:pStyle w:val="FootnoteText"/>
        <w:numPr>
          <w:ilvl w:val="0"/>
          <w:numId w:val="16"/>
        </w:numPr>
        <w:spacing w:line="360" w:lineRule="auto"/>
        <w:rPr>
          <w:rFonts w:cs="Times New Roman"/>
          <w:sz w:val="24"/>
          <w:szCs w:val="24"/>
        </w:rPr>
      </w:pPr>
      <w:r w:rsidRPr="00F113AB">
        <w:rPr>
          <w:rFonts w:cs="Times New Roman"/>
          <w:i/>
          <w:sz w:val="24"/>
          <w:szCs w:val="24"/>
        </w:rPr>
        <w:lastRenderedPageBreak/>
        <w:t>The New Age</w:t>
      </w:r>
      <w:r w:rsidRPr="00F113AB">
        <w:rPr>
          <w:rFonts w:cs="Times New Roman"/>
          <w:sz w:val="24"/>
          <w:szCs w:val="24"/>
        </w:rPr>
        <w:t>, (May 23, 2018).</w:t>
      </w:r>
    </w:p>
    <w:p w:rsidR="006F03BF" w:rsidRPr="00F113AB" w:rsidRDefault="006F03BF" w:rsidP="00696E01">
      <w:pPr>
        <w:pStyle w:val="FootnoteText"/>
        <w:numPr>
          <w:ilvl w:val="0"/>
          <w:numId w:val="16"/>
        </w:numPr>
        <w:spacing w:line="360" w:lineRule="auto"/>
        <w:rPr>
          <w:rFonts w:cs="Times New Roman"/>
          <w:sz w:val="24"/>
          <w:szCs w:val="24"/>
        </w:rPr>
      </w:pPr>
      <w:r w:rsidRPr="00F113AB">
        <w:rPr>
          <w:rFonts w:cs="Times New Roman"/>
          <w:i/>
          <w:iCs/>
          <w:sz w:val="24"/>
          <w:szCs w:val="24"/>
          <w:shd w:val="clear" w:color="auto" w:fill="FFFFFF"/>
        </w:rPr>
        <w:t>The Daily Star</w:t>
      </w:r>
      <w:r w:rsidRPr="00F113AB">
        <w:rPr>
          <w:rFonts w:cs="Times New Roman"/>
          <w:sz w:val="24"/>
          <w:szCs w:val="24"/>
          <w:shd w:val="clear" w:color="auto" w:fill="FFFFFF"/>
        </w:rPr>
        <w:t>, (8 February 2006).</w:t>
      </w:r>
    </w:p>
    <w:p w:rsidR="006F03BF" w:rsidRPr="00F113AB" w:rsidRDefault="006F03BF" w:rsidP="006F03BF">
      <w:pPr>
        <w:jc w:val="left"/>
        <w:rPr>
          <w:rFonts w:cs="Times New Roman"/>
          <w:b/>
          <w:sz w:val="24"/>
        </w:rPr>
      </w:pPr>
    </w:p>
    <w:p w:rsidR="006F03BF" w:rsidRPr="00F113AB" w:rsidRDefault="006F03BF" w:rsidP="006F03BF">
      <w:pPr>
        <w:jc w:val="left"/>
        <w:rPr>
          <w:rFonts w:cs="Times New Roman"/>
          <w:b/>
          <w:sz w:val="24"/>
        </w:rPr>
      </w:pPr>
      <w:r w:rsidRPr="00F113AB">
        <w:rPr>
          <w:rFonts w:cs="Times New Roman"/>
          <w:b/>
          <w:sz w:val="24"/>
        </w:rPr>
        <w:t xml:space="preserve">Website </w:t>
      </w:r>
    </w:p>
    <w:p w:rsidR="006F03BF" w:rsidRPr="00F113AB" w:rsidRDefault="006F03BF" w:rsidP="00696E01">
      <w:pPr>
        <w:pStyle w:val="FootnoteText"/>
        <w:numPr>
          <w:ilvl w:val="0"/>
          <w:numId w:val="18"/>
        </w:numPr>
        <w:spacing w:line="360" w:lineRule="auto"/>
        <w:jc w:val="left"/>
        <w:rPr>
          <w:rFonts w:cs="Times New Roman"/>
          <w:sz w:val="24"/>
          <w:szCs w:val="24"/>
        </w:rPr>
      </w:pPr>
      <w:r w:rsidRPr="00F113AB">
        <w:rPr>
          <w:rFonts w:cs="Times New Roman"/>
          <w:sz w:val="24"/>
          <w:szCs w:val="24"/>
        </w:rPr>
        <w:t>[</w:t>
      </w:r>
      <w:hyperlink r:id="rId10" w:history="1">
        <w:r w:rsidRPr="00F113AB">
          <w:rPr>
            <w:rStyle w:val="Hyperlink"/>
            <w:rFonts w:cs="Times New Roman"/>
            <w:color w:val="auto"/>
            <w:sz w:val="24"/>
            <w:szCs w:val="24"/>
            <w:u w:val="none"/>
          </w:rPr>
          <w:t xml:space="preserve">http://www.lawyersnjurists.com/articles-reports-journals/law-and-ethics/preventive- </w:t>
        </w:r>
        <w:r w:rsidRPr="00F113AB">
          <w:rPr>
            <w:rStyle w:val="Hyperlink"/>
            <w:rFonts w:cs="Times New Roman"/>
            <w:color w:val="auto"/>
            <w:sz w:val="24"/>
            <w:szCs w:val="24"/>
            <w:u w:val="none"/>
          </w:rPr>
          <w:tab/>
          <w:t>detention-is-</w:t>
        </w:r>
        <w:r w:rsidRPr="00F113AB">
          <w:rPr>
            <w:rStyle w:val="Hyperlink"/>
            <w:rFonts w:cs="Times New Roman"/>
            <w:color w:val="auto"/>
            <w:sz w:val="24"/>
            <w:szCs w:val="24"/>
            <w:u w:val="none"/>
          </w:rPr>
          <w:tab/>
          <w:t>the-most-  arguable-topics-of-law-in-recent-time</w:t>
        </w:r>
      </w:hyperlink>
      <w:r w:rsidRPr="00F113AB">
        <w:rPr>
          <w:rFonts w:cs="Times New Roman"/>
          <w:sz w:val="24"/>
          <w:szCs w:val="24"/>
        </w:rPr>
        <w:t>].</w:t>
      </w:r>
      <w:r w:rsidRPr="00F113AB">
        <w:rPr>
          <w:rFonts w:cs="Times New Roman"/>
          <w:i/>
          <w:sz w:val="24"/>
          <w:szCs w:val="24"/>
        </w:rPr>
        <w:t xml:space="preserve"> </w:t>
      </w:r>
      <w:r w:rsidRPr="00F113AB">
        <w:rPr>
          <w:rStyle w:val="Hyperlink"/>
          <w:rFonts w:cs="Times New Roman"/>
          <w:color w:val="auto"/>
          <w:sz w:val="24"/>
          <w:szCs w:val="24"/>
          <w:u w:val="none"/>
        </w:rPr>
        <w:t xml:space="preserve"> </w:t>
      </w:r>
    </w:p>
    <w:p w:rsidR="006F03BF" w:rsidRPr="00F113AB" w:rsidRDefault="006F03BF" w:rsidP="00696E01">
      <w:pPr>
        <w:pStyle w:val="ListParagraph"/>
        <w:numPr>
          <w:ilvl w:val="0"/>
          <w:numId w:val="18"/>
        </w:numPr>
      </w:pPr>
      <w:r w:rsidRPr="00F113AB">
        <w:rPr>
          <w:rFonts w:cs="Times New Roman"/>
          <w:sz w:val="24"/>
          <w:szCs w:val="24"/>
        </w:rPr>
        <w:t>[http://www.judiciary.org.bd/en/judiciary/jurisdiction-of-the-court].</w:t>
      </w:r>
    </w:p>
    <w:p w:rsidR="006F03BF" w:rsidRPr="00F113AB" w:rsidRDefault="006F03BF" w:rsidP="00696E01">
      <w:pPr>
        <w:pStyle w:val="FootnoteText"/>
        <w:numPr>
          <w:ilvl w:val="0"/>
          <w:numId w:val="18"/>
        </w:numPr>
        <w:tabs>
          <w:tab w:val="left" w:pos="360"/>
        </w:tabs>
        <w:spacing w:line="360" w:lineRule="auto"/>
        <w:jc w:val="left"/>
        <w:rPr>
          <w:rFonts w:cs="Times New Roman"/>
          <w:sz w:val="24"/>
          <w:szCs w:val="24"/>
        </w:rPr>
      </w:pPr>
      <w:r w:rsidRPr="00F113AB">
        <w:rPr>
          <w:rFonts w:cs="Times New Roman"/>
          <w:sz w:val="24"/>
          <w:szCs w:val="24"/>
        </w:rPr>
        <w:t>[</w:t>
      </w:r>
      <w:r w:rsidRPr="00F113AB">
        <w:rPr>
          <w:rFonts w:cs="Times New Roman"/>
          <w:sz w:val="24"/>
          <w:szCs w:val="24"/>
          <w:lang w:bidi="ar-SA"/>
        </w:rPr>
        <w:t>www.hrw.org/world report/2014/country-chapters/Bangladesh].</w:t>
      </w:r>
    </w:p>
    <w:p w:rsidR="006F03BF" w:rsidRPr="00F113AB" w:rsidRDefault="006F03BF" w:rsidP="006F03BF">
      <w:pPr>
        <w:jc w:val="left"/>
        <w:rPr>
          <w:rFonts w:cs="Times New Roman"/>
          <w:b/>
          <w:sz w:val="24"/>
        </w:rPr>
      </w:pPr>
    </w:p>
    <w:p w:rsidR="009472DA" w:rsidRPr="00F113AB" w:rsidRDefault="009472DA" w:rsidP="009472DA">
      <w:pPr>
        <w:spacing w:line="408" w:lineRule="auto"/>
        <w:rPr>
          <w:rFonts w:cs="Times New Roman"/>
          <w:sz w:val="24"/>
          <w:szCs w:val="24"/>
          <w:lang w:val="nl-NL" w:eastAsia="en-GB"/>
        </w:rPr>
      </w:pPr>
    </w:p>
    <w:p w:rsidR="009472DA" w:rsidRPr="00F113AB" w:rsidRDefault="009472DA" w:rsidP="009472DA">
      <w:pPr>
        <w:spacing w:line="408" w:lineRule="auto"/>
        <w:rPr>
          <w:rFonts w:cs="Times New Roman"/>
          <w:sz w:val="24"/>
          <w:szCs w:val="24"/>
          <w:lang w:val="nl-NL" w:eastAsia="en-GB"/>
        </w:rPr>
      </w:pPr>
    </w:p>
    <w:p w:rsidR="00EB0589" w:rsidRPr="00F113AB" w:rsidRDefault="00EB0589" w:rsidP="00EB0589">
      <w:pPr>
        <w:jc w:val="center"/>
        <w:rPr>
          <w:rFonts w:cs="Times New Roman"/>
          <w:b/>
          <w:sz w:val="28"/>
        </w:rPr>
      </w:pPr>
    </w:p>
    <w:p w:rsidR="00A56E06" w:rsidRPr="00F113AB" w:rsidRDefault="00A56E06" w:rsidP="00EB0589">
      <w:pPr>
        <w:rPr>
          <w:rFonts w:cs="Times New Roman"/>
          <w:b/>
          <w:bCs/>
          <w:sz w:val="28"/>
        </w:rPr>
      </w:pPr>
    </w:p>
    <w:p w:rsidR="00EB4DA1" w:rsidRPr="00F113AB" w:rsidRDefault="00EB4DA1" w:rsidP="00EB0589">
      <w:pPr>
        <w:rPr>
          <w:rFonts w:cs="Times New Roman"/>
          <w:sz w:val="24"/>
          <w:szCs w:val="24"/>
        </w:rPr>
      </w:pPr>
    </w:p>
    <w:sectPr w:rsidR="00EB4DA1" w:rsidRPr="00F113AB" w:rsidSect="003B043F">
      <w:pgSz w:w="11909" w:h="16834" w:code="9"/>
      <w:pgMar w:top="1800" w:right="1800" w:bottom="2160" w:left="2160" w:header="1411" w:footer="432"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82A24" w:rsidRDefault="00C82A24" w:rsidP="001564A9">
      <w:pPr>
        <w:spacing w:line="240" w:lineRule="auto"/>
      </w:pPr>
      <w:r>
        <w:separator/>
      </w:r>
    </w:p>
  </w:endnote>
  <w:endnote w:type="continuationSeparator" w:id="1">
    <w:p w:rsidR="00C82A24" w:rsidRDefault="00C82A24" w:rsidP="001564A9">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dvPS405B6">
    <w:altName w:val="Times New Roman"/>
    <w:panose1 w:val="00000000000000000000"/>
    <w:charset w:val="00"/>
    <w:family w:val="roman"/>
    <w:notTrueType/>
    <w:pitch w:val="default"/>
    <w:sig w:usb0="00000000" w:usb1="00000000" w:usb2="00000000" w:usb3="00000000" w:csb0="00000000" w:csb1="00000000"/>
  </w:font>
  <w:font w:name="AdvPS405B7">
    <w:altName w:val="Times New Roman"/>
    <w:panose1 w:val="00000000000000000000"/>
    <w:charset w:val="00"/>
    <w:family w:val="roman"/>
    <w:notTrueType/>
    <w:pitch w:val="default"/>
    <w:sig w:usb0="00000000" w:usb1="00000000" w:usb2="00000000" w:usb3="00000000" w:csb0="00000000" w:csb1="00000000"/>
  </w:font>
  <w:font w:name="TimesNewRoman">
    <w:altName w:val="Times New Roman"/>
    <w:charset w:val="00"/>
    <w:family w:val="roman"/>
    <w:pitch w:val="default"/>
    <w:sig w:usb0="00000003" w:usb1="00000000" w:usb2="00000000" w:usb3="00000000" w:csb0="00000001" w:csb1="00000000"/>
  </w:font>
  <w:font w:name="Vrinda">
    <w:panose1 w:val="020B0502040204020203"/>
    <w:charset w:val="00"/>
    <w:family w:val="swiss"/>
    <w:pitch w:val="variable"/>
    <w:sig w:usb0="00010003" w:usb1="00000000" w:usb2="00000000" w:usb3="00000000" w:csb0="00000001" w:csb1="00000000"/>
  </w:font>
  <w:font w:name="Palatino Linotype">
    <w:panose1 w:val="02040502050505030304"/>
    <w:charset w:val="00"/>
    <w:family w:val="roman"/>
    <w:pitch w:val="variable"/>
    <w:sig w:usb0="E0000287" w:usb1="40000013"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50515"/>
      <w:docPartObj>
        <w:docPartGallery w:val="Page Numbers (Bottom of Page)"/>
        <w:docPartUnique/>
      </w:docPartObj>
    </w:sdtPr>
    <w:sdtContent>
      <w:p w:rsidR="00076C7F" w:rsidRDefault="001D0365">
        <w:pPr>
          <w:pStyle w:val="Footer"/>
          <w:jc w:val="center"/>
        </w:pPr>
        <w:fldSimple w:instr=" PAGE   \* MERGEFORMAT ">
          <w:r w:rsidR="000F52A7">
            <w:rPr>
              <w:noProof/>
            </w:rPr>
            <w:t>35</w:t>
          </w:r>
        </w:fldSimple>
      </w:p>
    </w:sdtContent>
  </w:sdt>
  <w:p w:rsidR="00076C7F" w:rsidRDefault="00076C7F">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82A24" w:rsidRDefault="00C82A24" w:rsidP="001564A9">
      <w:pPr>
        <w:spacing w:line="240" w:lineRule="auto"/>
      </w:pPr>
      <w:r>
        <w:separator/>
      </w:r>
    </w:p>
  </w:footnote>
  <w:footnote w:type="continuationSeparator" w:id="1">
    <w:p w:rsidR="00C82A24" w:rsidRDefault="00C82A24" w:rsidP="001564A9">
      <w:pPr>
        <w:spacing w:line="240" w:lineRule="auto"/>
      </w:pPr>
      <w:r>
        <w:continuationSeparator/>
      </w:r>
    </w:p>
  </w:footnote>
  <w:footnote w:id="2">
    <w:p w:rsidR="00076C7F" w:rsidRDefault="00076C7F">
      <w:pPr>
        <w:pStyle w:val="FootnoteText"/>
      </w:pPr>
      <w:r>
        <w:rPr>
          <w:rStyle w:val="FootnoteReference"/>
        </w:rPr>
        <w:footnoteRef/>
      </w:r>
      <w:r>
        <w:t xml:space="preserve"> The Constitution of Bangladesh</w:t>
      </w:r>
    </w:p>
  </w:footnote>
  <w:footnote w:id="3">
    <w:p w:rsidR="00076C7F" w:rsidRDefault="00076C7F" w:rsidP="00076C7F">
      <w:pPr>
        <w:pStyle w:val="FootnoteText"/>
        <w:spacing w:line="360" w:lineRule="auto"/>
      </w:pPr>
      <w:r>
        <w:rPr>
          <w:rStyle w:val="FootnoteReference"/>
        </w:rPr>
        <w:footnoteRef/>
      </w:r>
      <w:r>
        <w:t xml:space="preserve"> </w:t>
      </w:r>
      <w:r w:rsidRPr="00076C7F">
        <w:t>Halim, Md. Abdul. 1998. Constitution, Constitutional Law and Politics: Bangladesh Perspective. Dhaka. P.258</w:t>
      </w:r>
    </w:p>
  </w:footnote>
  <w:footnote w:id="4">
    <w:p w:rsidR="00076C7F" w:rsidRDefault="00076C7F" w:rsidP="00076C7F">
      <w:pPr>
        <w:pStyle w:val="FootnoteText"/>
        <w:spacing w:line="360" w:lineRule="auto"/>
      </w:pPr>
      <w:r>
        <w:rPr>
          <w:rStyle w:val="FootnoteReference"/>
        </w:rPr>
        <w:footnoteRef/>
      </w:r>
      <w:r>
        <w:t xml:space="preserve"> </w:t>
      </w:r>
      <w:r w:rsidRPr="00076C7F">
        <w:t>Chowdhury, M. Jashim Ali. 2010. An Introduction to the Constitutional Law of Bangladesh. Dhaka. P.191</w:t>
      </w:r>
    </w:p>
  </w:footnote>
  <w:footnote w:id="5">
    <w:p w:rsidR="00076C7F" w:rsidRDefault="00076C7F" w:rsidP="00D1650E">
      <w:pPr>
        <w:pStyle w:val="FootnoteText"/>
        <w:spacing w:line="360" w:lineRule="auto"/>
      </w:pPr>
      <w:r>
        <w:rPr>
          <w:rStyle w:val="FootnoteReference"/>
        </w:rPr>
        <w:footnoteRef/>
      </w:r>
      <w:r>
        <w:t xml:space="preserve"> </w:t>
      </w:r>
      <w:r>
        <w:tab/>
        <w:t xml:space="preserve">Mahamadul  Islam , </w:t>
      </w:r>
      <w:r w:rsidRPr="00921177">
        <w:rPr>
          <w:i/>
        </w:rPr>
        <w:t xml:space="preserve">Constitutional low of </w:t>
      </w:r>
      <w:smartTag w:uri="urn:schemas-microsoft-com:office:smarttags" w:element="country-region">
        <w:r w:rsidRPr="00921177">
          <w:rPr>
            <w:i/>
          </w:rPr>
          <w:t>Bangladesh</w:t>
        </w:r>
      </w:smartTag>
      <w:r>
        <w:t>, 2</w:t>
      </w:r>
      <w:r w:rsidRPr="006A4070">
        <w:rPr>
          <w:vertAlign w:val="superscript"/>
        </w:rPr>
        <w:t>nd</w:t>
      </w:r>
      <w:r>
        <w:t xml:space="preserve"> ed. ( </w:t>
      </w:r>
      <w:smartTag w:uri="urn:schemas-microsoft-com:office:smarttags" w:element="place">
        <w:r>
          <w:t>Dhaka</w:t>
        </w:r>
      </w:smartTag>
      <w:r>
        <w:t xml:space="preserve">: Mullick  Brothers,   </w:t>
      </w:r>
      <w:r>
        <w:tab/>
        <w:t>2003) pp.88-99.</w:t>
      </w:r>
    </w:p>
  </w:footnote>
  <w:footnote w:id="6">
    <w:p w:rsidR="00076C7F" w:rsidRDefault="00076C7F">
      <w:pPr>
        <w:pStyle w:val="FootnoteText"/>
      </w:pPr>
      <w:r>
        <w:rPr>
          <w:rStyle w:val="FootnoteReference"/>
        </w:rPr>
        <w:footnoteRef/>
      </w:r>
      <w:r>
        <w:t xml:space="preserve"> </w:t>
      </w:r>
    </w:p>
  </w:footnote>
  <w:footnote w:id="7">
    <w:p w:rsidR="00076C7F" w:rsidRPr="00AD3003" w:rsidRDefault="00076C7F" w:rsidP="00AC25DC">
      <w:pPr>
        <w:rPr>
          <w:sz w:val="20"/>
          <w:szCs w:val="20"/>
        </w:rPr>
      </w:pPr>
      <w:r>
        <w:rPr>
          <w:rStyle w:val="FootnoteReference"/>
        </w:rPr>
        <w:footnoteRef/>
      </w:r>
      <w:r>
        <w:t xml:space="preserve"> </w:t>
      </w:r>
      <w:r>
        <w:tab/>
      </w:r>
      <w:r w:rsidRPr="0030686F">
        <w:rPr>
          <w:i/>
          <w:iCs/>
          <w:sz w:val="20"/>
          <w:szCs w:val="20"/>
        </w:rPr>
        <w:t>Ibid</w:t>
      </w:r>
      <w:r>
        <w:rPr>
          <w:i/>
          <w:iCs/>
          <w:sz w:val="20"/>
          <w:szCs w:val="20"/>
        </w:rPr>
        <w:t>.</w:t>
      </w:r>
      <w:r w:rsidRPr="0030686F">
        <w:rPr>
          <w:i/>
          <w:iCs/>
          <w:sz w:val="20"/>
          <w:szCs w:val="20"/>
        </w:rPr>
        <w:t>,</w:t>
      </w:r>
      <w:r>
        <w:rPr>
          <w:sz w:val="20"/>
          <w:szCs w:val="20"/>
        </w:rPr>
        <w:t xml:space="preserve">  p. 95</w:t>
      </w:r>
    </w:p>
  </w:footnote>
  <w:footnote w:id="8">
    <w:p w:rsidR="00076C7F" w:rsidRPr="002F5CAD" w:rsidRDefault="00076C7F" w:rsidP="00AC25DC">
      <w:pPr>
        <w:pStyle w:val="FootnoteText"/>
        <w:spacing w:line="360" w:lineRule="auto"/>
      </w:pPr>
      <w:r>
        <w:rPr>
          <w:rStyle w:val="FootnoteReference"/>
        </w:rPr>
        <w:footnoteRef/>
      </w:r>
      <w:r>
        <w:t xml:space="preserve"> </w:t>
      </w:r>
      <w:r>
        <w:tab/>
      </w:r>
      <w:r>
        <w:rPr>
          <w:i/>
          <w:iCs/>
        </w:rPr>
        <w:t>www.banglarights.com</w:t>
      </w:r>
      <w:r w:rsidRPr="002F5CAD">
        <w:rPr>
          <w:iCs/>
        </w:rPr>
        <w:t>.( Last visited on10 September 2012</w:t>
      </w:r>
      <w:r>
        <w:rPr>
          <w:iCs/>
        </w:rPr>
        <w:t>)</w:t>
      </w:r>
    </w:p>
  </w:footnote>
  <w:footnote w:id="9">
    <w:p w:rsidR="00076C7F" w:rsidRDefault="00076C7F" w:rsidP="00AC25DC">
      <w:pPr>
        <w:pStyle w:val="FootnoteText"/>
        <w:tabs>
          <w:tab w:val="left" w:pos="360"/>
        </w:tabs>
        <w:spacing w:line="360" w:lineRule="auto"/>
      </w:pPr>
      <w:r>
        <w:rPr>
          <w:rStyle w:val="FootnoteReference"/>
        </w:rPr>
        <w:footnoteRef/>
      </w:r>
      <w:r>
        <w:t xml:space="preserve"> </w:t>
      </w:r>
      <w:r>
        <w:tab/>
      </w:r>
      <w:r>
        <w:tab/>
        <w:t xml:space="preserve">Article 8 of </w:t>
      </w:r>
      <w:r w:rsidRPr="00711108">
        <w:rPr>
          <w:i/>
        </w:rPr>
        <w:t>the Constitution of the People’s Republic of Bangladesh.</w:t>
      </w:r>
    </w:p>
    <w:p w:rsidR="00076C7F" w:rsidRDefault="00076C7F" w:rsidP="00AC25DC">
      <w:pPr>
        <w:pStyle w:val="FootnoteText"/>
      </w:pPr>
    </w:p>
  </w:footnote>
  <w:footnote w:id="10">
    <w:p w:rsidR="00076C7F" w:rsidRPr="000C7A9F" w:rsidRDefault="00076C7F" w:rsidP="00AC25DC">
      <w:pPr>
        <w:rPr>
          <w:i/>
          <w:sz w:val="20"/>
          <w:szCs w:val="20"/>
          <w:vertAlign w:val="subscript"/>
        </w:rPr>
      </w:pPr>
      <w:r w:rsidRPr="00324B18">
        <w:rPr>
          <w:rStyle w:val="FootnoteReference"/>
          <w:sz w:val="20"/>
          <w:szCs w:val="20"/>
        </w:rPr>
        <w:footnoteRef/>
      </w:r>
      <w:r w:rsidRPr="00324B18">
        <w:rPr>
          <w:sz w:val="20"/>
          <w:szCs w:val="20"/>
        </w:rPr>
        <w:t xml:space="preserve"> </w:t>
      </w:r>
      <w:r w:rsidRPr="00324B18">
        <w:rPr>
          <w:sz w:val="20"/>
          <w:szCs w:val="20"/>
        </w:rPr>
        <w:tab/>
      </w:r>
      <w:r w:rsidRPr="00921177">
        <w:rPr>
          <w:i/>
        </w:rPr>
        <w:t>I</w:t>
      </w:r>
      <w:r w:rsidRPr="00C87112">
        <w:rPr>
          <w:i/>
        </w:rPr>
        <w:t>b</w:t>
      </w:r>
      <w:r>
        <w:rPr>
          <w:i/>
        </w:rPr>
        <w:t>id.,</w:t>
      </w:r>
      <w:r w:rsidRPr="00C87112">
        <w:rPr>
          <w:i/>
        </w:rPr>
        <w:t xml:space="preserve"> </w:t>
      </w:r>
      <w:r w:rsidRPr="00921177">
        <w:t>p</w:t>
      </w:r>
      <w:r>
        <w:t>.</w:t>
      </w:r>
      <w:r w:rsidRPr="00921177">
        <w:t>90</w:t>
      </w:r>
      <w:r>
        <w:t>.</w:t>
      </w:r>
    </w:p>
  </w:footnote>
  <w:footnote w:id="11">
    <w:p w:rsidR="00076C7F" w:rsidRDefault="00076C7F" w:rsidP="00AC25DC">
      <w:pPr>
        <w:pStyle w:val="FootnoteText"/>
      </w:pPr>
      <w:r>
        <w:rPr>
          <w:rStyle w:val="FootnoteReference"/>
        </w:rPr>
        <w:footnoteRef/>
      </w:r>
      <w:r>
        <w:t xml:space="preserve"> </w:t>
      </w:r>
      <w:r>
        <w:tab/>
        <w:t xml:space="preserve">Mahamadul Islam, </w:t>
      </w:r>
      <w:r>
        <w:rPr>
          <w:i/>
        </w:rPr>
        <w:t xml:space="preserve">ibid, </w:t>
      </w:r>
      <w:r>
        <w:t xml:space="preserve"> p.88-99.</w:t>
      </w:r>
    </w:p>
  </w:footnote>
  <w:footnote w:id="12">
    <w:p w:rsidR="00076C7F" w:rsidRPr="000F36BA" w:rsidRDefault="00076C7F" w:rsidP="00AC25DC">
      <w:pPr>
        <w:pStyle w:val="FootnoteText"/>
        <w:spacing w:line="360" w:lineRule="auto"/>
      </w:pPr>
      <w:r w:rsidRPr="005012DF">
        <w:rPr>
          <w:rStyle w:val="FootnoteReference"/>
          <w:i/>
        </w:rPr>
        <w:footnoteRef/>
      </w:r>
      <w:r w:rsidRPr="005012DF">
        <w:rPr>
          <w:i/>
        </w:rPr>
        <w:t xml:space="preserve"> </w:t>
      </w:r>
      <w:r w:rsidRPr="005012DF">
        <w:rPr>
          <w:i/>
        </w:rPr>
        <w:tab/>
        <w:t>Ibid</w:t>
      </w:r>
      <w:r>
        <w:rPr>
          <w:i/>
        </w:rPr>
        <w:t>.</w:t>
      </w:r>
      <w:r w:rsidRPr="005012DF">
        <w:rPr>
          <w:i/>
        </w:rPr>
        <w:t xml:space="preserve">, </w:t>
      </w:r>
      <w:r w:rsidRPr="000F36BA">
        <w:t>p.75</w:t>
      </w:r>
      <w:r>
        <w:t>.</w:t>
      </w:r>
    </w:p>
  </w:footnote>
  <w:footnote w:id="13">
    <w:p w:rsidR="00076C7F" w:rsidRDefault="00076C7F">
      <w:pPr>
        <w:pStyle w:val="FootnoteText"/>
      </w:pPr>
      <w:r>
        <w:rPr>
          <w:rStyle w:val="FootnoteReference"/>
        </w:rPr>
        <w:footnoteRef/>
      </w:r>
      <w:r>
        <w:t xml:space="preserve"> </w:t>
      </w:r>
      <w:r w:rsidRPr="00076C7F">
        <w:t>Islam, Mahmudul. Constitutional law of Bangladesh, Mollick Brothers, Dhaka, ISBN 984-32-01-0126-4</w:t>
      </w:r>
    </w:p>
  </w:footnote>
  <w:footnote w:id="14">
    <w:p w:rsidR="00076C7F" w:rsidRPr="002D108C" w:rsidRDefault="00076C7F" w:rsidP="002D108C">
      <w:pPr>
        <w:pStyle w:val="FootnoteText"/>
        <w:spacing w:line="360" w:lineRule="auto"/>
        <w:jc w:val="left"/>
      </w:pPr>
      <w:r w:rsidRPr="002D108C">
        <w:rPr>
          <w:rStyle w:val="FootnoteReference"/>
        </w:rPr>
        <w:footnoteRef/>
      </w:r>
      <w:hyperlink r:id="rId1" w:history="1">
        <w:r w:rsidRPr="002D108C">
          <w:rPr>
            <w:rStyle w:val="Hyperlink"/>
            <w:color w:val="auto"/>
          </w:rPr>
          <w:t>https://www.google.com/search?client=firefox-b-</w:t>
        </w:r>
      </w:hyperlink>
      <w:r w:rsidRPr="002D108C">
        <w:t xml:space="preserve"> &amp;q=Distinction+between+fundamental+rights+</w:t>
      </w:r>
    </w:p>
  </w:footnote>
  <w:footnote w:id="15">
    <w:p w:rsidR="005B6C23" w:rsidRDefault="005B6C23">
      <w:pPr>
        <w:pStyle w:val="FootnoteText"/>
      </w:pPr>
      <w:r>
        <w:rPr>
          <w:rStyle w:val="FootnoteReference"/>
        </w:rPr>
        <w:footnoteRef/>
      </w:r>
      <w:r>
        <w:t xml:space="preserve"> Hannan, M. Abdul, 2009. </w:t>
      </w:r>
      <w:r>
        <w:rPr>
          <w:rStyle w:val="Emphasis"/>
        </w:rPr>
        <w:t xml:space="preserve">Human Rights of the Accused in the Criminal Process. </w:t>
      </w:r>
      <w:r>
        <w:t>Dhaka. P.37</w:t>
      </w:r>
    </w:p>
  </w:footnote>
  <w:footnote w:id="16">
    <w:p w:rsidR="005B6C23" w:rsidRDefault="005B6C23">
      <w:pPr>
        <w:pStyle w:val="FootnoteText"/>
      </w:pPr>
      <w:r>
        <w:rPr>
          <w:rStyle w:val="FootnoteReference"/>
        </w:rPr>
        <w:footnoteRef/>
      </w:r>
      <w:r>
        <w:t xml:space="preserve"> </w:t>
      </w:r>
      <w:r w:rsidRPr="005B6C23">
        <w:t>Paul, Nirmal Chandra. 2008. The Special Powers Act, 1974. Dhaka: Shams Publications. P.105-6</w:t>
      </w:r>
    </w:p>
  </w:footnote>
  <w:footnote w:id="17">
    <w:p w:rsidR="005B6C23" w:rsidRDefault="005B6C23" w:rsidP="005B6C23">
      <w:pPr>
        <w:pStyle w:val="FootnoteText"/>
        <w:spacing w:line="360" w:lineRule="auto"/>
      </w:pPr>
      <w:r>
        <w:rPr>
          <w:rStyle w:val="FootnoteReference"/>
        </w:rPr>
        <w:footnoteRef/>
      </w:r>
      <w:r>
        <w:t xml:space="preserve"> </w:t>
      </w:r>
      <w:r w:rsidRPr="005B6C23">
        <w:t xml:space="preserve">Hoque, Ridwanul and Naser, Mostafa Mahmud. 2006. ‘The Judicial Invocation of International Human Rights Law in Bangladesh: Questing a Better Approach’, </w:t>
      </w:r>
      <w:r w:rsidRPr="005B6C23">
        <w:rPr>
          <w:i/>
          <w:iCs/>
        </w:rPr>
        <w:t>Indian Journal of International Law,</w:t>
      </w:r>
      <w:r w:rsidRPr="005B6C23">
        <w:t xml:space="preserve"> Vol. 46, No.2 (pp. 151-186;</w:t>
      </w:r>
    </w:p>
  </w:footnote>
  <w:footnote w:id="18">
    <w:p w:rsidR="00076C7F" w:rsidRPr="000F36BA" w:rsidRDefault="00076C7F" w:rsidP="005B6C23">
      <w:pPr>
        <w:pStyle w:val="FootnoteText"/>
        <w:spacing w:line="360" w:lineRule="auto"/>
      </w:pPr>
      <w:r w:rsidRPr="005012DF">
        <w:rPr>
          <w:rStyle w:val="FootnoteReference"/>
          <w:i/>
        </w:rPr>
        <w:footnoteRef/>
      </w:r>
      <w:r w:rsidRPr="005012DF">
        <w:rPr>
          <w:i/>
        </w:rPr>
        <w:t xml:space="preserve"> </w:t>
      </w:r>
      <w:r w:rsidRPr="005012DF">
        <w:rPr>
          <w:i/>
        </w:rPr>
        <w:tab/>
      </w:r>
      <w:r>
        <w:rPr>
          <w:i/>
        </w:rPr>
        <w:t>I</w:t>
      </w:r>
      <w:r w:rsidRPr="005012DF">
        <w:rPr>
          <w:i/>
        </w:rPr>
        <w:t>bid</w:t>
      </w:r>
      <w:r>
        <w:rPr>
          <w:i/>
        </w:rPr>
        <w:t>.</w:t>
      </w:r>
      <w:r w:rsidRPr="005012DF">
        <w:rPr>
          <w:i/>
        </w:rPr>
        <w:t xml:space="preserve">, </w:t>
      </w:r>
      <w:r w:rsidRPr="000F36BA">
        <w:t>p.98</w:t>
      </w:r>
      <w:r>
        <w:t>.</w:t>
      </w:r>
    </w:p>
  </w:footnote>
  <w:footnote w:id="19">
    <w:p w:rsidR="00076C7F" w:rsidRDefault="00076C7F" w:rsidP="006F03BF">
      <w:pPr>
        <w:pStyle w:val="FootnoteText"/>
        <w:spacing w:line="360" w:lineRule="auto"/>
      </w:pPr>
      <w:r>
        <w:rPr>
          <w:rStyle w:val="FootnoteReference"/>
        </w:rPr>
        <w:footnoteRef/>
      </w:r>
      <w:r>
        <w:t xml:space="preserve"> </w:t>
      </w:r>
      <w:r>
        <w:tab/>
      </w:r>
      <w:r w:rsidRPr="00364527">
        <w:rPr>
          <w:rFonts w:cs="Times New Roman"/>
          <w:szCs w:val="20"/>
          <w:lang w:bidi="ar-SA"/>
        </w:rPr>
        <w:t xml:space="preserve">Abdullah </w:t>
      </w:r>
      <w:r>
        <w:rPr>
          <w:rFonts w:cs="Times New Roman"/>
          <w:szCs w:val="20"/>
          <w:lang w:bidi="ar-SA"/>
        </w:rPr>
        <w:tab/>
      </w:r>
      <w:r w:rsidRPr="00364527">
        <w:rPr>
          <w:rFonts w:cs="Times New Roman"/>
          <w:szCs w:val="20"/>
          <w:lang w:bidi="ar-SA"/>
        </w:rPr>
        <w:t>Al Faruque</w:t>
      </w:r>
      <w:r>
        <w:rPr>
          <w:rFonts w:cs="Times New Roman"/>
          <w:szCs w:val="20"/>
          <w:lang w:bidi="ar-SA"/>
        </w:rPr>
        <w:t>,</w:t>
      </w:r>
      <w:r w:rsidRPr="00364527">
        <w:rPr>
          <w:rFonts w:cs="Times New Roman"/>
          <w:szCs w:val="20"/>
          <w:lang w:bidi="ar-SA"/>
        </w:rPr>
        <w:t xml:space="preserve"> </w:t>
      </w:r>
      <w:r w:rsidRPr="00364527">
        <w:rPr>
          <w:rFonts w:cs="Times New Roman"/>
          <w:i/>
          <w:szCs w:val="20"/>
          <w:lang w:bidi="ar-SA"/>
        </w:rPr>
        <w:t xml:space="preserve">‘International Human Rights Law: Protection Mechanism and </w:t>
      </w:r>
      <w:r w:rsidRPr="00364527">
        <w:rPr>
          <w:rFonts w:cs="Times New Roman"/>
          <w:i/>
          <w:szCs w:val="20"/>
          <w:lang w:bidi="ar-SA"/>
        </w:rPr>
        <w:tab/>
        <w:t>Contemporary’</w:t>
      </w:r>
      <w:r>
        <w:rPr>
          <w:rFonts w:cs="Times New Roman"/>
          <w:szCs w:val="20"/>
          <w:lang w:bidi="ar-SA"/>
        </w:rPr>
        <w:t xml:space="preserve">, </w:t>
      </w:r>
      <w:r w:rsidRPr="00364527">
        <w:rPr>
          <w:rFonts w:cs="Times New Roman"/>
          <w:szCs w:val="20"/>
          <w:lang w:bidi="ar-SA"/>
        </w:rPr>
        <w:t>1</w:t>
      </w:r>
      <w:r w:rsidRPr="00364527">
        <w:rPr>
          <w:rFonts w:cs="Times New Roman"/>
          <w:szCs w:val="20"/>
          <w:vertAlign w:val="superscript"/>
          <w:lang w:bidi="ar-SA"/>
        </w:rPr>
        <w:t>st</w:t>
      </w:r>
      <w:r>
        <w:rPr>
          <w:rFonts w:cs="Times New Roman"/>
          <w:szCs w:val="20"/>
          <w:lang w:bidi="ar-SA"/>
        </w:rPr>
        <w:t xml:space="preserve"> </w:t>
      </w:r>
      <w:r w:rsidRPr="00364527">
        <w:rPr>
          <w:rFonts w:cs="Times New Roman"/>
          <w:szCs w:val="20"/>
          <w:lang w:bidi="ar-SA"/>
        </w:rPr>
        <w:t xml:space="preserve"> </w:t>
      </w:r>
      <w:r>
        <w:rPr>
          <w:rFonts w:cs="Times New Roman"/>
          <w:szCs w:val="20"/>
          <w:lang w:bidi="ar-SA"/>
        </w:rPr>
        <w:t>ed.,</w:t>
      </w:r>
      <w:r w:rsidRPr="00364527">
        <w:rPr>
          <w:rFonts w:cs="Times New Roman"/>
          <w:szCs w:val="20"/>
          <w:lang w:bidi="ar-SA"/>
        </w:rPr>
        <w:t xml:space="preserve"> </w:t>
      </w:r>
      <w:r>
        <w:rPr>
          <w:rFonts w:cs="Times New Roman"/>
          <w:szCs w:val="20"/>
          <w:lang w:bidi="ar-SA"/>
        </w:rPr>
        <w:t xml:space="preserve">(Dhaka : </w:t>
      </w:r>
      <w:r w:rsidRPr="00364527">
        <w:rPr>
          <w:rFonts w:cs="Times New Roman"/>
          <w:szCs w:val="20"/>
          <w:lang w:bidi="ar-SA"/>
        </w:rPr>
        <w:t>New Warsi Book Corporation, 2012</w:t>
      </w:r>
      <w:r>
        <w:rPr>
          <w:rFonts w:cs="Times New Roman"/>
          <w:szCs w:val="20"/>
          <w:lang w:bidi="ar-SA"/>
        </w:rPr>
        <w:t>), p.</w:t>
      </w:r>
      <w:r w:rsidRPr="00364527">
        <w:rPr>
          <w:rFonts w:cs="Times New Roman"/>
          <w:szCs w:val="20"/>
          <w:lang w:bidi="ar-SA"/>
        </w:rPr>
        <w:t>2</w:t>
      </w:r>
      <w:r>
        <w:rPr>
          <w:rFonts w:cs="Times New Roman"/>
          <w:szCs w:val="20"/>
          <w:lang w:bidi="ar-SA"/>
        </w:rPr>
        <w:t>.</w:t>
      </w:r>
    </w:p>
  </w:footnote>
  <w:footnote w:id="20">
    <w:p w:rsidR="005B6C23" w:rsidRDefault="005B6C23">
      <w:pPr>
        <w:pStyle w:val="FootnoteText"/>
      </w:pPr>
      <w:r>
        <w:rPr>
          <w:rStyle w:val="FootnoteReference"/>
        </w:rPr>
        <w:footnoteRef/>
      </w:r>
      <w:r>
        <w:t xml:space="preserve"> The Code of Criminal Procedure-1898</w:t>
      </w:r>
    </w:p>
  </w:footnote>
  <w:footnote w:id="21">
    <w:p w:rsidR="005B6C23" w:rsidRDefault="005B6C23" w:rsidP="005B6C23">
      <w:pPr>
        <w:pStyle w:val="FootnoteText"/>
        <w:spacing w:line="360" w:lineRule="auto"/>
      </w:pPr>
      <w:r>
        <w:rPr>
          <w:rStyle w:val="FootnoteReference"/>
        </w:rPr>
        <w:footnoteRef/>
      </w:r>
      <w:r>
        <w:t xml:space="preserve"> Ch. Perelman, ‘The Safeguarding and Foundation of Human Rights’, </w:t>
      </w:r>
      <w:r>
        <w:rPr>
          <w:rStyle w:val="Emphasis"/>
        </w:rPr>
        <w:t>Journal of Law and Philosophy</w:t>
      </w:r>
      <w:r>
        <w:t>, Vol. 1 (1982), pp. 119-129</w:t>
      </w:r>
    </w:p>
  </w:footnote>
  <w:footnote w:id="22">
    <w:p w:rsidR="00076C7F" w:rsidRPr="005270B2" w:rsidRDefault="00076C7F" w:rsidP="005270B2">
      <w:pPr>
        <w:pStyle w:val="FootnoteText"/>
        <w:spacing w:line="360" w:lineRule="auto"/>
        <w:ind w:left="432" w:hanging="432"/>
      </w:pPr>
      <w:r w:rsidRPr="005270B2">
        <w:rPr>
          <w:rStyle w:val="FootnoteReference"/>
        </w:rPr>
        <w:footnoteRef/>
      </w:r>
      <w:r w:rsidRPr="005270B2">
        <w:t xml:space="preserve"> </w:t>
      </w:r>
      <w:hyperlink r:id="rId2" w:tgtFrame="_blank" w:history="1">
        <w:r w:rsidRPr="005270B2">
          <w:rPr>
            <w:rStyle w:val="Hyperlink"/>
            <w:color w:val="auto"/>
            <w:u w:val="none"/>
          </w:rPr>
          <w:t>http://www.ohchr.org/Documents/Publications/FactSheet2Rev.1en.pdf</w:t>
        </w:r>
      </w:hyperlink>
    </w:p>
  </w:footnote>
  <w:footnote w:id="23">
    <w:p w:rsidR="00076C7F" w:rsidRDefault="00076C7F">
      <w:pPr>
        <w:pStyle w:val="FootnoteText"/>
      </w:pPr>
      <w:r>
        <w:rPr>
          <w:rStyle w:val="FootnoteReference"/>
        </w:rPr>
        <w:footnoteRef/>
      </w:r>
      <w:r>
        <w:t xml:space="preserve"> </w:t>
      </w:r>
      <w:r w:rsidRPr="005270B2">
        <w:t>http://www.aclu.org/faq-covenant-civil-political-rights-iccpr</w:t>
      </w:r>
    </w:p>
  </w:footnote>
  <w:footnote w:id="24">
    <w:p w:rsidR="005B6C23" w:rsidRDefault="005B6C23" w:rsidP="005B6C23">
      <w:pPr>
        <w:pStyle w:val="FootnoteText"/>
        <w:spacing w:line="360" w:lineRule="auto"/>
      </w:pPr>
      <w:r>
        <w:rPr>
          <w:rStyle w:val="FootnoteReference"/>
        </w:rPr>
        <w:footnoteRef/>
      </w:r>
      <w:r>
        <w:t xml:space="preserve"> Alam, M. Shah. 2004. ‘Enforcement of International Human Rights Law by Domestic Courts in the United States’</w:t>
      </w:r>
      <w:r>
        <w:rPr>
          <w:rStyle w:val="Emphasis"/>
        </w:rPr>
        <w:t xml:space="preserve">, Golden Gate University School of Law. </w:t>
      </w:r>
      <w:r>
        <w:t>Vol. 10, pp. 27-52</w:t>
      </w:r>
    </w:p>
  </w:footnote>
  <w:footnote w:id="25">
    <w:p w:rsidR="005B6C23" w:rsidRDefault="005B6C23" w:rsidP="005B6C23">
      <w:pPr>
        <w:pStyle w:val="FootnoteText"/>
        <w:spacing w:line="360" w:lineRule="auto"/>
      </w:pPr>
      <w:r>
        <w:rPr>
          <w:rStyle w:val="FootnoteReference"/>
        </w:rPr>
        <w:footnoteRef/>
      </w:r>
      <w:r>
        <w:t xml:space="preserve"> Hoque, Ridwanul and Naser, Mostafa Mahmud. 2006. ‘The Judicial Invocation of International Human Rights Law in Bangladesh: Questing a Better Approach’, </w:t>
      </w:r>
      <w:r>
        <w:rPr>
          <w:rStyle w:val="Emphasis"/>
        </w:rPr>
        <w:t>Indian Journal of International Law,</w:t>
      </w:r>
      <w:r>
        <w:t xml:space="preserve"> Vol. 46, No.2 (pp. 151-186;</w:t>
      </w:r>
    </w:p>
  </w:footnote>
  <w:footnote w:id="26">
    <w:p w:rsidR="005B6C23" w:rsidRDefault="005B6C23">
      <w:pPr>
        <w:pStyle w:val="FootnoteText"/>
      </w:pPr>
      <w:r>
        <w:rPr>
          <w:rStyle w:val="FootnoteReference"/>
        </w:rPr>
        <w:footnoteRef/>
      </w:r>
      <w:r>
        <w:t xml:space="preserve"> http://www.bdresearchpublications.com/Journal</w:t>
      </w:r>
    </w:p>
  </w:footnote>
  <w:footnote w:id="27">
    <w:p w:rsidR="005B6C23" w:rsidRDefault="005B6C23">
      <w:pPr>
        <w:pStyle w:val="FootnoteText"/>
      </w:pPr>
      <w:r>
        <w:rPr>
          <w:rStyle w:val="FootnoteReference"/>
        </w:rPr>
        <w:footnoteRef/>
      </w:r>
      <w:r>
        <w:t xml:space="preserve"> The Explosive Substances Act-1908</w:t>
      </w:r>
    </w:p>
  </w:footnote>
  <w:footnote w:id="28">
    <w:p w:rsidR="00076C7F" w:rsidRDefault="00076C7F" w:rsidP="00F73BE2">
      <w:pPr>
        <w:pStyle w:val="FootnoteText"/>
        <w:spacing w:line="360" w:lineRule="auto"/>
      </w:pPr>
      <w:r>
        <w:rPr>
          <w:rStyle w:val="FootnoteReference"/>
        </w:rPr>
        <w:footnoteRef/>
      </w:r>
      <w:r>
        <w:t xml:space="preserve"> </w:t>
      </w:r>
      <w:r>
        <w:tab/>
        <w:t xml:space="preserve">ZahirulHoque, ‘Law and Practice of Criminal Procedure’,  </w:t>
      </w:r>
      <w:r w:rsidRPr="001E081F">
        <w:rPr>
          <w:i/>
        </w:rPr>
        <w:t xml:space="preserve">The Northern University Journal </w:t>
      </w:r>
      <w:r>
        <w:rPr>
          <w:i/>
        </w:rPr>
        <w:tab/>
      </w:r>
      <w:r w:rsidRPr="001E081F">
        <w:rPr>
          <w:i/>
        </w:rPr>
        <w:t>of Law</w:t>
      </w:r>
      <w:r>
        <w:t>, Vol. No. 9 ( 2005),  p.544.</w:t>
      </w:r>
    </w:p>
  </w:footnote>
  <w:footnote w:id="29">
    <w:p w:rsidR="00076C7F" w:rsidRDefault="00076C7F" w:rsidP="00F73BE2">
      <w:pPr>
        <w:pStyle w:val="FootnoteText"/>
        <w:tabs>
          <w:tab w:val="left" w:pos="360"/>
        </w:tabs>
      </w:pPr>
      <w:r>
        <w:rPr>
          <w:rStyle w:val="FootnoteReference"/>
        </w:rPr>
        <w:footnoteRef/>
      </w:r>
      <w:r>
        <w:t xml:space="preserve"> </w:t>
      </w:r>
      <w:r>
        <w:tab/>
      </w:r>
      <w:r w:rsidRPr="00953D27">
        <w:rPr>
          <w:i/>
        </w:rPr>
        <w:t>Ibid.,</w:t>
      </w:r>
      <w:r>
        <w:t xml:space="preserve"> p.545</w:t>
      </w:r>
    </w:p>
  </w:footnote>
  <w:footnote w:id="30">
    <w:p w:rsidR="005B6C23" w:rsidRDefault="005B6C23">
      <w:pPr>
        <w:pStyle w:val="FootnoteText"/>
      </w:pPr>
      <w:r>
        <w:rPr>
          <w:rStyle w:val="FootnoteReference"/>
        </w:rPr>
        <w:footnoteRef/>
      </w:r>
      <w:r>
        <w:t xml:space="preserve"> Denning, Lord Atfred. 1949. </w:t>
      </w:r>
      <w:r>
        <w:rPr>
          <w:rStyle w:val="Emphasis"/>
        </w:rPr>
        <w:t>Freedom under the Law</w:t>
      </w:r>
      <w:r>
        <w:t>. London. P.11</w:t>
      </w:r>
    </w:p>
  </w:footnote>
  <w:footnote w:id="31">
    <w:p w:rsidR="00076C7F" w:rsidRDefault="00076C7F" w:rsidP="00F73BE2">
      <w:pPr>
        <w:pStyle w:val="FootnoteText"/>
        <w:spacing w:line="360" w:lineRule="auto"/>
        <w:jc w:val="left"/>
      </w:pPr>
      <w:r>
        <w:rPr>
          <w:rStyle w:val="FootnoteReference"/>
        </w:rPr>
        <w:footnoteRef/>
      </w:r>
      <w:r>
        <w:t xml:space="preserve"> </w:t>
      </w:r>
      <w:r>
        <w:tab/>
        <w:t>[</w:t>
      </w:r>
      <w:r w:rsidRPr="009D6CDE">
        <w:t>http://www.judiciary.org.bd/en/judi</w:t>
      </w:r>
      <w:r>
        <w:t xml:space="preserve">ciary/jurisdiction-of-the-court, last visited on </w:t>
      </w:r>
      <w:r>
        <w:tab/>
        <w:t>30.11.2022].</w:t>
      </w:r>
    </w:p>
  </w:footnote>
  <w:footnote w:id="32">
    <w:p w:rsidR="00076C7F" w:rsidRDefault="00076C7F" w:rsidP="00F73BE2">
      <w:pPr>
        <w:pStyle w:val="FootnoteText"/>
      </w:pPr>
      <w:r>
        <w:rPr>
          <w:rStyle w:val="FootnoteReference"/>
        </w:rPr>
        <w:footnoteRef/>
      </w:r>
      <w:r>
        <w:t xml:space="preserve"> </w:t>
      </w:r>
      <w:r>
        <w:tab/>
      </w:r>
      <w:r w:rsidRPr="006A3F42">
        <w:rPr>
          <w:i/>
        </w:rPr>
        <w:t>The New Age</w:t>
      </w:r>
      <w:r>
        <w:t>, (May 23, 2018), p. 9.</w:t>
      </w:r>
    </w:p>
  </w:footnote>
  <w:footnote w:id="33">
    <w:p w:rsidR="00076C7F" w:rsidRDefault="00076C7F" w:rsidP="00F73BE2">
      <w:pPr>
        <w:pStyle w:val="FootnoteText"/>
        <w:spacing w:line="360" w:lineRule="auto"/>
      </w:pPr>
      <w:r>
        <w:rPr>
          <w:rStyle w:val="FootnoteReference"/>
        </w:rPr>
        <w:footnoteRef/>
      </w:r>
      <w:r>
        <w:t xml:space="preserve"> </w:t>
      </w:r>
      <w:r>
        <w:tab/>
      </w:r>
      <w:r w:rsidRPr="00A8460E">
        <w:rPr>
          <w:szCs w:val="20"/>
        </w:rPr>
        <w:t>Md. Abdul Halim,</w:t>
      </w:r>
      <w:r w:rsidRPr="00A8460E">
        <w:rPr>
          <w:i/>
          <w:iCs/>
          <w:szCs w:val="20"/>
        </w:rPr>
        <w:t xml:space="preserve"> Constitution, Constitutional Law and Politics </w:t>
      </w:r>
      <w:r w:rsidRPr="00A8460E">
        <w:rPr>
          <w:szCs w:val="20"/>
        </w:rPr>
        <w:t xml:space="preserve">: </w:t>
      </w:r>
      <w:r w:rsidRPr="00A8460E">
        <w:rPr>
          <w:i/>
          <w:szCs w:val="20"/>
        </w:rPr>
        <w:t>Bangladesh Perspective</w:t>
      </w:r>
      <w:r w:rsidRPr="00A8460E">
        <w:rPr>
          <w:szCs w:val="20"/>
        </w:rPr>
        <w:t>,</w:t>
      </w:r>
      <w:r>
        <w:rPr>
          <w:szCs w:val="20"/>
        </w:rPr>
        <w:t xml:space="preserve"> </w:t>
      </w:r>
      <w:r>
        <w:rPr>
          <w:szCs w:val="20"/>
        </w:rPr>
        <w:tab/>
      </w:r>
      <w:r w:rsidRPr="00A8460E">
        <w:rPr>
          <w:szCs w:val="20"/>
        </w:rPr>
        <w:t>4</w:t>
      </w:r>
      <w:r w:rsidRPr="00A8460E">
        <w:rPr>
          <w:szCs w:val="20"/>
          <w:vertAlign w:val="superscript"/>
        </w:rPr>
        <w:t>th</w:t>
      </w:r>
      <w:r w:rsidRPr="00A8460E">
        <w:rPr>
          <w:szCs w:val="20"/>
        </w:rPr>
        <w:t xml:space="preserve"> ed. (Dhaka: CCB Foundation, 2008)</w:t>
      </w:r>
      <w:r>
        <w:rPr>
          <w:szCs w:val="20"/>
        </w:rPr>
        <w:t>, p. 54.</w:t>
      </w:r>
    </w:p>
  </w:footnote>
  <w:footnote w:id="34">
    <w:p w:rsidR="00076C7F" w:rsidRDefault="00076C7F" w:rsidP="00F73BE2">
      <w:pPr>
        <w:pStyle w:val="FootnoteText"/>
      </w:pPr>
      <w:r>
        <w:rPr>
          <w:rStyle w:val="FootnoteReference"/>
        </w:rPr>
        <w:footnoteRef/>
      </w:r>
      <w:r>
        <w:t xml:space="preserve"> </w:t>
      </w:r>
      <w:r>
        <w:tab/>
      </w:r>
      <w:r w:rsidRPr="00A8460E">
        <w:rPr>
          <w:szCs w:val="20"/>
        </w:rPr>
        <w:t>Md. Abdul Halim,</w:t>
      </w:r>
      <w:r w:rsidRPr="00883477">
        <w:rPr>
          <w:i/>
          <w:iCs/>
          <w:szCs w:val="20"/>
        </w:rPr>
        <w:t>Ibid</w:t>
      </w:r>
      <w:r>
        <w:rPr>
          <w:i/>
          <w:iCs/>
          <w:szCs w:val="20"/>
        </w:rPr>
        <w:t xml:space="preserve">., </w:t>
      </w:r>
      <w:r w:rsidRPr="00883477">
        <w:rPr>
          <w:szCs w:val="20"/>
        </w:rPr>
        <w:t>p</w:t>
      </w:r>
      <w:r>
        <w:rPr>
          <w:szCs w:val="20"/>
        </w:rPr>
        <w:t>.55.</w:t>
      </w:r>
    </w:p>
  </w:footnote>
  <w:footnote w:id="35">
    <w:p w:rsidR="00076C7F" w:rsidRDefault="00076C7F" w:rsidP="00F73BE2">
      <w:pPr>
        <w:pStyle w:val="FootnoteText"/>
        <w:tabs>
          <w:tab w:val="left" w:pos="360"/>
        </w:tabs>
      </w:pPr>
      <w:r>
        <w:rPr>
          <w:rStyle w:val="FootnoteReference"/>
        </w:rPr>
        <w:footnoteRef/>
      </w:r>
      <w:r>
        <w:t xml:space="preserve"> </w:t>
      </w:r>
      <w:r>
        <w:tab/>
      </w:r>
      <w:r w:rsidRPr="00A8460E">
        <w:rPr>
          <w:szCs w:val="20"/>
        </w:rPr>
        <w:t>Md. Abdul Halim,</w:t>
      </w:r>
      <w:r w:rsidRPr="00883477">
        <w:rPr>
          <w:i/>
          <w:iCs/>
          <w:szCs w:val="20"/>
        </w:rPr>
        <w:t>Ibid</w:t>
      </w:r>
      <w:r>
        <w:rPr>
          <w:i/>
          <w:iCs/>
          <w:szCs w:val="20"/>
        </w:rPr>
        <w:t xml:space="preserve">., </w:t>
      </w:r>
      <w:r w:rsidRPr="00883477">
        <w:rPr>
          <w:szCs w:val="20"/>
        </w:rPr>
        <w:t>p</w:t>
      </w:r>
      <w:r>
        <w:rPr>
          <w:szCs w:val="20"/>
        </w:rPr>
        <w:t>.57.</w:t>
      </w:r>
    </w:p>
  </w:footnote>
  <w:footnote w:id="36">
    <w:p w:rsidR="005B6C23" w:rsidRDefault="005B6C23">
      <w:pPr>
        <w:pStyle w:val="FootnoteText"/>
      </w:pPr>
      <w:r>
        <w:rPr>
          <w:rStyle w:val="FootnoteReference"/>
        </w:rPr>
        <w:footnoteRef/>
      </w:r>
      <w:r>
        <w:t xml:space="preserve"> Hannan, M. Abdul, 2009. </w:t>
      </w:r>
      <w:r>
        <w:rPr>
          <w:rStyle w:val="Emphasis"/>
        </w:rPr>
        <w:t xml:space="preserve">Human Rights of the Accused in the Criminal Process. </w:t>
      </w:r>
      <w:r>
        <w:t>Dhaka. P.37</w:t>
      </w:r>
    </w:p>
  </w:footnote>
  <w:footnote w:id="37">
    <w:p w:rsidR="005B6C23" w:rsidRDefault="005B6C23" w:rsidP="005B6C23">
      <w:pPr>
        <w:pStyle w:val="FootnoteText"/>
        <w:spacing w:line="360" w:lineRule="auto"/>
      </w:pPr>
      <w:r>
        <w:rPr>
          <w:rStyle w:val="FootnoteReference"/>
        </w:rPr>
        <w:footnoteRef/>
      </w:r>
      <w:r>
        <w:t xml:space="preserve"> Alam, M. Shah. 2004. ‘Enforcement of International Human Rights Law by Domestic Courts in the United States’</w:t>
      </w:r>
      <w:r>
        <w:rPr>
          <w:rStyle w:val="Emphasis"/>
        </w:rPr>
        <w:t xml:space="preserve">, Golden Gate University School of Law. </w:t>
      </w:r>
      <w:r>
        <w:t>Vol. 10, pp. 27-52</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3C053E"/>
    <w:multiLevelType w:val="hybridMultilevel"/>
    <w:tmpl w:val="9B0452FC"/>
    <w:lvl w:ilvl="0" w:tplc="04090013">
      <w:start w:val="1"/>
      <w:numFmt w:val="upperRoman"/>
      <w:lvlText w:val="%1."/>
      <w:lvlJc w:val="right"/>
      <w:pPr>
        <w:ind w:left="1440" w:hanging="360"/>
      </w:pPr>
      <w:rPr>
        <w:rFonts w:cs="Times New Roman"/>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1">
    <w:nsid w:val="01833AF7"/>
    <w:multiLevelType w:val="multilevel"/>
    <w:tmpl w:val="C10472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05D73B93"/>
    <w:multiLevelType w:val="hybridMultilevel"/>
    <w:tmpl w:val="8AFA1FD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nsid w:val="06F108F5"/>
    <w:multiLevelType w:val="hybridMultilevel"/>
    <w:tmpl w:val="8E562414"/>
    <w:lvl w:ilvl="0" w:tplc="0409000F">
      <w:start w:val="1"/>
      <w:numFmt w:val="decimal"/>
      <w:lvlText w:val="%1."/>
      <w:lvlJc w:val="left"/>
      <w:pPr>
        <w:ind w:left="360" w:hanging="360"/>
      </w:pPr>
      <w:rPr>
        <w:rFonts w:cs="Times New Roman"/>
      </w:rPr>
    </w:lvl>
    <w:lvl w:ilvl="1" w:tplc="04090019">
      <w:start w:val="1"/>
      <w:numFmt w:val="decimal"/>
      <w:lvlText w:val="%2."/>
      <w:lvlJc w:val="left"/>
      <w:pPr>
        <w:tabs>
          <w:tab w:val="num" w:pos="1080"/>
        </w:tabs>
        <w:ind w:left="1080" w:hanging="360"/>
      </w:pPr>
      <w:rPr>
        <w:rFonts w:cs="Times New Roman"/>
      </w:rPr>
    </w:lvl>
    <w:lvl w:ilvl="2" w:tplc="0409001B">
      <w:start w:val="1"/>
      <w:numFmt w:val="decimal"/>
      <w:lvlText w:val="%3."/>
      <w:lvlJc w:val="left"/>
      <w:pPr>
        <w:tabs>
          <w:tab w:val="num" w:pos="1800"/>
        </w:tabs>
        <w:ind w:left="1800" w:hanging="36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decimal"/>
      <w:lvlText w:val="%5."/>
      <w:lvlJc w:val="left"/>
      <w:pPr>
        <w:tabs>
          <w:tab w:val="num" w:pos="3240"/>
        </w:tabs>
        <w:ind w:left="3240" w:hanging="360"/>
      </w:pPr>
      <w:rPr>
        <w:rFonts w:cs="Times New Roman"/>
      </w:rPr>
    </w:lvl>
    <w:lvl w:ilvl="5" w:tplc="0409001B">
      <w:start w:val="1"/>
      <w:numFmt w:val="decimal"/>
      <w:lvlText w:val="%6."/>
      <w:lvlJc w:val="left"/>
      <w:pPr>
        <w:tabs>
          <w:tab w:val="num" w:pos="3960"/>
        </w:tabs>
        <w:ind w:left="3960" w:hanging="36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decimal"/>
      <w:lvlText w:val="%8."/>
      <w:lvlJc w:val="left"/>
      <w:pPr>
        <w:tabs>
          <w:tab w:val="num" w:pos="5400"/>
        </w:tabs>
        <w:ind w:left="5400" w:hanging="360"/>
      </w:pPr>
      <w:rPr>
        <w:rFonts w:cs="Times New Roman"/>
      </w:rPr>
    </w:lvl>
    <w:lvl w:ilvl="8" w:tplc="0409001B">
      <w:start w:val="1"/>
      <w:numFmt w:val="decimal"/>
      <w:lvlText w:val="%9."/>
      <w:lvlJc w:val="left"/>
      <w:pPr>
        <w:tabs>
          <w:tab w:val="num" w:pos="6120"/>
        </w:tabs>
        <w:ind w:left="6120" w:hanging="360"/>
      </w:pPr>
      <w:rPr>
        <w:rFonts w:cs="Times New Roman"/>
      </w:rPr>
    </w:lvl>
  </w:abstractNum>
  <w:abstractNum w:abstractNumId="4">
    <w:nsid w:val="0E10395E"/>
    <w:multiLevelType w:val="hybridMultilevel"/>
    <w:tmpl w:val="279CEF5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nsid w:val="124222A5"/>
    <w:multiLevelType w:val="hybridMultilevel"/>
    <w:tmpl w:val="873EE09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nsid w:val="1E710C11"/>
    <w:multiLevelType w:val="multilevel"/>
    <w:tmpl w:val="3162CF3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1F66514B"/>
    <w:multiLevelType w:val="hybridMultilevel"/>
    <w:tmpl w:val="C06A1DD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nsid w:val="22D46471"/>
    <w:multiLevelType w:val="multilevel"/>
    <w:tmpl w:val="26723FE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23553783"/>
    <w:multiLevelType w:val="multilevel"/>
    <w:tmpl w:val="9FA4BF4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32AF1871"/>
    <w:multiLevelType w:val="hybridMultilevel"/>
    <w:tmpl w:val="C96E0022"/>
    <w:lvl w:ilvl="0" w:tplc="04090013">
      <w:start w:val="1"/>
      <w:numFmt w:val="upperRoman"/>
      <w:lvlText w:val="%1."/>
      <w:lvlJc w:val="right"/>
      <w:pPr>
        <w:ind w:left="1440" w:hanging="360"/>
      </w:pPr>
      <w:rPr>
        <w:rFonts w:cs="Times New Roman"/>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11">
    <w:nsid w:val="3414101E"/>
    <w:multiLevelType w:val="multilevel"/>
    <w:tmpl w:val="209452AA"/>
    <w:lvl w:ilvl="0">
      <w:start w:val="1"/>
      <w:numFmt w:val="lowerRoman"/>
      <w:lvlText w:val="%1."/>
      <w:lvlJc w:val="right"/>
      <w:pPr>
        <w:tabs>
          <w:tab w:val="num" w:pos="720"/>
        </w:tabs>
        <w:ind w:left="720" w:hanging="360"/>
      </w:pPr>
      <w:rPr>
        <w:rFonts w:cs="Times New Roman"/>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12">
    <w:nsid w:val="377E1A01"/>
    <w:multiLevelType w:val="multilevel"/>
    <w:tmpl w:val="8D7087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38DC1A2A"/>
    <w:multiLevelType w:val="multilevel"/>
    <w:tmpl w:val="C7EAF8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3FBF3E67"/>
    <w:multiLevelType w:val="hybridMultilevel"/>
    <w:tmpl w:val="6CE89E48"/>
    <w:lvl w:ilvl="0" w:tplc="0409000F">
      <w:start w:val="1"/>
      <w:numFmt w:val="decimal"/>
      <w:lvlText w:val="%1."/>
      <w:lvlJc w:val="left"/>
      <w:pPr>
        <w:ind w:left="630" w:hanging="360"/>
      </w:pPr>
      <w:rPr>
        <w:rFonts w:cs="Times New Roman"/>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15">
    <w:nsid w:val="415A6178"/>
    <w:multiLevelType w:val="hybridMultilevel"/>
    <w:tmpl w:val="179E8E5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48813603"/>
    <w:multiLevelType w:val="multilevel"/>
    <w:tmpl w:val="C012EA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4C094623"/>
    <w:multiLevelType w:val="multilevel"/>
    <w:tmpl w:val="F63026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nsid w:val="4E3C2B41"/>
    <w:multiLevelType w:val="hybridMultilevel"/>
    <w:tmpl w:val="3B8E2CC4"/>
    <w:lvl w:ilvl="0" w:tplc="0409000F">
      <w:start w:val="1"/>
      <w:numFmt w:val="decimal"/>
      <w:lvlText w:val="%1."/>
      <w:lvlJc w:val="left"/>
      <w:pPr>
        <w:ind w:left="720" w:hanging="360"/>
      </w:pPr>
      <w:rPr>
        <w:rFonts w:cs="Times New Roman"/>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19">
    <w:nsid w:val="4E961D57"/>
    <w:multiLevelType w:val="multilevel"/>
    <w:tmpl w:val="7416E4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nsid w:val="4F117ED4"/>
    <w:multiLevelType w:val="multilevel"/>
    <w:tmpl w:val="DE329D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nsid w:val="51211F44"/>
    <w:multiLevelType w:val="multilevel"/>
    <w:tmpl w:val="590691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nsid w:val="5F6A3EE7"/>
    <w:multiLevelType w:val="multilevel"/>
    <w:tmpl w:val="A524E9D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nsid w:val="6150114D"/>
    <w:multiLevelType w:val="hybridMultilevel"/>
    <w:tmpl w:val="E7C862E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nsid w:val="6202211E"/>
    <w:multiLevelType w:val="multilevel"/>
    <w:tmpl w:val="52A866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nsid w:val="647F3AE9"/>
    <w:multiLevelType w:val="hybridMultilevel"/>
    <w:tmpl w:val="3B8E2CC4"/>
    <w:lvl w:ilvl="0" w:tplc="0409000F">
      <w:start w:val="1"/>
      <w:numFmt w:val="decimal"/>
      <w:lvlText w:val="%1."/>
      <w:lvlJc w:val="left"/>
      <w:pPr>
        <w:ind w:left="360" w:hanging="360"/>
      </w:pPr>
      <w:rPr>
        <w:rFonts w:cs="Times New Roman"/>
      </w:rPr>
    </w:lvl>
    <w:lvl w:ilvl="1" w:tplc="04090019">
      <w:start w:val="1"/>
      <w:numFmt w:val="decimal"/>
      <w:lvlText w:val="%2."/>
      <w:lvlJc w:val="left"/>
      <w:pPr>
        <w:tabs>
          <w:tab w:val="num" w:pos="1080"/>
        </w:tabs>
        <w:ind w:left="1080" w:hanging="360"/>
      </w:pPr>
      <w:rPr>
        <w:rFonts w:cs="Times New Roman"/>
      </w:rPr>
    </w:lvl>
    <w:lvl w:ilvl="2" w:tplc="0409001B">
      <w:start w:val="1"/>
      <w:numFmt w:val="decimal"/>
      <w:lvlText w:val="%3."/>
      <w:lvlJc w:val="left"/>
      <w:pPr>
        <w:tabs>
          <w:tab w:val="num" w:pos="1800"/>
        </w:tabs>
        <w:ind w:left="1800" w:hanging="36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decimal"/>
      <w:lvlText w:val="%5."/>
      <w:lvlJc w:val="left"/>
      <w:pPr>
        <w:tabs>
          <w:tab w:val="num" w:pos="3240"/>
        </w:tabs>
        <w:ind w:left="3240" w:hanging="360"/>
      </w:pPr>
      <w:rPr>
        <w:rFonts w:cs="Times New Roman"/>
      </w:rPr>
    </w:lvl>
    <w:lvl w:ilvl="5" w:tplc="0409001B">
      <w:start w:val="1"/>
      <w:numFmt w:val="decimal"/>
      <w:lvlText w:val="%6."/>
      <w:lvlJc w:val="left"/>
      <w:pPr>
        <w:tabs>
          <w:tab w:val="num" w:pos="3960"/>
        </w:tabs>
        <w:ind w:left="3960" w:hanging="36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decimal"/>
      <w:lvlText w:val="%8."/>
      <w:lvlJc w:val="left"/>
      <w:pPr>
        <w:tabs>
          <w:tab w:val="num" w:pos="5400"/>
        </w:tabs>
        <w:ind w:left="5400" w:hanging="360"/>
      </w:pPr>
      <w:rPr>
        <w:rFonts w:cs="Times New Roman"/>
      </w:rPr>
    </w:lvl>
    <w:lvl w:ilvl="8" w:tplc="0409001B">
      <w:start w:val="1"/>
      <w:numFmt w:val="decimal"/>
      <w:lvlText w:val="%9."/>
      <w:lvlJc w:val="left"/>
      <w:pPr>
        <w:tabs>
          <w:tab w:val="num" w:pos="6120"/>
        </w:tabs>
        <w:ind w:left="6120" w:hanging="360"/>
      </w:pPr>
      <w:rPr>
        <w:rFonts w:cs="Times New Roman"/>
      </w:rPr>
    </w:lvl>
  </w:abstractNum>
  <w:abstractNum w:abstractNumId="26">
    <w:nsid w:val="674E6878"/>
    <w:multiLevelType w:val="hybridMultilevel"/>
    <w:tmpl w:val="3162D4E4"/>
    <w:lvl w:ilvl="0" w:tplc="0409000F">
      <w:start w:val="1"/>
      <w:numFmt w:val="decimal"/>
      <w:lvlText w:val="%1."/>
      <w:lvlJc w:val="left"/>
      <w:pPr>
        <w:ind w:left="720" w:hanging="360"/>
      </w:pPr>
      <w:rPr>
        <w:rFonts w:cs="Times New Roman"/>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27">
    <w:nsid w:val="708A3095"/>
    <w:multiLevelType w:val="hybridMultilevel"/>
    <w:tmpl w:val="F5066F32"/>
    <w:lvl w:ilvl="0" w:tplc="0409000F">
      <w:start w:val="1"/>
      <w:numFmt w:val="decimal"/>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77926BCE"/>
    <w:multiLevelType w:val="hybridMultilevel"/>
    <w:tmpl w:val="0716179E"/>
    <w:lvl w:ilvl="0" w:tplc="0409000F">
      <w:start w:val="1"/>
      <w:numFmt w:val="decimal"/>
      <w:lvlText w:val="%1."/>
      <w:lvlJc w:val="left"/>
      <w:pPr>
        <w:ind w:left="720" w:hanging="360"/>
      </w:pPr>
      <w:rPr>
        <w:rFonts w:cs="Times New Roman"/>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29">
    <w:nsid w:val="7B4F5EC5"/>
    <w:multiLevelType w:val="hybridMultilevel"/>
    <w:tmpl w:val="03DED068"/>
    <w:lvl w:ilvl="0" w:tplc="04090013">
      <w:start w:val="1"/>
      <w:numFmt w:val="upperRoman"/>
      <w:lvlText w:val="%1."/>
      <w:lvlJc w:val="right"/>
      <w:pPr>
        <w:ind w:left="1440" w:hanging="360"/>
      </w:pPr>
      <w:rPr>
        <w:rFonts w:cs="Times New Roman"/>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30">
    <w:nsid w:val="7E6C5976"/>
    <w:multiLevelType w:val="hybridMultilevel"/>
    <w:tmpl w:val="BCEC1DEC"/>
    <w:lvl w:ilvl="0" w:tplc="0409000F">
      <w:start w:val="1"/>
      <w:numFmt w:val="decimal"/>
      <w:lvlText w:val="%1."/>
      <w:lvlJc w:val="left"/>
      <w:pPr>
        <w:ind w:left="720" w:hanging="360"/>
      </w:pPr>
      <w:rPr>
        <w:rFonts w:cs="Times New Roman"/>
      </w:rPr>
    </w:lvl>
    <w:lvl w:ilvl="1" w:tplc="04090019">
      <w:start w:val="1"/>
      <w:numFmt w:val="decimal"/>
      <w:lvlText w:val="%2."/>
      <w:lvlJc w:val="left"/>
      <w:pPr>
        <w:tabs>
          <w:tab w:val="num" w:pos="360"/>
        </w:tabs>
        <w:ind w:left="36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31">
    <w:nsid w:val="7FE53F68"/>
    <w:multiLevelType w:val="hybridMultilevel"/>
    <w:tmpl w:val="9A0AEC36"/>
    <w:lvl w:ilvl="0" w:tplc="0409000F">
      <w:start w:val="1"/>
      <w:numFmt w:val="decimal"/>
      <w:lvlText w:val="%1."/>
      <w:lvlJc w:val="left"/>
      <w:pPr>
        <w:ind w:left="720" w:hanging="360"/>
      </w:pPr>
      <w:rPr>
        <w:rFonts w:cs="Times New Roman"/>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num w:numId="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5"/>
  </w:num>
  <w:num w:numId="14">
    <w:abstractNumId w:val="23"/>
  </w:num>
  <w:num w:numId="15">
    <w:abstractNumId w:val="4"/>
  </w:num>
  <w:num w:numId="16">
    <w:abstractNumId w:val="7"/>
  </w:num>
  <w:num w:numId="17">
    <w:abstractNumId w:val="27"/>
  </w:num>
  <w:num w:numId="18">
    <w:abstractNumId w:val="2"/>
  </w:num>
  <w:num w:numId="19">
    <w:abstractNumId w:val="15"/>
  </w:num>
  <w:num w:numId="20">
    <w:abstractNumId w:val="1"/>
  </w:num>
  <w:num w:numId="21">
    <w:abstractNumId w:val="6"/>
  </w:num>
  <w:num w:numId="22">
    <w:abstractNumId w:val="24"/>
  </w:num>
  <w:num w:numId="23">
    <w:abstractNumId w:val="20"/>
  </w:num>
  <w:num w:numId="24">
    <w:abstractNumId w:val="8"/>
  </w:num>
  <w:num w:numId="25">
    <w:abstractNumId w:val="22"/>
  </w:num>
  <w:num w:numId="26">
    <w:abstractNumId w:val="19"/>
  </w:num>
  <w:num w:numId="27">
    <w:abstractNumId w:val="13"/>
  </w:num>
  <w:num w:numId="28">
    <w:abstractNumId w:val="9"/>
  </w:num>
  <w:num w:numId="29">
    <w:abstractNumId w:val="17"/>
  </w:num>
  <w:num w:numId="30">
    <w:abstractNumId w:val="21"/>
  </w:num>
  <w:num w:numId="31">
    <w:abstractNumId w:val="16"/>
  </w:num>
  <w:num w:numId="32">
    <w:abstractNumId w:val="12"/>
  </w:num>
  <w:numIdMacAtCleanup w:val="3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0"/>
  <w:hideSpellingErrors/>
  <w:hideGrammaticalErrors/>
  <w:defaultTabStop w:val="432"/>
  <w:drawingGridHorizontalSpacing w:val="110"/>
  <w:displayHorizontalDrawingGridEvery w:val="2"/>
  <w:characterSpacingControl w:val="doNotCompress"/>
  <w:footnotePr>
    <w:footnote w:id="0"/>
    <w:footnote w:id="1"/>
  </w:footnotePr>
  <w:endnotePr>
    <w:endnote w:id="0"/>
    <w:endnote w:id="1"/>
  </w:endnotePr>
  <w:compat>
    <w:useFELayout/>
  </w:compat>
  <w:rsids>
    <w:rsidRoot w:val="001564A9"/>
    <w:rsid w:val="00005188"/>
    <w:rsid w:val="0000677A"/>
    <w:rsid w:val="00007704"/>
    <w:rsid w:val="00012920"/>
    <w:rsid w:val="00016B89"/>
    <w:rsid w:val="00016D84"/>
    <w:rsid w:val="00022B59"/>
    <w:rsid w:val="00023C34"/>
    <w:rsid w:val="00024F90"/>
    <w:rsid w:val="00025513"/>
    <w:rsid w:val="000262DE"/>
    <w:rsid w:val="00027912"/>
    <w:rsid w:val="00027F76"/>
    <w:rsid w:val="00030441"/>
    <w:rsid w:val="00030EB6"/>
    <w:rsid w:val="0003265C"/>
    <w:rsid w:val="00033C91"/>
    <w:rsid w:val="00034351"/>
    <w:rsid w:val="00034359"/>
    <w:rsid w:val="0003765A"/>
    <w:rsid w:val="000400B2"/>
    <w:rsid w:val="0004078A"/>
    <w:rsid w:val="00041C56"/>
    <w:rsid w:val="00042920"/>
    <w:rsid w:val="0004352D"/>
    <w:rsid w:val="00045EC8"/>
    <w:rsid w:val="000502F8"/>
    <w:rsid w:val="00057DB4"/>
    <w:rsid w:val="0006030E"/>
    <w:rsid w:val="000607F1"/>
    <w:rsid w:val="00061AC5"/>
    <w:rsid w:val="00062748"/>
    <w:rsid w:val="00064716"/>
    <w:rsid w:val="00070DE6"/>
    <w:rsid w:val="000731D5"/>
    <w:rsid w:val="00074200"/>
    <w:rsid w:val="000752E3"/>
    <w:rsid w:val="00075E6B"/>
    <w:rsid w:val="00076C7F"/>
    <w:rsid w:val="0007773D"/>
    <w:rsid w:val="00082AA5"/>
    <w:rsid w:val="0008378B"/>
    <w:rsid w:val="0008620C"/>
    <w:rsid w:val="000865F1"/>
    <w:rsid w:val="00086CB7"/>
    <w:rsid w:val="00090440"/>
    <w:rsid w:val="00091823"/>
    <w:rsid w:val="0009243C"/>
    <w:rsid w:val="000936F9"/>
    <w:rsid w:val="0009405A"/>
    <w:rsid w:val="000A1408"/>
    <w:rsid w:val="000A1B81"/>
    <w:rsid w:val="000A270E"/>
    <w:rsid w:val="000A3C93"/>
    <w:rsid w:val="000A5A20"/>
    <w:rsid w:val="000A5A6F"/>
    <w:rsid w:val="000A7E73"/>
    <w:rsid w:val="000B0C24"/>
    <w:rsid w:val="000B2BED"/>
    <w:rsid w:val="000B66F5"/>
    <w:rsid w:val="000B749A"/>
    <w:rsid w:val="000C0CF0"/>
    <w:rsid w:val="000C1699"/>
    <w:rsid w:val="000C2262"/>
    <w:rsid w:val="000C3429"/>
    <w:rsid w:val="000C78E2"/>
    <w:rsid w:val="000C797B"/>
    <w:rsid w:val="000D2B56"/>
    <w:rsid w:val="000D33F0"/>
    <w:rsid w:val="000D3E2B"/>
    <w:rsid w:val="000D4608"/>
    <w:rsid w:val="000D59D5"/>
    <w:rsid w:val="000D7412"/>
    <w:rsid w:val="000E0CBD"/>
    <w:rsid w:val="000E227F"/>
    <w:rsid w:val="000E35CC"/>
    <w:rsid w:val="000E41FD"/>
    <w:rsid w:val="000E501B"/>
    <w:rsid w:val="000E63F7"/>
    <w:rsid w:val="000F13E6"/>
    <w:rsid w:val="000F3915"/>
    <w:rsid w:val="000F3C06"/>
    <w:rsid w:val="000F52A7"/>
    <w:rsid w:val="000F595F"/>
    <w:rsid w:val="000F7131"/>
    <w:rsid w:val="00100AD3"/>
    <w:rsid w:val="001048FA"/>
    <w:rsid w:val="00106BE9"/>
    <w:rsid w:val="00106D81"/>
    <w:rsid w:val="00114F00"/>
    <w:rsid w:val="00116CFC"/>
    <w:rsid w:val="001175E4"/>
    <w:rsid w:val="00117FBE"/>
    <w:rsid w:val="00120E28"/>
    <w:rsid w:val="00123F3C"/>
    <w:rsid w:val="001243BA"/>
    <w:rsid w:val="00124490"/>
    <w:rsid w:val="00124639"/>
    <w:rsid w:val="00125F01"/>
    <w:rsid w:val="00127CA0"/>
    <w:rsid w:val="0013067B"/>
    <w:rsid w:val="00130DB8"/>
    <w:rsid w:val="001317BE"/>
    <w:rsid w:val="00132C73"/>
    <w:rsid w:val="001332A2"/>
    <w:rsid w:val="00134D65"/>
    <w:rsid w:val="00134F5E"/>
    <w:rsid w:val="001360C2"/>
    <w:rsid w:val="00136389"/>
    <w:rsid w:val="00137659"/>
    <w:rsid w:val="00137C1B"/>
    <w:rsid w:val="00137DBF"/>
    <w:rsid w:val="00137E46"/>
    <w:rsid w:val="00143796"/>
    <w:rsid w:val="00144C7E"/>
    <w:rsid w:val="00147072"/>
    <w:rsid w:val="001476D7"/>
    <w:rsid w:val="00147AE1"/>
    <w:rsid w:val="00147B91"/>
    <w:rsid w:val="00150D63"/>
    <w:rsid w:val="00154BB2"/>
    <w:rsid w:val="00154F90"/>
    <w:rsid w:val="001564A9"/>
    <w:rsid w:val="00156604"/>
    <w:rsid w:val="001571C6"/>
    <w:rsid w:val="00162B1F"/>
    <w:rsid w:val="0016496B"/>
    <w:rsid w:val="001654B4"/>
    <w:rsid w:val="001664B7"/>
    <w:rsid w:val="00166AEE"/>
    <w:rsid w:val="00167409"/>
    <w:rsid w:val="00170BEB"/>
    <w:rsid w:val="0017229E"/>
    <w:rsid w:val="00175502"/>
    <w:rsid w:val="00175FD5"/>
    <w:rsid w:val="001805D3"/>
    <w:rsid w:val="00180A7E"/>
    <w:rsid w:val="00180AB8"/>
    <w:rsid w:val="00184E47"/>
    <w:rsid w:val="001857F8"/>
    <w:rsid w:val="001873AF"/>
    <w:rsid w:val="00190752"/>
    <w:rsid w:val="00192496"/>
    <w:rsid w:val="001924C3"/>
    <w:rsid w:val="00194CB6"/>
    <w:rsid w:val="00195111"/>
    <w:rsid w:val="00197C62"/>
    <w:rsid w:val="001A0019"/>
    <w:rsid w:val="001A35D0"/>
    <w:rsid w:val="001A454B"/>
    <w:rsid w:val="001A5699"/>
    <w:rsid w:val="001A6C51"/>
    <w:rsid w:val="001B0278"/>
    <w:rsid w:val="001B2509"/>
    <w:rsid w:val="001B65DF"/>
    <w:rsid w:val="001B6985"/>
    <w:rsid w:val="001B6ABE"/>
    <w:rsid w:val="001C09C1"/>
    <w:rsid w:val="001C46B4"/>
    <w:rsid w:val="001C53ED"/>
    <w:rsid w:val="001C707A"/>
    <w:rsid w:val="001C72CC"/>
    <w:rsid w:val="001D0365"/>
    <w:rsid w:val="001D1950"/>
    <w:rsid w:val="001D398F"/>
    <w:rsid w:val="001D3C72"/>
    <w:rsid w:val="001D6C5C"/>
    <w:rsid w:val="001E0C16"/>
    <w:rsid w:val="001E100D"/>
    <w:rsid w:val="001E1970"/>
    <w:rsid w:val="001E1BE4"/>
    <w:rsid w:val="001E27DD"/>
    <w:rsid w:val="001E565A"/>
    <w:rsid w:val="001E7568"/>
    <w:rsid w:val="001F003C"/>
    <w:rsid w:val="001F02F2"/>
    <w:rsid w:val="001F08E3"/>
    <w:rsid w:val="001F35DA"/>
    <w:rsid w:val="001F4BDE"/>
    <w:rsid w:val="001F692E"/>
    <w:rsid w:val="0020427D"/>
    <w:rsid w:val="00205E61"/>
    <w:rsid w:val="00206B83"/>
    <w:rsid w:val="00207759"/>
    <w:rsid w:val="00207F9C"/>
    <w:rsid w:val="00210EF2"/>
    <w:rsid w:val="00211434"/>
    <w:rsid w:val="00212BA5"/>
    <w:rsid w:val="00214B63"/>
    <w:rsid w:val="002169CB"/>
    <w:rsid w:val="00217407"/>
    <w:rsid w:val="002178EC"/>
    <w:rsid w:val="00217D75"/>
    <w:rsid w:val="00220FD5"/>
    <w:rsid w:val="00221509"/>
    <w:rsid w:val="00224039"/>
    <w:rsid w:val="002302AB"/>
    <w:rsid w:val="0023292D"/>
    <w:rsid w:val="002331C3"/>
    <w:rsid w:val="002337F4"/>
    <w:rsid w:val="00234237"/>
    <w:rsid w:val="002362F7"/>
    <w:rsid w:val="002438FF"/>
    <w:rsid w:val="00247A3D"/>
    <w:rsid w:val="002503DC"/>
    <w:rsid w:val="002511C8"/>
    <w:rsid w:val="00251AD0"/>
    <w:rsid w:val="00253FB9"/>
    <w:rsid w:val="0025545A"/>
    <w:rsid w:val="002561D2"/>
    <w:rsid w:val="00256D38"/>
    <w:rsid w:val="00257B2C"/>
    <w:rsid w:val="00260839"/>
    <w:rsid w:val="00261647"/>
    <w:rsid w:val="002637E2"/>
    <w:rsid w:val="00264550"/>
    <w:rsid w:val="00264F1A"/>
    <w:rsid w:val="00265166"/>
    <w:rsid w:val="00267BA5"/>
    <w:rsid w:val="00270EE5"/>
    <w:rsid w:val="00271062"/>
    <w:rsid w:val="00271425"/>
    <w:rsid w:val="00273D0A"/>
    <w:rsid w:val="00275F39"/>
    <w:rsid w:val="002806AA"/>
    <w:rsid w:val="002822F8"/>
    <w:rsid w:val="00286530"/>
    <w:rsid w:val="002927BE"/>
    <w:rsid w:val="0029305C"/>
    <w:rsid w:val="00293658"/>
    <w:rsid w:val="00293738"/>
    <w:rsid w:val="00293F24"/>
    <w:rsid w:val="00295576"/>
    <w:rsid w:val="00295AE0"/>
    <w:rsid w:val="002963A9"/>
    <w:rsid w:val="002A202D"/>
    <w:rsid w:val="002A361C"/>
    <w:rsid w:val="002A3B8C"/>
    <w:rsid w:val="002A3DA4"/>
    <w:rsid w:val="002A3F15"/>
    <w:rsid w:val="002A5D94"/>
    <w:rsid w:val="002A668F"/>
    <w:rsid w:val="002A6EB5"/>
    <w:rsid w:val="002A7678"/>
    <w:rsid w:val="002B2E1E"/>
    <w:rsid w:val="002B3C78"/>
    <w:rsid w:val="002B5424"/>
    <w:rsid w:val="002B6B06"/>
    <w:rsid w:val="002B6C3D"/>
    <w:rsid w:val="002C23C8"/>
    <w:rsid w:val="002C2F5C"/>
    <w:rsid w:val="002C3749"/>
    <w:rsid w:val="002C5EFB"/>
    <w:rsid w:val="002D0225"/>
    <w:rsid w:val="002D108C"/>
    <w:rsid w:val="002D14F1"/>
    <w:rsid w:val="002D6666"/>
    <w:rsid w:val="002D7496"/>
    <w:rsid w:val="002D7FCD"/>
    <w:rsid w:val="002E16EF"/>
    <w:rsid w:val="002E1707"/>
    <w:rsid w:val="002E2C9C"/>
    <w:rsid w:val="002E3B0B"/>
    <w:rsid w:val="002E5AFF"/>
    <w:rsid w:val="002E7410"/>
    <w:rsid w:val="002E7749"/>
    <w:rsid w:val="002F1F4C"/>
    <w:rsid w:val="002F2027"/>
    <w:rsid w:val="002F2180"/>
    <w:rsid w:val="002F4222"/>
    <w:rsid w:val="002F44EB"/>
    <w:rsid w:val="002F4E78"/>
    <w:rsid w:val="002F4F87"/>
    <w:rsid w:val="002F56B7"/>
    <w:rsid w:val="002F65DA"/>
    <w:rsid w:val="002F7373"/>
    <w:rsid w:val="002F740C"/>
    <w:rsid w:val="002F7DDB"/>
    <w:rsid w:val="00300C19"/>
    <w:rsid w:val="00301AB0"/>
    <w:rsid w:val="00302AD7"/>
    <w:rsid w:val="00305AF7"/>
    <w:rsid w:val="003061AB"/>
    <w:rsid w:val="00306BC0"/>
    <w:rsid w:val="00307B58"/>
    <w:rsid w:val="00310F9A"/>
    <w:rsid w:val="00311327"/>
    <w:rsid w:val="00312C94"/>
    <w:rsid w:val="00314253"/>
    <w:rsid w:val="00316458"/>
    <w:rsid w:val="00317DDD"/>
    <w:rsid w:val="00317E8A"/>
    <w:rsid w:val="00321192"/>
    <w:rsid w:val="00321810"/>
    <w:rsid w:val="003219E9"/>
    <w:rsid w:val="00322C57"/>
    <w:rsid w:val="003231FF"/>
    <w:rsid w:val="00330971"/>
    <w:rsid w:val="00335811"/>
    <w:rsid w:val="00336F2D"/>
    <w:rsid w:val="00340BC9"/>
    <w:rsid w:val="003416D9"/>
    <w:rsid w:val="00343299"/>
    <w:rsid w:val="003436D0"/>
    <w:rsid w:val="00343F4D"/>
    <w:rsid w:val="0034517E"/>
    <w:rsid w:val="00345C78"/>
    <w:rsid w:val="00351BE1"/>
    <w:rsid w:val="00351E70"/>
    <w:rsid w:val="003533F7"/>
    <w:rsid w:val="0036083C"/>
    <w:rsid w:val="00360EC9"/>
    <w:rsid w:val="00362845"/>
    <w:rsid w:val="00363B04"/>
    <w:rsid w:val="00370832"/>
    <w:rsid w:val="00372679"/>
    <w:rsid w:val="00372DA7"/>
    <w:rsid w:val="003730C5"/>
    <w:rsid w:val="003738BC"/>
    <w:rsid w:val="00373D1A"/>
    <w:rsid w:val="003762AF"/>
    <w:rsid w:val="003807C6"/>
    <w:rsid w:val="00381CB1"/>
    <w:rsid w:val="00381D4C"/>
    <w:rsid w:val="00383942"/>
    <w:rsid w:val="00384EC7"/>
    <w:rsid w:val="003852E9"/>
    <w:rsid w:val="00386E85"/>
    <w:rsid w:val="00387CCE"/>
    <w:rsid w:val="00387FAE"/>
    <w:rsid w:val="00391578"/>
    <w:rsid w:val="00395EFF"/>
    <w:rsid w:val="003970A4"/>
    <w:rsid w:val="003A1283"/>
    <w:rsid w:val="003A23B9"/>
    <w:rsid w:val="003A2572"/>
    <w:rsid w:val="003A2A85"/>
    <w:rsid w:val="003A483C"/>
    <w:rsid w:val="003A4BB3"/>
    <w:rsid w:val="003A4CDE"/>
    <w:rsid w:val="003A7B10"/>
    <w:rsid w:val="003A7C3D"/>
    <w:rsid w:val="003B043F"/>
    <w:rsid w:val="003B1346"/>
    <w:rsid w:val="003B137C"/>
    <w:rsid w:val="003B2567"/>
    <w:rsid w:val="003B380F"/>
    <w:rsid w:val="003B499E"/>
    <w:rsid w:val="003B4CA0"/>
    <w:rsid w:val="003B6583"/>
    <w:rsid w:val="003C12D8"/>
    <w:rsid w:val="003C1822"/>
    <w:rsid w:val="003C18D3"/>
    <w:rsid w:val="003C5F98"/>
    <w:rsid w:val="003C62CA"/>
    <w:rsid w:val="003C6BE9"/>
    <w:rsid w:val="003D3CE3"/>
    <w:rsid w:val="003D6A49"/>
    <w:rsid w:val="003D7C0B"/>
    <w:rsid w:val="003E152D"/>
    <w:rsid w:val="003E30FD"/>
    <w:rsid w:val="003E3464"/>
    <w:rsid w:val="003E3811"/>
    <w:rsid w:val="003E3EEB"/>
    <w:rsid w:val="003E6D56"/>
    <w:rsid w:val="003E6E5B"/>
    <w:rsid w:val="003E7DA9"/>
    <w:rsid w:val="003E7FDA"/>
    <w:rsid w:val="003F0B1F"/>
    <w:rsid w:val="003F1A24"/>
    <w:rsid w:val="003F1DA0"/>
    <w:rsid w:val="003F2206"/>
    <w:rsid w:val="003F2EEF"/>
    <w:rsid w:val="003F6118"/>
    <w:rsid w:val="0040063B"/>
    <w:rsid w:val="00401F27"/>
    <w:rsid w:val="0040324F"/>
    <w:rsid w:val="00403893"/>
    <w:rsid w:val="0040396A"/>
    <w:rsid w:val="00404F55"/>
    <w:rsid w:val="004050D9"/>
    <w:rsid w:val="0040615B"/>
    <w:rsid w:val="00407B49"/>
    <w:rsid w:val="004100FB"/>
    <w:rsid w:val="0041047D"/>
    <w:rsid w:val="00414E70"/>
    <w:rsid w:val="00417B48"/>
    <w:rsid w:val="00420B39"/>
    <w:rsid w:val="004216B1"/>
    <w:rsid w:val="00422072"/>
    <w:rsid w:val="00424958"/>
    <w:rsid w:val="004256B5"/>
    <w:rsid w:val="00425788"/>
    <w:rsid w:val="0042584C"/>
    <w:rsid w:val="00425AFF"/>
    <w:rsid w:val="00430302"/>
    <w:rsid w:val="00430316"/>
    <w:rsid w:val="00434AFF"/>
    <w:rsid w:val="00436BF4"/>
    <w:rsid w:val="00437241"/>
    <w:rsid w:val="00437361"/>
    <w:rsid w:val="00442352"/>
    <w:rsid w:val="00443B50"/>
    <w:rsid w:val="00447BDA"/>
    <w:rsid w:val="004534E7"/>
    <w:rsid w:val="0045393A"/>
    <w:rsid w:val="00454387"/>
    <w:rsid w:val="004560A9"/>
    <w:rsid w:val="004566A8"/>
    <w:rsid w:val="00457A02"/>
    <w:rsid w:val="00461E93"/>
    <w:rsid w:val="004631FF"/>
    <w:rsid w:val="00464002"/>
    <w:rsid w:val="004662CA"/>
    <w:rsid w:val="00470A4C"/>
    <w:rsid w:val="00473368"/>
    <w:rsid w:val="0047375A"/>
    <w:rsid w:val="0047526D"/>
    <w:rsid w:val="0047684F"/>
    <w:rsid w:val="004821A3"/>
    <w:rsid w:val="004828EB"/>
    <w:rsid w:val="00482B24"/>
    <w:rsid w:val="00482CB9"/>
    <w:rsid w:val="00483F8A"/>
    <w:rsid w:val="00485C0C"/>
    <w:rsid w:val="0049235E"/>
    <w:rsid w:val="004946B7"/>
    <w:rsid w:val="00495AA6"/>
    <w:rsid w:val="00495AE6"/>
    <w:rsid w:val="00495EC9"/>
    <w:rsid w:val="00497162"/>
    <w:rsid w:val="00497808"/>
    <w:rsid w:val="004A04E1"/>
    <w:rsid w:val="004A0807"/>
    <w:rsid w:val="004A08A7"/>
    <w:rsid w:val="004A1C93"/>
    <w:rsid w:val="004A1E02"/>
    <w:rsid w:val="004A4A0E"/>
    <w:rsid w:val="004A6B4E"/>
    <w:rsid w:val="004A765C"/>
    <w:rsid w:val="004B0349"/>
    <w:rsid w:val="004B113E"/>
    <w:rsid w:val="004B17D9"/>
    <w:rsid w:val="004B224B"/>
    <w:rsid w:val="004B26F3"/>
    <w:rsid w:val="004B311A"/>
    <w:rsid w:val="004B5EB3"/>
    <w:rsid w:val="004B629E"/>
    <w:rsid w:val="004B6505"/>
    <w:rsid w:val="004B7618"/>
    <w:rsid w:val="004B79BA"/>
    <w:rsid w:val="004C20CD"/>
    <w:rsid w:val="004C2659"/>
    <w:rsid w:val="004C2D0B"/>
    <w:rsid w:val="004C360B"/>
    <w:rsid w:val="004C3A4C"/>
    <w:rsid w:val="004C3A6F"/>
    <w:rsid w:val="004C41CA"/>
    <w:rsid w:val="004C4AC2"/>
    <w:rsid w:val="004C4B0A"/>
    <w:rsid w:val="004C5774"/>
    <w:rsid w:val="004C6F10"/>
    <w:rsid w:val="004C6F3F"/>
    <w:rsid w:val="004D0588"/>
    <w:rsid w:val="004D1CE3"/>
    <w:rsid w:val="004D367D"/>
    <w:rsid w:val="004E1295"/>
    <w:rsid w:val="004E72C8"/>
    <w:rsid w:val="004F0C1C"/>
    <w:rsid w:val="004F387F"/>
    <w:rsid w:val="004F53FA"/>
    <w:rsid w:val="004F5A87"/>
    <w:rsid w:val="004F7720"/>
    <w:rsid w:val="004F7ECC"/>
    <w:rsid w:val="005007AB"/>
    <w:rsid w:val="00502190"/>
    <w:rsid w:val="00503E93"/>
    <w:rsid w:val="005068B7"/>
    <w:rsid w:val="00507F1D"/>
    <w:rsid w:val="00516F93"/>
    <w:rsid w:val="00517990"/>
    <w:rsid w:val="005206DE"/>
    <w:rsid w:val="00520746"/>
    <w:rsid w:val="0052258C"/>
    <w:rsid w:val="005233EF"/>
    <w:rsid w:val="0052354D"/>
    <w:rsid w:val="00523FD9"/>
    <w:rsid w:val="00525436"/>
    <w:rsid w:val="00526472"/>
    <w:rsid w:val="00526E0D"/>
    <w:rsid w:val="005270B2"/>
    <w:rsid w:val="00530559"/>
    <w:rsid w:val="00530A4A"/>
    <w:rsid w:val="00531050"/>
    <w:rsid w:val="0053214E"/>
    <w:rsid w:val="00532D3B"/>
    <w:rsid w:val="00532DBD"/>
    <w:rsid w:val="00536AEB"/>
    <w:rsid w:val="005378CA"/>
    <w:rsid w:val="005400B4"/>
    <w:rsid w:val="00540976"/>
    <w:rsid w:val="00542FE6"/>
    <w:rsid w:val="005431C6"/>
    <w:rsid w:val="00545EDB"/>
    <w:rsid w:val="00546D56"/>
    <w:rsid w:val="00546F14"/>
    <w:rsid w:val="0054745D"/>
    <w:rsid w:val="00552168"/>
    <w:rsid w:val="00553943"/>
    <w:rsid w:val="00553A48"/>
    <w:rsid w:val="00553C30"/>
    <w:rsid w:val="0055447D"/>
    <w:rsid w:val="0055562B"/>
    <w:rsid w:val="005605B9"/>
    <w:rsid w:val="005615C8"/>
    <w:rsid w:val="00562501"/>
    <w:rsid w:val="00562B41"/>
    <w:rsid w:val="00562C4F"/>
    <w:rsid w:val="00564F4C"/>
    <w:rsid w:val="0056528E"/>
    <w:rsid w:val="00565EC1"/>
    <w:rsid w:val="0056647E"/>
    <w:rsid w:val="005777A5"/>
    <w:rsid w:val="00581DDC"/>
    <w:rsid w:val="00581F28"/>
    <w:rsid w:val="00582583"/>
    <w:rsid w:val="0058303B"/>
    <w:rsid w:val="00586AD1"/>
    <w:rsid w:val="00586E41"/>
    <w:rsid w:val="00587FAD"/>
    <w:rsid w:val="00590FA8"/>
    <w:rsid w:val="0059109E"/>
    <w:rsid w:val="00591461"/>
    <w:rsid w:val="00591F22"/>
    <w:rsid w:val="005926A3"/>
    <w:rsid w:val="0059386F"/>
    <w:rsid w:val="00594AB6"/>
    <w:rsid w:val="00595FEC"/>
    <w:rsid w:val="005972BD"/>
    <w:rsid w:val="00597394"/>
    <w:rsid w:val="005A175A"/>
    <w:rsid w:val="005A7F72"/>
    <w:rsid w:val="005B44CB"/>
    <w:rsid w:val="005B45FF"/>
    <w:rsid w:val="005B5EE5"/>
    <w:rsid w:val="005B6750"/>
    <w:rsid w:val="005B6C23"/>
    <w:rsid w:val="005B7792"/>
    <w:rsid w:val="005B79B0"/>
    <w:rsid w:val="005C3682"/>
    <w:rsid w:val="005C3F58"/>
    <w:rsid w:val="005C419B"/>
    <w:rsid w:val="005C45DC"/>
    <w:rsid w:val="005C53D9"/>
    <w:rsid w:val="005D0EFD"/>
    <w:rsid w:val="005D2D8D"/>
    <w:rsid w:val="005D4395"/>
    <w:rsid w:val="005D4449"/>
    <w:rsid w:val="005D4969"/>
    <w:rsid w:val="005E08CB"/>
    <w:rsid w:val="005E0F12"/>
    <w:rsid w:val="005E1660"/>
    <w:rsid w:val="005E1F73"/>
    <w:rsid w:val="005E21DB"/>
    <w:rsid w:val="005E4B9E"/>
    <w:rsid w:val="005E5C1E"/>
    <w:rsid w:val="005F12F6"/>
    <w:rsid w:val="005F16DE"/>
    <w:rsid w:val="005F388A"/>
    <w:rsid w:val="005F49AC"/>
    <w:rsid w:val="005F5953"/>
    <w:rsid w:val="005F5BC1"/>
    <w:rsid w:val="005F6901"/>
    <w:rsid w:val="005F7440"/>
    <w:rsid w:val="005F7906"/>
    <w:rsid w:val="00600129"/>
    <w:rsid w:val="006007D4"/>
    <w:rsid w:val="00601C28"/>
    <w:rsid w:val="006067C1"/>
    <w:rsid w:val="00606AFA"/>
    <w:rsid w:val="00610E01"/>
    <w:rsid w:val="00611CC4"/>
    <w:rsid w:val="006121D4"/>
    <w:rsid w:val="0062067F"/>
    <w:rsid w:val="00620DFE"/>
    <w:rsid w:val="00621E72"/>
    <w:rsid w:val="00623C6F"/>
    <w:rsid w:val="00625382"/>
    <w:rsid w:val="00625FB8"/>
    <w:rsid w:val="00626DF3"/>
    <w:rsid w:val="00627EAE"/>
    <w:rsid w:val="006318C0"/>
    <w:rsid w:val="00632A35"/>
    <w:rsid w:val="006342A6"/>
    <w:rsid w:val="0063565D"/>
    <w:rsid w:val="00635D67"/>
    <w:rsid w:val="006365DC"/>
    <w:rsid w:val="00640439"/>
    <w:rsid w:val="0064070F"/>
    <w:rsid w:val="006407C7"/>
    <w:rsid w:val="00642994"/>
    <w:rsid w:val="00642CCC"/>
    <w:rsid w:val="00644699"/>
    <w:rsid w:val="00644CE7"/>
    <w:rsid w:val="00645DD0"/>
    <w:rsid w:val="00647C79"/>
    <w:rsid w:val="00650A4A"/>
    <w:rsid w:val="0065175F"/>
    <w:rsid w:val="0065245B"/>
    <w:rsid w:val="00654C6F"/>
    <w:rsid w:val="00654E63"/>
    <w:rsid w:val="00656E2B"/>
    <w:rsid w:val="0065748B"/>
    <w:rsid w:val="0066078A"/>
    <w:rsid w:val="00661BE2"/>
    <w:rsid w:val="00663100"/>
    <w:rsid w:val="00664CEB"/>
    <w:rsid w:val="00665F2E"/>
    <w:rsid w:val="00667522"/>
    <w:rsid w:val="006718B6"/>
    <w:rsid w:val="00672CED"/>
    <w:rsid w:val="00673AE7"/>
    <w:rsid w:val="00675846"/>
    <w:rsid w:val="00677656"/>
    <w:rsid w:val="00680E58"/>
    <w:rsid w:val="00686C1C"/>
    <w:rsid w:val="006878EF"/>
    <w:rsid w:val="00690318"/>
    <w:rsid w:val="00692555"/>
    <w:rsid w:val="00692610"/>
    <w:rsid w:val="006969CD"/>
    <w:rsid w:val="00696E01"/>
    <w:rsid w:val="006A1DC6"/>
    <w:rsid w:val="006A388D"/>
    <w:rsid w:val="006A469E"/>
    <w:rsid w:val="006A4703"/>
    <w:rsid w:val="006A4C47"/>
    <w:rsid w:val="006A6F92"/>
    <w:rsid w:val="006A7580"/>
    <w:rsid w:val="006A7B16"/>
    <w:rsid w:val="006B2424"/>
    <w:rsid w:val="006B4018"/>
    <w:rsid w:val="006B51D4"/>
    <w:rsid w:val="006B5458"/>
    <w:rsid w:val="006B6329"/>
    <w:rsid w:val="006B7D6D"/>
    <w:rsid w:val="006B7DD1"/>
    <w:rsid w:val="006C2A79"/>
    <w:rsid w:val="006C318F"/>
    <w:rsid w:val="006C3BB5"/>
    <w:rsid w:val="006C70E7"/>
    <w:rsid w:val="006C75C4"/>
    <w:rsid w:val="006D0C6A"/>
    <w:rsid w:val="006D1186"/>
    <w:rsid w:val="006D2ABE"/>
    <w:rsid w:val="006D3154"/>
    <w:rsid w:val="006D36C8"/>
    <w:rsid w:val="006D3CD7"/>
    <w:rsid w:val="006D69C5"/>
    <w:rsid w:val="006E0F77"/>
    <w:rsid w:val="006E12AE"/>
    <w:rsid w:val="006E1D09"/>
    <w:rsid w:val="006E22A0"/>
    <w:rsid w:val="006E23C4"/>
    <w:rsid w:val="006E5312"/>
    <w:rsid w:val="006E6E80"/>
    <w:rsid w:val="006E7B38"/>
    <w:rsid w:val="006E7CBB"/>
    <w:rsid w:val="006F03BF"/>
    <w:rsid w:val="006F2107"/>
    <w:rsid w:val="006F23EB"/>
    <w:rsid w:val="006F30B2"/>
    <w:rsid w:val="006F3204"/>
    <w:rsid w:val="006F3EB6"/>
    <w:rsid w:val="006F45F0"/>
    <w:rsid w:val="006F5061"/>
    <w:rsid w:val="006F5719"/>
    <w:rsid w:val="006F63C9"/>
    <w:rsid w:val="006F6E44"/>
    <w:rsid w:val="007001A4"/>
    <w:rsid w:val="007009A0"/>
    <w:rsid w:val="00700B66"/>
    <w:rsid w:val="0070130A"/>
    <w:rsid w:val="0070521D"/>
    <w:rsid w:val="00705A5D"/>
    <w:rsid w:val="00706241"/>
    <w:rsid w:val="007064F6"/>
    <w:rsid w:val="00706797"/>
    <w:rsid w:val="00710495"/>
    <w:rsid w:val="007117B7"/>
    <w:rsid w:val="00712323"/>
    <w:rsid w:val="007127EF"/>
    <w:rsid w:val="00713552"/>
    <w:rsid w:val="007135C3"/>
    <w:rsid w:val="00713A9D"/>
    <w:rsid w:val="00713B5F"/>
    <w:rsid w:val="0071460A"/>
    <w:rsid w:val="0071476B"/>
    <w:rsid w:val="007151F2"/>
    <w:rsid w:val="007157E0"/>
    <w:rsid w:val="007176F4"/>
    <w:rsid w:val="007203DC"/>
    <w:rsid w:val="00720C1D"/>
    <w:rsid w:val="00721630"/>
    <w:rsid w:val="007222E2"/>
    <w:rsid w:val="00723331"/>
    <w:rsid w:val="007243A2"/>
    <w:rsid w:val="00725F07"/>
    <w:rsid w:val="0072610F"/>
    <w:rsid w:val="00730E01"/>
    <w:rsid w:val="007314C2"/>
    <w:rsid w:val="00731969"/>
    <w:rsid w:val="007321F9"/>
    <w:rsid w:val="00736A6B"/>
    <w:rsid w:val="00736C86"/>
    <w:rsid w:val="00740BCB"/>
    <w:rsid w:val="007459F0"/>
    <w:rsid w:val="00750159"/>
    <w:rsid w:val="00750A1C"/>
    <w:rsid w:val="007512FF"/>
    <w:rsid w:val="00751444"/>
    <w:rsid w:val="00754D9A"/>
    <w:rsid w:val="0075678C"/>
    <w:rsid w:val="00756A36"/>
    <w:rsid w:val="007575DE"/>
    <w:rsid w:val="00757DAA"/>
    <w:rsid w:val="007630BA"/>
    <w:rsid w:val="00763FE4"/>
    <w:rsid w:val="007713B4"/>
    <w:rsid w:val="00776E48"/>
    <w:rsid w:val="007829DC"/>
    <w:rsid w:val="00786445"/>
    <w:rsid w:val="007866B5"/>
    <w:rsid w:val="00786E08"/>
    <w:rsid w:val="007876C5"/>
    <w:rsid w:val="0079004B"/>
    <w:rsid w:val="00790B05"/>
    <w:rsid w:val="00790CDD"/>
    <w:rsid w:val="0079129C"/>
    <w:rsid w:val="00791AE1"/>
    <w:rsid w:val="00791BE8"/>
    <w:rsid w:val="007943AE"/>
    <w:rsid w:val="007946BE"/>
    <w:rsid w:val="007A1259"/>
    <w:rsid w:val="007A236B"/>
    <w:rsid w:val="007A3190"/>
    <w:rsid w:val="007A3743"/>
    <w:rsid w:val="007A4207"/>
    <w:rsid w:val="007A6C19"/>
    <w:rsid w:val="007B0580"/>
    <w:rsid w:val="007B1549"/>
    <w:rsid w:val="007B15F9"/>
    <w:rsid w:val="007B1823"/>
    <w:rsid w:val="007B1837"/>
    <w:rsid w:val="007B32FA"/>
    <w:rsid w:val="007B61FD"/>
    <w:rsid w:val="007B6615"/>
    <w:rsid w:val="007B6B40"/>
    <w:rsid w:val="007B7637"/>
    <w:rsid w:val="007C079A"/>
    <w:rsid w:val="007C1933"/>
    <w:rsid w:val="007C1A87"/>
    <w:rsid w:val="007C32C9"/>
    <w:rsid w:val="007C4523"/>
    <w:rsid w:val="007C4E3A"/>
    <w:rsid w:val="007C6357"/>
    <w:rsid w:val="007C7F6C"/>
    <w:rsid w:val="007D0962"/>
    <w:rsid w:val="007D102F"/>
    <w:rsid w:val="007D36ED"/>
    <w:rsid w:val="007E0DDE"/>
    <w:rsid w:val="007E1B60"/>
    <w:rsid w:val="007E2979"/>
    <w:rsid w:val="007E57F3"/>
    <w:rsid w:val="007E718E"/>
    <w:rsid w:val="007E7619"/>
    <w:rsid w:val="007F0C85"/>
    <w:rsid w:val="007F1069"/>
    <w:rsid w:val="007F19A5"/>
    <w:rsid w:val="007F1A24"/>
    <w:rsid w:val="007F333E"/>
    <w:rsid w:val="007F7953"/>
    <w:rsid w:val="007F7CE9"/>
    <w:rsid w:val="008028B2"/>
    <w:rsid w:val="008028C7"/>
    <w:rsid w:val="00802C14"/>
    <w:rsid w:val="00803421"/>
    <w:rsid w:val="0080363C"/>
    <w:rsid w:val="008036E7"/>
    <w:rsid w:val="00803E1D"/>
    <w:rsid w:val="00804F48"/>
    <w:rsid w:val="008055CE"/>
    <w:rsid w:val="0080641D"/>
    <w:rsid w:val="008078CE"/>
    <w:rsid w:val="00812AED"/>
    <w:rsid w:val="00814CB0"/>
    <w:rsid w:val="00821FB6"/>
    <w:rsid w:val="0082256D"/>
    <w:rsid w:val="00822D21"/>
    <w:rsid w:val="00823344"/>
    <w:rsid w:val="00823BE2"/>
    <w:rsid w:val="0082451B"/>
    <w:rsid w:val="00826B21"/>
    <w:rsid w:val="008300FF"/>
    <w:rsid w:val="0083060B"/>
    <w:rsid w:val="0083373F"/>
    <w:rsid w:val="00835F69"/>
    <w:rsid w:val="00836D7A"/>
    <w:rsid w:val="008431C9"/>
    <w:rsid w:val="00843FCB"/>
    <w:rsid w:val="00844BA5"/>
    <w:rsid w:val="00846B55"/>
    <w:rsid w:val="008504B0"/>
    <w:rsid w:val="00852139"/>
    <w:rsid w:val="008526A9"/>
    <w:rsid w:val="0085350A"/>
    <w:rsid w:val="00853A93"/>
    <w:rsid w:val="00853E17"/>
    <w:rsid w:val="0085433D"/>
    <w:rsid w:val="00854652"/>
    <w:rsid w:val="00854B1D"/>
    <w:rsid w:val="00855DC1"/>
    <w:rsid w:val="0085638D"/>
    <w:rsid w:val="008565B5"/>
    <w:rsid w:val="008566AC"/>
    <w:rsid w:val="00856A45"/>
    <w:rsid w:val="008578C9"/>
    <w:rsid w:val="00860029"/>
    <w:rsid w:val="00860B37"/>
    <w:rsid w:val="00861F7B"/>
    <w:rsid w:val="008630D9"/>
    <w:rsid w:val="0086526F"/>
    <w:rsid w:val="0086577F"/>
    <w:rsid w:val="00865C6D"/>
    <w:rsid w:val="00866801"/>
    <w:rsid w:val="0087051A"/>
    <w:rsid w:val="00871CE7"/>
    <w:rsid w:val="0087433B"/>
    <w:rsid w:val="00874ABE"/>
    <w:rsid w:val="00874B25"/>
    <w:rsid w:val="0087595E"/>
    <w:rsid w:val="00876D96"/>
    <w:rsid w:val="008811D5"/>
    <w:rsid w:val="0088166C"/>
    <w:rsid w:val="00883A7D"/>
    <w:rsid w:val="00883B9D"/>
    <w:rsid w:val="00883E3D"/>
    <w:rsid w:val="00884A5F"/>
    <w:rsid w:val="008872FA"/>
    <w:rsid w:val="0089038D"/>
    <w:rsid w:val="00890838"/>
    <w:rsid w:val="00890AC7"/>
    <w:rsid w:val="00891C03"/>
    <w:rsid w:val="00892CE4"/>
    <w:rsid w:val="00892F8A"/>
    <w:rsid w:val="008934FA"/>
    <w:rsid w:val="00896855"/>
    <w:rsid w:val="00896E0F"/>
    <w:rsid w:val="008A1BE0"/>
    <w:rsid w:val="008A2994"/>
    <w:rsid w:val="008B03F3"/>
    <w:rsid w:val="008B479D"/>
    <w:rsid w:val="008B47C8"/>
    <w:rsid w:val="008B578B"/>
    <w:rsid w:val="008B674E"/>
    <w:rsid w:val="008B680B"/>
    <w:rsid w:val="008C089B"/>
    <w:rsid w:val="008C1077"/>
    <w:rsid w:val="008C134A"/>
    <w:rsid w:val="008C1C96"/>
    <w:rsid w:val="008C1E60"/>
    <w:rsid w:val="008C36FE"/>
    <w:rsid w:val="008C3886"/>
    <w:rsid w:val="008C54A6"/>
    <w:rsid w:val="008C6203"/>
    <w:rsid w:val="008C724F"/>
    <w:rsid w:val="008D0860"/>
    <w:rsid w:val="008D3DC4"/>
    <w:rsid w:val="008D3FCC"/>
    <w:rsid w:val="008D5009"/>
    <w:rsid w:val="008D5452"/>
    <w:rsid w:val="008D570E"/>
    <w:rsid w:val="008D5D4E"/>
    <w:rsid w:val="008D5E39"/>
    <w:rsid w:val="008E2141"/>
    <w:rsid w:val="008E27C6"/>
    <w:rsid w:val="008E421E"/>
    <w:rsid w:val="008E73EC"/>
    <w:rsid w:val="008E7AE2"/>
    <w:rsid w:val="008F1876"/>
    <w:rsid w:val="008F3455"/>
    <w:rsid w:val="008F3B29"/>
    <w:rsid w:val="008F7ED7"/>
    <w:rsid w:val="00900356"/>
    <w:rsid w:val="0090042E"/>
    <w:rsid w:val="0090114E"/>
    <w:rsid w:val="009018A3"/>
    <w:rsid w:val="00901F26"/>
    <w:rsid w:val="0090318C"/>
    <w:rsid w:val="009044CD"/>
    <w:rsid w:val="00911073"/>
    <w:rsid w:val="00913122"/>
    <w:rsid w:val="00913317"/>
    <w:rsid w:val="00916867"/>
    <w:rsid w:val="009173C3"/>
    <w:rsid w:val="00917B24"/>
    <w:rsid w:val="009201E4"/>
    <w:rsid w:val="00921291"/>
    <w:rsid w:val="00922DEA"/>
    <w:rsid w:val="00923D50"/>
    <w:rsid w:val="00924B4C"/>
    <w:rsid w:val="00926066"/>
    <w:rsid w:val="00926ABB"/>
    <w:rsid w:val="00926CD6"/>
    <w:rsid w:val="00927B90"/>
    <w:rsid w:val="00930857"/>
    <w:rsid w:val="00932762"/>
    <w:rsid w:val="00934627"/>
    <w:rsid w:val="009408FD"/>
    <w:rsid w:val="009421A4"/>
    <w:rsid w:val="00942E11"/>
    <w:rsid w:val="00943140"/>
    <w:rsid w:val="00943277"/>
    <w:rsid w:val="0094352A"/>
    <w:rsid w:val="00943E8E"/>
    <w:rsid w:val="00946664"/>
    <w:rsid w:val="00946D61"/>
    <w:rsid w:val="00946E79"/>
    <w:rsid w:val="009472DA"/>
    <w:rsid w:val="00950BAB"/>
    <w:rsid w:val="00954EBF"/>
    <w:rsid w:val="00955405"/>
    <w:rsid w:val="009564B1"/>
    <w:rsid w:val="00957BE7"/>
    <w:rsid w:val="00957DF4"/>
    <w:rsid w:val="00960BAA"/>
    <w:rsid w:val="00960FB4"/>
    <w:rsid w:val="009617B3"/>
    <w:rsid w:val="00963174"/>
    <w:rsid w:val="009637F7"/>
    <w:rsid w:val="00963DAE"/>
    <w:rsid w:val="00964263"/>
    <w:rsid w:val="00966C07"/>
    <w:rsid w:val="00967C09"/>
    <w:rsid w:val="0097483B"/>
    <w:rsid w:val="00974BFE"/>
    <w:rsid w:val="00975CA1"/>
    <w:rsid w:val="0097650F"/>
    <w:rsid w:val="00976CFB"/>
    <w:rsid w:val="0097722A"/>
    <w:rsid w:val="00977C82"/>
    <w:rsid w:val="00980850"/>
    <w:rsid w:val="009812D1"/>
    <w:rsid w:val="00983231"/>
    <w:rsid w:val="009837CF"/>
    <w:rsid w:val="00984E7C"/>
    <w:rsid w:val="00986354"/>
    <w:rsid w:val="00986E88"/>
    <w:rsid w:val="009921DB"/>
    <w:rsid w:val="00992EC9"/>
    <w:rsid w:val="0099790D"/>
    <w:rsid w:val="00997D23"/>
    <w:rsid w:val="009A17B1"/>
    <w:rsid w:val="009A485A"/>
    <w:rsid w:val="009A4F92"/>
    <w:rsid w:val="009B2E04"/>
    <w:rsid w:val="009B5E99"/>
    <w:rsid w:val="009B645E"/>
    <w:rsid w:val="009B6B0B"/>
    <w:rsid w:val="009C31A1"/>
    <w:rsid w:val="009C3477"/>
    <w:rsid w:val="009C4E8C"/>
    <w:rsid w:val="009C60E5"/>
    <w:rsid w:val="009C6DAD"/>
    <w:rsid w:val="009C72E9"/>
    <w:rsid w:val="009C7AF2"/>
    <w:rsid w:val="009C7EFA"/>
    <w:rsid w:val="009D00B0"/>
    <w:rsid w:val="009D0CFA"/>
    <w:rsid w:val="009D24C5"/>
    <w:rsid w:val="009D29AE"/>
    <w:rsid w:val="009D3F45"/>
    <w:rsid w:val="009D42DF"/>
    <w:rsid w:val="009D462A"/>
    <w:rsid w:val="009D472C"/>
    <w:rsid w:val="009D538F"/>
    <w:rsid w:val="009D5EB4"/>
    <w:rsid w:val="009D79E8"/>
    <w:rsid w:val="009D7B3B"/>
    <w:rsid w:val="009E236C"/>
    <w:rsid w:val="009E3136"/>
    <w:rsid w:val="009E6633"/>
    <w:rsid w:val="009E671E"/>
    <w:rsid w:val="009F0409"/>
    <w:rsid w:val="009F1042"/>
    <w:rsid w:val="009F2EED"/>
    <w:rsid w:val="009F59AF"/>
    <w:rsid w:val="009F60BE"/>
    <w:rsid w:val="009F6360"/>
    <w:rsid w:val="009F7E7B"/>
    <w:rsid w:val="00A02F17"/>
    <w:rsid w:val="00A032A5"/>
    <w:rsid w:val="00A046EA"/>
    <w:rsid w:val="00A04CFA"/>
    <w:rsid w:val="00A05E1E"/>
    <w:rsid w:val="00A06B5E"/>
    <w:rsid w:val="00A118DC"/>
    <w:rsid w:val="00A11947"/>
    <w:rsid w:val="00A11AD4"/>
    <w:rsid w:val="00A12D36"/>
    <w:rsid w:val="00A14529"/>
    <w:rsid w:val="00A15085"/>
    <w:rsid w:val="00A163B0"/>
    <w:rsid w:val="00A165FC"/>
    <w:rsid w:val="00A204A4"/>
    <w:rsid w:val="00A212F1"/>
    <w:rsid w:val="00A222CE"/>
    <w:rsid w:val="00A22418"/>
    <w:rsid w:val="00A2532D"/>
    <w:rsid w:val="00A256F3"/>
    <w:rsid w:val="00A26664"/>
    <w:rsid w:val="00A26A4F"/>
    <w:rsid w:val="00A27493"/>
    <w:rsid w:val="00A32D7C"/>
    <w:rsid w:val="00A4088A"/>
    <w:rsid w:val="00A41C78"/>
    <w:rsid w:val="00A43025"/>
    <w:rsid w:val="00A44418"/>
    <w:rsid w:val="00A45562"/>
    <w:rsid w:val="00A46B68"/>
    <w:rsid w:val="00A46C9A"/>
    <w:rsid w:val="00A4780E"/>
    <w:rsid w:val="00A47CB5"/>
    <w:rsid w:val="00A51254"/>
    <w:rsid w:val="00A519D0"/>
    <w:rsid w:val="00A51D15"/>
    <w:rsid w:val="00A56E06"/>
    <w:rsid w:val="00A613B3"/>
    <w:rsid w:val="00A63575"/>
    <w:rsid w:val="00A63E03"/>
    <w:rsid w:val="00A65292"/>
    <w:rsid w:val="00A65621"/>
    <w:rsid w:val="00A658F5"/>
    <w:rsid w:val="00A66503"/>
    <w:rsid w:val="00A66C30"/>
    <w:rsid w:val="00A674E7"/>
    <w:rsid w:val="00A701EA"/>
    <w:rsid w:val="00A70962"/>
    <w:rsid w:val="00A70B12"/>
    <w:rsid w:val="00A72765"/>
    <w:rsid w:val="00A756E2"/>
    <w:rsid w:val="00A757CF"/>
    <w:rsid w:val="00A766C5"/>
    <w:rsid w:val="00A77A03"/>
    <w:rsid w:val="00A80C76"/>
    <w:rsid w:val="00A81D15"/>
    <w:rsid w:val="00A82C78"/>
    <w:rsid w:val="00A8353E"/>
    <w:rsid w:val="00A87220"/>
    <w:rsid w:val="00A87451"/>
    <w:rsid w:val="00A91733"/>
    <w:rsid w:val="00A91EF3"/>
    <w:rsid w:val="00A93B82"/>
    <w:rsid w:val="00A94B9C"/>
    <w:rsid w:val="00A95C90"/>
    <w:rsid w:val="00A962A0"/>
    <w:rsid w:val="00A965F4"/>
    <w:rsid w:val="00AA0609"/>
    <w:rsid w:val="00AA27FA"/>
    <w:rsid w:val="00AA36E9"/>
    <w:rsid w:val="00AA43D2"/>
    <w:rsid w:val="00AA50FB"/>
    <w:rsid w:val="00AA5632"/>
    <w:rsid w:val="00AB3499"/>
    <w:rsid w:val="00AB5542"/>
    <w:rsid w:val="00AB7B35"/>
    <w:rsid w:val="00AC067F"/>
    <w:rsid w:val="00AC25DC"/>
    <w:rsid w:val="00AC3761"/>
    <w:rsid w:val="00AC4B73"/>
    <w:rsid w:val="00AC4EB6"/>
    <w:rsid w:val="00AC4FE9"/>
    <w:rsid w:val="00AC59D7"/>
    <w:rsid w:val="00AC67D6"/>
    <w:rsid w:val="00AC6E07"/>
    <w:rsid w:val="00AC7B98"/>
    <w:rsid w:val="00AD0A9A"/>
    <w:rsid w:val="00AD10D0"/>
    <w:rsid w:val="00AD1145"/>
    <w:rsid w:val="00AD18B4"/>
    <w:rsid w:val="00AD3FCA"/>
    <w:rsid w:val="00AD68AF"/>
    <w:rsid w:val="00AD7AAF"/>
    <w:rsid w:val="00AE4D35"/>
    <w:rsid w:val="00AE5CD7"/>
    <w:rsid w:val="00AE64B1"/>
    <w:rsid w:val="00AF089A"/>
    <w:rsid w:val="00AF22F2"/>
    <w:rsid w:val="00AF28AC"/>
    <w:rsid w:val="00AF3802"/>
    <w:rsid w:val="00AF4004"/>
    <w:rsid w:val="00AF4619"/>
    <w:rsid w:val="00AF475B"/>
    <w:rsid w:val="00AF4C52"/>
    <w:rsid w:val="00AF74D5"/>
    <w:rsid w:val="00AF7D95"/>
    <w:rsid w:val="00B00F61"/>
    <w:rsid w:val="00B01028"/>
    <w:rsid w:val="00B02071"/>
    <w:rsid w:val="00B02A3B"/>
    <w:rsid w:val="00B04CDD"/>
    <w:rsid w:val="00B0577D"/>
    <w:rsid w:val="00B062AE"/>
    <w:rsid w:val="00B06F20"/>
    <w:rsid w:val="00B106CC"/>
    <w:rsid w:val="00B1081D"/>
    <w:rsid w:val="00B12FF6"/>
    <w:rsid w:val="00B13E33"/>
    <w:rsid w:val="00B13F2A"/>
    <w:rsid w:val="00B15E79"/>
    <w:rsid w:val="00B1651A"/>
    <w:rsid w:val="00B17A21"/>
    <w:rsid w:val="00B20EA0"/>
    <w:rsid w:val="00B224B0"/>
    <w:rsid w:val="00B22884"/>
    <w:rsid w:val="00B235BD"/>
    <w:rsid w:val="00B24FDC"/>
    <w:rsid w:val="00B26BF0"/>
    <w:rsid w:val="00B308F7"/>
    <w:rsid w:val="00B3141A"/>
    <w:rsid w:val="00B3307C"/>
    <w:rsid w:val="00B339A0"/>
    <w:rsid w:val="00B34C2C"/>
    <w:rsid w:val="00B36CE5"/>
    <w:rsid w:val="00B40019"/>
    <w:rsid w:val="00B42781"/>
    <w:rsid w:val="00B42796"/>
    <w:rsid w:val="00B43E62"/>
    <w:rsid w:val="00B44482"/>
    <w:rsid w:val="00B4499F"/>
    <w:rsid w:val="00B453F1"/>
    <w:rsid w:val="00B476AF"/>
    <w:rsid w:val="00B47BA6"/>
    <w:rsid w:val="00B50BD1"/>
    <w:rsid w:val="00B50DD7"/>
    <w:rsid w:val="00B51E36"/>
    <w:rsid w:val="00B523DA"/>
    <w:rsid w:val="00B523DC"/>
    <w:rsid w:val="00B53AA0"/>
    <w:rsid w:val="00B62427"/>
    <w:rsid w:val="00B62954"/>
    <w:rsid w:val="00B64DC1"/>
    <w:rsid w:val="00B65B18"/>
    <w:rsid w:val="00B664C1"/>
    <w:rsid w:val="00B66E09"/>
    <w:rsid w:val="00B67197"/>
    <w:rsid w:val="00B67245"/>
    <w:rsid w:val="00B677D4"/>
    <w:rsid w:val="00B7050B"/>
    <w:rsid w:val="00B7130A"/>
    <w:rsid w:val="00B729ED"/>
    <w:rsid w:val="00B743E6"/>
    <w:rsid w:val="00B77A34"/>
    <w:rsid w:val="00B83C78"/>
    <w:rsid w:val="00B91CC2"/>
    <w:rsid w:val="00B9346E"/>
    <w:rsid w:val="00B95AAC"/>
    <w:rsid w:val="00B968FB"/>
    <w:rsid w:val="00B96950"/>
    <w:rsid w:val="00B97DAB"/>
    <w:rsid w:val="00B97E74"/>
    <w:rsid w:val="00BA0B14"/>
    <w:rsid w:val="00BA2CE5"/>
    <w:rsid w:val="00BA4B62"/>
    <w:rsid w:val="00BA50C0"/>
    <w:rsid w:val="00BA5A97"/>
    <w:rsid w:val="00BA6935"/>
    <w:rsid w:val="00BB0158"/>
    <w:rsid w:val="00BB037A"/>
    <w:rsid w:val="00BB18C8"/>
    <w:rsid w:val="00BB4735"/>
    <w:rsid w:val="00BB58FB"/>
    <w:rsid w:val="00BB710E"/>
    <w:rsid w:val="00BC1EA4"/>
    <w:rsid w:val="00BC46F2"/>
    <w:rsid w:val="00BC4EAA"/>
    <w:rsid w:val="00BC540D"/>
    <w:rsid w:val="00BD0A91"/>
    <w:rsid w:val="00BD0F0E"/>
    <w:rsid w:val="00BD16AC"/>
    <w:rsid w:val="00BD412D"/>
    <w:rsid w:val="00BD6F87"/>
    <w:rsid w:val="00BE1528"/>
    <w:rsid w:val="00BE21D3"/>
    <w:rsid w:val="00BE34E5"/>
    <w:rsid w:val="00BE4516"/>
    <w:rsid w:val="00BE464B"/>
    <w:rsid w:val="00BE4B5F"/>
    <w:rsid w:val="00BE5E4B"/>
    <w:rsid w:val="00BE6F78"/>
    <w:rsid w:val="00BF008C"/>
    <w:rsid w:val="00BF0F8B"/>
    <w:rsid w:val="00BF1288"/>
    <w:rsid w:val="00BF3107"/>
    <w:rsid w:val="00BF3A46"/>
    <w:rsid w:val="00BF4722"/>
    <w:rsid w:val="00BF484C"/>
    <w:rsid w:val="00BF4A16"/>
    <w:rsid w:val="00BF4F0E"/>
    <w:rsid w:val="00BF654B"/>
    <w:rsid w:val="00BF76EA"/>
    <w:rsid w:val="00C00292"/>
    <w:rsid w:val="00C019DD"/>
    <w:rsid w:val="00C01AD0"/>
    <w:rsid w:val="00C04CCC"/>
    <w:rsid w:val="00C05218"/>
    <w:rsid w:val="00C07DA6"/>
    <w:rsid w:val="00C11168"/>
    <w:rsid w:val="00C1196D"/>
    <w:rsid w:val="00C16C8F"/>
    <w:rsid w:val="00C20B9B"/>
    <w:rsid w:val="00C21142"/>
    <w:rsid w:val="00C227E0"/>
    <w:rsid w:val="00C30C3C"/>
    <w:rsid w:val="00C30C8E"/>
    <w:rsid w:val="00C31177"/>
    <w:rsid w:val="00C31E17"/>
    <w:rsid w:val="00C31ED5"/>
    <w:rsid w:val="00C32D33"/>
    <w:rsid w:val="00C33475"/>
    <w:rsid w:val="00C33D4D"/>
    <w:rsid w:val="00C33F3F"/>
    <w:rsid w:val="00C34ADD"/>
    <w:rsid w:val="00C36CE8"/>
    <w:rsid w:val="00C4079E"/>
    <w:rsid w:val="00C41411"/>
    <w:rsid w:val="00C420F1"/>
    <w:rsid w:val="00C424D6"/>
    <w:rsid w:val="00C43336"/>
    <w:rsid w:val="00C44537"/>
    <w:rsid w:val="00C44C9E"/>
    <w:rsid w:val="00C46920"/>
    <w:rsid w:val="00C52423"/>
    <w:rsid w:val="00C527D9"/>
    <w:rsid w:val="00C52EBC"/>
    <w:rsid w:val="00C53FE0"/>
    <w:rsid w:val="00C566B9"/>
    <w:rsid w:val="00C638C9"/>
    <w:rsid w:val="00C671FD"/>
    <w:rsid w:val="00C737CC"/>
    <w:rsid w:val="00C73B22"/>
    <w:rsid w:val="00C73DF2"/>
    <w:rsid w:val="00C73FEE"/>
    <w:rsid w:val="00C75CDD"/>
    <w:rsid w:val="00C767AB"/>
    <w:rsid w:val="00C77937"/>
    <w:rsid w:val="00C80F02"/>
    <w:rsid w:val="00C81374"/>
    <w:rsid w:val="00C81FF1"/>
    <w:rsid w:val="00C8221C"/>
    <w:rsid w:val="00C82A24"/>
    <w:rsid w:val="00C83E23"/>
    <w:rsid w:val="00C84F86"/>
    <w:rsid w:val="00C86278"/>
    <w:rsid w:val="00C86339"/>
    <w:rsid w:val="00C86B20"/>
    <w:rsid w:val="00C87C7A"/>
    <w:rsid w:val="00C901A0"/>
    <w:rsid w:val="00C91E2B"/>
    <w:rsid w:val="00C92FC4"/>
    <w:rsid w:val="00C94912"/>
    <w:rsid w:val="00C95996"/>
    <w:rsid w:val="00C9758A"/>
    <w:rsid w:val="00CA0C16"/>
    <w:rsid w:val="00CA129E"/>
    <w:rsid w:val="00CA3438"/>
    <w:rsid w:val="00CA6229"/>
    <w:rsid w:val="00CA664F"/>
    <w:rsid w:val="00CA6F88"/>
    <w:rsid w:val="00CA74D3"/>
    <w:rsid w:val="00CB0CEA"/>
    <w:rsid w:val="00CB432B"/>
    <w:rsid w:val="00CB4D43"/>
    <w:rsid w:val="00CB5F10"/>
    <w:rsid w:val="00CB7546"/>
    <w:rsid w:val="00CC1111"/>
    <w:rsid w:val="00CC1329"/>
    <w:rsid w:val="00CC1910"/>
    <w:rsid w:val="00CC3350"/>
    <w:rsid w:val="00CC5F4E"/>
    <w:rsid w:val="00CC6C3C"/>
    <w:rsid w:val="00CC6EAA"/>
    <w:rsid w:val="00CC700E"/>
    <w:rsid w:val="00CC702D"/>
    <w:rsid w:val="00CC7D28"/>
    <w:rsid w:val="00CD1C3D"/>
    <w:rsid w:val="00CD22CB"/>
    <w:rsid w:val="00CD2A94"/>
    <w:rsid w:val="00CD4140"/>
    <w:rsid w:val="00CD5778"/>
    <w:rsid w:val="00CD6B44"/>
    <w:rsid w:val="00CD7910"/>
    <w:rsid w:val="00CE15CE"/>
    <w:rsid w:val="00CE165D"/>
    <w:rsid w:val="00CE29EE"/>
    <w:rsid w:val="00CE5626"/>
    <w:rsid w:val="00CE56A9"/>
    <w:rsid w:val="00CE58CB"/>
    <w:rsid w:val="00CE7C11"/>
    <w:rsid w:val="00CF0AA4"/>
    <w:rsid w:val="00CF22C8"/>
    <w:rsid w:val="00CF633B"/>
    <w:rsid w:val="00D06294"/>
    <w:rsid w:val="00D06306"/>
    <w:rsid w:val="00D06623"/>
    <w:rsid w:val="00D119A6"/>
    <w:rsid w:val="00D1211C"/>
    <w:rsid w:val="00D1273C"/>
    <w:rsid w:val="00D12B50"/>
    <w:rsid w:val="00D138CF"/>
    <w:rsid w:val="00D14DC9"/>
    <w:rsid w:val="00D15213"/>
    <w:rsid w:val="00D15348"/>
    <w:rsid w:val="00D159DB"/>
    <w:rsid w:val="00D1650E"/>
    <w:rsid w:val="00D16CD2"/>
    <w:rsid w:val="00D20597"/>
    <w:rsid w:val="00D20FF5"/>
    <w:rsid w:val="00D22AB9"/>
    <w:rsid w:val="00D2379A"/>
    <w:rsid w:val="00D24747"/>
    <w:rsid w:val="00D252DE"/>
    <w:rsid w:val="00D25954"/>
    <w:rsid w:val="00D264E2"/>
    <w:rsid w:val="00D27835"/>
    <w:rsid w:val="00D32940"/>
    <w:rsid w:val="00D35160"/>
    <w:rsid w:val="00D40FDA"/>
    <w:rsid w:val="00D4190C"/>
    <w:rsid w:val="00D42C78"/>
    <w:rsid w:val="00D45317"/>
    <w:rsid w:val="00D4665C"/>
    <w:rsid w:val="00D47F11"/>
    <w:rsid w:val="00D501C4"/>
    <w:rsid w:val="00D50721"/>
    <w:rsid w:val="00D51576"/>
    <w:rsid w:val="00D51CE3"/>
    <w:rsid w:val="00D547B4"/>
    <w:rsid w:val="00D56A24"/>
    <w:rsid w:val="00D57C81"/>
    <w:rsid w:val="00D602CD"/>
    <w:rsid w:val="00D61EB7"/>
    <w:rsid w:val="00D6243D"/>
    <w:rsid w:val="00D643C3"/>
    <w:rsid w:val="00D65819"/>
    <w:rsid w:val="00D669D5"/>
    <w:rsid w:val="00D67268"/>
    <w:rsid w:val="00D679DF"/>
    <w:rsid w:val="00D735AD"/>
    <w:rsid w:val="00D739CC"/>
    <w:rsid w:val="00D76A72"/>
    <w:rsid w:val="00D76AB3"/>
    <w:rsid w:val="00D76BB8"/>
    <w:rsid w:val="00D82FB2"/>
    <w:rsid w:val="00D83E51"/>
    <w:rsid w:val="00D86D9C"/>
    <w:rsid w:val="00D875F6"/>
    <w:rsid w:val="00D877AA"/>
    <w:rsid w:val="00D87D7D"/>
    <w:rsid w:val="00D902A9"/>
    <w:rsid w:val="00D916A9"/>
    <w:rsid w:val="00D927C5"/>
    <w:rsid w:val="00D95A02"/>
    <w:rsid w:val="00D95B1A"/>
    <w:rsid w:val="00D9750C"/>
    <w:rsid w:val="00D975A0"/>
    <w:rsid w:val="00D97B9B"/>
    <w:rsid w:val="00D97FD2"/>
    <w:rsid w:val="00DA0C6C"/>
    <w:rsid w:val="00DA26E8"/>
    <w:rsid w:val="00DA2A59"/>
    <w:rsid w:val="00DA3118"/>
    <w:rsid w:val="00DA3AFA"/>
    <w:rsid w:val="00DA7782"/>
    <w:rsid w:val="00DB1BC0"/>
    <w:rsid w:val="00DB26BA"/>
    <w:rsid w:val="00DB2A5E"/>
    <w:rsid w:val="00DB3437"/>
    <w:rsid w:val="00DB3E4B"/>
    <w:rsid w:val="00DB40BC"/>
    <w:rsid w:val="00DB5E11"/>
    <w:rsid w:val="00DB73DC"/>
    <w:rsid w:val="00DC0231"/>
    <w:rsid w:val="00DC1C55"/>
    <w:rsid w:val="00DC2B05"/>
    <w:rsid w:val="00DC2DE7"/>
    <w:rsid w:val="00DC34B8"/>
    <w:rsid w:val="00DC4A78"/>
    <w:rsid w:val="00DC78AF"/>
    <w:rsid w:val="00DC7D5A"/>
    <w:rsid w:val="00DD2739"/>
    <w:rsid w:val="00DD2DBC"/>
    <w:rsid w:val="00DD7EDC"/>
    <w:rsid w:val="00DE0360"/>
    <w:rsid w:val="00DE2AA1"/>
    <w:rsid w:val="00DE318E"/>
    <w:rsid w:val="00DE3EAA"/>
    <w:rsid w:val="00DE48D0"/>
    <w:rsid w:val="00DE5004"/>
    <w:rsid w:val="00DF1335"/>
    <w:rsid w:val="00DF3175"/>
    <w:rsid w:val="00DF3AAF"/>
    <w:rsid w:val="00DF5143"/>
    <w:rsid w:val="00DF7504"/>
    <w:rsid w:val="00DF78B9"/>
    <w:rsid w:val="00E011A4"/>
    <w:rsid w:val="00E04442"/>
    <w:rsid w:val="00E05F72"/>
    <w:rsid w:val="00E060F4"/>
    <w:rsid w:val="00E102F9"/>
    <w:rsid w:val="00E108BD"/>
    <w:rsid w:val="00E11831"/>
    <w:rsid w:val="00E139D4"/>
    <w:rsid w:val="00E13B1A"/>
    <w:rsid w:val="00E14946"/>
    <w:rsid w:val="00E14FEF"/>
    <w:rsid w:val="00E154BC"/>
    <w:rsid w:val="00E160A0"/>
    <w:rsid w:val="00E20A4F"/>
    <w:rsid w:val="00E21863"/>
    <w:rsid w:val="00E224C4"/>
    <w:rsid w:val="00E22867"/>
    <w:rsid w:val="00E26EAE"/>
    <w:rsid w:val="00E30E7B"/>
    <w:rsid w:val="00E33130"/>
    <w:rsid w:val="00E33300"/>
    <w:rsid w:val="00E3630E"/>
    <w:rsid w:val="00E3683F"/>
    <w:rsid w:val="00E36E9C"/>
    <w:rsid w:val="00E37422"/>
    <w:rsid w:val="00E40797"/>
    <w:rsid w:val="00E40B02"/>
    <w:rsid w:val="00E411F9"/>
    <w:rsid w:val="00E41B09"/>
    <w:rsid w:val="00E42530"/>
    <w:rsid w:val="00E448FE"/>
    <w:rsid w:val="00E456D6"/>
    <w:rsid w:val="00E503A6"/>
    <w:rsid w:val="00E50628"/>
    <w:rsid w:val="00E5343E"/>
    <w:rsid w:val="00E54748"/>
    <w:rsid w:val="00E552F3"/>
    <w:rsid w:val="00E56955"/>
    <w:rsid w:val="00E570D0"/>
    <w:rsid w:val="00E60EC9"/>
    <w:rsid w:val="00E61A83"/>
    <w:rsid w:val="00E64172"/>
    <w:rsid w:val="00E647C9"/>
    <w:rsid w:val="00E662E5"/>
    <w:rsid w:val="00E6649D"/>
    <w:rsid w:val="00E67250"/>
    <w:rsid w:val="00E675D6"/>
    <w:rsid w:val="00E711B1"/>
    <w:rsid w:val="00E71630"/>
    <w:rsid w:val="00E73640"/>
    <w:rsid w:val="00E7368D"/>
    <w:rsid w:val="00E750F6"/>
    <w:rsid w:val="00E80771"/>
    <w:rsid w:val="00E818A5"/>
    <w:rsid w:val="00E81973"/>
    <w:rsid w:val="00E822A0"/>
    <w:rsid w:val="00E83C69"/>
    <w:rsid w:val="00E85117"/>
    <w:rsid w:val="00E86113"/>
    <w:rsid w:val="00E910F4"/>
    <w:rsid w:val="00E91AD6"/>
    <w:rsid w:val="00E952C7"/>
    <w:rsid w:val="00E96641"/>
    <w:rsid w:val="00E97B3E"/>
    <w:rsid w:val="00EA1007"/>
    <w:rsid w:val="00EA155E"/>
    <w:rsid w:val="00EA1E6F"/>
    <w:rsid w:val="00EA4A65"/>
    <w:rsid w:val="00EA5689"/>
    <w:rsid w:val="00EB0589"/>
    <w:rsid w:val="00EB07C7"/>
    <w:rsid w:val="00EB1F39"/>
    <w:rsid w:val="00EB2827"/>
    <w:rsid w:val="00EB450C"/>
    <w:rsid w:val="00EB4DA1"/>
    <w:rsid w:val="00EB5CEB"/>
    <w:rsid w:val="00EB5FBD"/>
    <w:rsid w:val="00EC0EF8"/>
    <w:rsid w:val="00EC2075"/>
    <w:rsid w:val="00EC21EF"/>
    <w:rsid w:val="00EC22DC"/>
    <w:rsid w:val="00EC2D91"/>
    <w:rsid w:val="00EC5422"/>
    <w:rsid w:val="00EC58EF"/>
    <w:rsid w:val="00EC669E"/>
    <w:rsid w:val="00ED0726"/>
    <w:rsid w:val="00ED24AE"/>
    <w:rsid w:val="00ED406C"/>
    <w:rsid w:val="00ED4DD4"/>
    <w:rsid w:val="00ED4F1C"/>
    <w:rsid w:val="00ED599C"/>
    <w:rsid w:val="00ED5ED2"/>
    <w:rsid w:val="00ED6798"/>
    <w:rsid w:val="00EE0078"/>
    <w:rsid w:val="00EE0133"/>
    <w:rsid w:val="00EE6797"/>
    <w:rsid w:val="00EE7A6A"/>
    <w:rsid w:val="00EF1F11"/>
    <w:rsid w:val="00EF2861"/>
    <w:rsid w:val="00EF48A4"/>
    <w:rsid w:val="00EF4F05"/>
    <w:rsid w:val="00EF561C"/>
    <w:rsid w:val="00EF6636"/>
    <w:rsid w:val="00EF6C26"/>
    <w:rsid w:val="00F00647"/>
    <w:rsid w:val="00F01452"/>
    <w:rsid w:val="00F01D98"/>
    <w:rsid w:val="00F02E82"/>
    <w:rsid w:val="00F03A22"/>
    <w:rsid w:val="00F04163"/>
    <w:rsid w:val="00F046E3"/>
    <w:rsid w:val="00F10425"/>
    <w:rsid w:val="00F10856"/>
    <w:rsid w:val="00F10AE2"/>
    <w:rsid w:val="00F113AB"/>
    <w:rsid w:val="00F1208D"/>
    <w:rsid w:val="00F12605"/>
    <w:rsid w:val="00F15B99"/>
    <w:rsid w:val="00F17B73"/>
    <w:rsid w:val="00F21AC2"/>
    <w:rsid w:val="00F24417"/>
    <w:rsid w:val="00F25D43"/>
    <w:rsid w:val="00F26361"/>
    <w:rsid w:val="00F264CE"/>
    <w:rsid w:val="00F26E20"/>
    <w:rsid w:val="00F2727C"/>
    <w:rsid w:val="00F2754D"/>
    <w:rsid w:val="00F3152E"/>
    <w:rsid w:val="00F33D3C"/>
    <w:rsid w:val="00F34714"/>
    <w:rsid w:val="00F353B3"/>
    <w:rsid w:val="00F36DAA"/>
    <w:rsid w:val="00F37A40"/>
    <w:rsid w:val="00F40ABC"/>
    <w:rsid w:val="00F40EAF"/>
    <w:rsid w:val="00F41738"/>
    <w:rsid w:val="00F42429"/>
    <w:rsid w:val="00F4308D"/>
    <w:rsid w:val="00F445DE"/>
    <w:rsid w:val="00F46AD9"/>
    <w:rsid w:val="00F46F75"/>
    <w:rsid w:val="00F47804"/>
    <w:rsid w:val="00F47B53"/>
    <w:rsid w:val="00F5075E"/>
    <w:rsid w:val="00F5149B"/>
    <w:rsid w:val="00F5456A"/>
    <w:rsid w:val="00F54A7F"/>
    <w:rsid w:val="00F566E5"/>
    <w:rsid w:val="00F607C2"/>
    <w:rsid w:val="00F60CC4"/>
    <w:rsid w:val="00F614E9"/>
    <w:rsid w:val="00F62CAA"/>
    <w:rsid w:val="00F70A45"/>
    <w:rsid w:val="00F714D8"/>
    <w:rsid w:val="00F7224A"/>
    <w:rsid w:val="00F73BE2"/>
    <w:rsid w:val="00F7522B"/>
    <w:rsid w:val="00F75698"/>
    <w:rsid w:val="00F80C0E"/>
    <w:rsid w:val="00F811E7"/>
    <w:rsid w:val="00F8516B"/>
    <w:rsid w:val="00F870DD"/>
    <w:rsid w:val="00F90EE4"/>
    <w:rsid w:val="00F9251A"/>
    <w:rsid w:val="00F92740"/>
    <w:rsid w:val="00F93766"/>
    <w:rsid w:val="00F93F6B"/>
    <w:rsid w:val="00FA07DB"/>
    <w:rsid w:val="00FA28DE"/>
    <w:rsid w:val="00FA4421"/>
    <w:rsid w:val="00FA482B"/>
    <w:rsid w:val="00FA52D3"/>
    <w:rsid w:val="00FA5406"/>
    <w:rsid w:val="00FA70F1"/>
    <w:rsid w:val="00FB00B7"/>
    <w:rsid w:val="00FB0621"/>
    <w:rsid w:val="00FB19D1"/>
    <w:rsid w:val="00FB3213"/>
    <w:rsid w:val="00FB3286"/>
    <w:rsid w:val="00FB3298"/>
    <w:rsid w:val="00FB4B95"/>
    <w:rsid w:val="00FB4F1C"/>
    <w:rsid w:val="00FB54D2"/>
    <w:rsid w:val="00FB66E0"/>
    <w:rsid w:val="00FB6902"/>
    <w:rsid w:val="00FB7A49"/>
    <w:rsid w:val="00FC12A7"/>
    <w:rsid w:val="00FC19C5"/>
    <w:rsid w:val="00FC1C46"/>
    <w:rsid w:val="00FC6C82"/>
    <w:rsid w:val="00FD1361"/>
    <w:rsid w:val="00FD1E21"/>
    <w:rsid w:val="00FD2F10"/>
    <w:rsid w:val="00FD4B2D"/>
    <w:rsid w:val="00FD4C3E"/>
    <w:rsid w:val="00FD5B4D"/>
    <w:rsid w:val="00FD7599"/>
    <w:rsid w:val="00FD759F"/>
    <w:rsid w:val="00FE160D"/>
    <w:rsid w:val="00FE3943"/>
    <w:rsid w:val="00FE4F65"/>
    <w:rsid w:val="00FE5349"/>
    <w:rsid w:val="00FF342C"/>
    <w:rsid w:val="00FF4B96"/>
    <w:rsid w:val="00FF515C"/>
    <w:rsid w:val="00FF6A51"/>
    <w:rsid w:val="00FF788E"/>
    <w:rsid w:val="00FF7B7C"/>
    <w:rsid w:val="00FF7C4D"/>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martTagType w:namespaceuri="urn:schemas-microsoft-com:office:smarttags" w:name="country-region"/>
  <w:shapeDefaults>
    <o:shapedefaults v:ext="edit" spidmax="2355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8"/>
        <w:lang w:val="en-US" w:eastAsia="en-US" w:bidi="bn-BD"/>
      </w:rPr>
    </w:rPrDefault>
    <w:pPrDefault>
      <w:pPr>
        <w:spacing w:line="36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43F4D"/>
    <w:rPr>
      <w:rFonts w:ascii="Times New Roman" w:hAnsi="Times New Roman"/>
    </w:rPr>
  </w:style>
  <w:style w:type="paragraph" w:styleId="Heading1">
    <w:name w:val="heading 1"/>
    <w:basedOn w:val="Normal"/>
    <w:next w:val="Normal"/>
    <w:link w:val="Heading1Char"/>
    <w:uiPriority w:val="9"/>
    <w:qFormat/>
    <w:rsid w:val="00C91E2B"/>
    <w:pPr>
      <w:keepNext/>
      <w:keepLines/>
      <w:spacing w:before="480"/>
      <w:outlineLvl w:val="0"/>
    </w:pPr>
    <w:rPr>
      <w:rFonts w:asciiTheme="majorHAnsi" w:eastAsiaTheme="majorEastAsia" w:hAnsiTheme="majorHAnsi" w:cstheme="majorBidi"/>
      <w:b/>
      <w:bCs/>
      <w:color w:val="365F91" w:themeColor="accent1" w:themeShade="BF"/>
      <w:sz w:val="28"/>
      <w:szCs w:val="35"/>
    </w:rPr>
  </w:style>
  <w:style w:type="paragraph" w:styleId="Heading2">
    <w:name w:val="heading 2"/>
    <w:basedOn w:val="Normal"/>
    <w:next w:val="Normal"/>
    <w:link w:val="Heading2Char"/>
    <w:uiPriority w:val="9"/>
    <w:unhideWhenUsed/>
    <w:qFormat/>
    <w:rsid w:val="00C91E2B"/>
    <w:pPr>
      <w:keepNext/>
      <w:keepLines/>
      <w:spacing w:before="200"/>
      <w:outlineLvl w:val="1"/>
    </w:pPr>
    <w:rPr>
      <w:rFonts w:asciiTheme="majorHAnsi" w:eastAsiaTheme="majorEastAsia" w:hAnsiTheme="majorHAnsi" w:cstheme="majorBidi"/>
      <w:b/>
      <w:bCs/>
      <w:color w:val="4F81BD" w:themeColor="accent1"/>
      <w:sz w:val="26"/>
      <w:szCs w:val="33"/>
    </w:rPr>
  </w:style>
  <w:style w:type="paragraph" w:styleId="Heading3">
    <w:name w:val="heading 3"/>
    <w:basedOn w:val="Normal"/>
    <w:next w:val="Normal"/>
    <w:link w:val="Heading3Char"/>
    <w:uiPriority w:val="9"/>
    <w:unhideWhenUsed/>
    <w:qFormat/>
    <w:rsid w:val="00A962A0"/>
    <w:pPr>
      <w:keepNext/>
      <w:keepLines/>
      <w:spacing w:before="200" w:line="276" w:lineRule="auto"/>
      <w:jc w:val="left"/>
      <w:outlineLvl w:val="2"/>
    </w:pPr>
    <w:rPr>
      <w:rFonts w:asciiTheme="majorHAnsi" w:eastAsiaTheme="majorEastAsia" w:hAnsiTheme="majorHAnsi" w:cstheme="majorBidi"/>
      <w:b/>
      <w:bCs/>
      <w:color w:val="4F81BD" w:themeColor="accent1"/>
      <w:szCs w:val="22"/>
      <w:lang w:bidi="ar-SA"/>
    </w:rPr>
  </w:style>
  <w:style w:type="paragraph" w:styleId="Heading4">
    <w:name w:val="heading 4"/>
    <w:basedOn w:val="Normal"/>
    <w:next w:val="Normal"/>
    <w:link w:val="Heading4Char"/>
    <w:uiPriority w:val="9"/>
    <w:semiHidden/>
    <w:unhideWhenUsed/>
    <w:qFormat/>
    <w:rsid w:val="00EB4DA1"/>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0F7131"/>
    <w:pPr>
      <w:keepNext/>
      <w:keepLines/>
      <w:spacing w:before="20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1564A9"/>
    <w:pPr>
      <w:tabs>
        <w:tab w:val="center" w:pos="4680"/>
        <w:tab w:val="right" w:pos="9360"/>
      </w:tabs>
      <w:spacing w:line="240" w:lineRule="auto"/>
    </w:pPr>
  </w:style>
  <w:style w:type="character" w:customStyle="1" w:styleId="HeaderChar">
    <w:name w:val="Header Char"/>
    <w:basedOn w:val="DefaultParagraphFont"/>
    <w:link w:val="Header"/>
    <w:uiPriority w:val="99"/>
    <w:semiHidden/>
    <w:rsid w:val="001564A9"/>
  </w:style>
  <w:style w:type="paragraph" w:styleId="Footer">
    <w:name w:val="footer"/>
    <w:basedOn w:val="Normal"/>
    <w:link w:val="FooterChar"/>
    <w:uiPriority w:val="99"/>
    <w:unhideWhenUsed/>
    <w:rsid w:val="001564A9"/>
    <w:pPr>
      <w:tabs>
        <w:tab w:val="center" w:pos="4680"/>
        <w:tab w:val="right" w:pos="9360"/>
      </w:tabs>
      <w:spacing w:line="240" w:lineRule="auto"/>
    </w:pPr>
  </w:style>
  <w:style w:type="character" w:customStyle="1" w:styleId="FooterChar">
    <w:name w:val="Footer Char"/>
    <w:basedOn w:val="DefaultParagraphFont"/>
    <w:link w:val="Footer"/>
    <w:uiPriority w:val="99"/>
    <w:rsid w:val="001564A9"/>
  </w:style>
  <w:style w:type="character" w:styleId="Emphasis">
    <w:name w:val="Emphasis"/>
    <w:basedOn w:val="DefaultParagraphFont"/>
    <w:uiPriority w:val="20"/>
    <w:qFormat/>
    <w:rsid w:val="003E6D56"/>
    <w:rPr>
      <w:i/>
      <w:iCs/>
    </w:rPr>
  </w:style>
  <w:style w:type="paragraph" w:styleId="FootnoteText">
    <w:name w:val="footnote text"/>
    <w:aliases w:val="Footnote Text Char Char,Footnote Text Char Char Char Char Char,Footnote Text Char Char Char Char Char Char Char Char Char Ch,Char, Char Char, Char Char Char"/>
    <w:basedOn w:val="Normal"/>
    <w:link w:val="FootnoteTextChar"/>
    <w:uiPriority w:val="99"/>
    <w:unhideWhenUsed/>
    <w:rsid w:val="0047684F"/>
    <w:pPr>
      <w:spacing w:line="240" w:lineRule="auto"/>
    </w:pPr>
    <w:rPr>
      <w:sz w:val="20"/>
      <w:szCs w:val="25"/>
    </w:rPr>
  </w:style>
  <w:style w:type="character" w:customStyle="1" w:styleId="FootnoteTextChar">
    <w:name w:val="Footnote Text Char"/>
    <w:aliases w:val="Footnote Text Char Char Char,Footnote Text Char Char Char Char Char Char,Footnote Text Char Char Char Char Char Char Char Char Char Ch Char,Char Char, Char Char Char1, Char Char Char Char"/>
    <w:basedOn w:val="DefaultParagraphFont"/>
    <w:link w:val="FootnoteText"/>
    <w:uiPriority w:val="99"/>
    <w:rsid w:val="0047684F"/>
    <w:rPr>
      <w:sz w:val="20"/>
      <w:szCs w:val="25"/>
    </w:rPr>
  </w:style>
  <w:style w:type="character" w:styleId="FootnoteReference">
    <w:name w:val="footnote reference"/>
    <w:basedOn w:val="DefaultParagraphFont"/>
    <w:uiPriority w:val="99"/>
    <w:unhideWhenUsed/>
    <w:rsid w:val="0047684F"/>
    <w:rPr>
      <w:vertAlign w:val="superscript"/>
    </w:rPr>
  </w:style>
  <w:style w:type="character" w:styleId="Hyperlink">
    <w:name w:val="Hyperlink"/>
    <w:basedOn w:val="DefaultParagraphFont"/>
    <w:uiPriority w:val="99"/>
    <w:unhideWhenUsed/>
    <w:rsid w:val="0047684F"/>
    <w:rPr>
      <w:color w:val="0000FF"/>
      <w:u w:val="single"/>
    </w:rPr>
  </w:style>
  <w:style w:type="paragraph" w:styleId="ListParagraph">
    <w:name w:val="List Paragraph"/>
    <w:basedOn w:val="Normal"/>
    <w:uiPriority w:val="99"/>
    <w:qFormat/>
    <w:rsid w:val="00DF3175"/>
    <w:pPr>
      <w:ind w:left="720"/>
      <w:contextualSpacing/>
    </w:pPr>
  </w:style>
  <w:style w:type="character" w:styleId="Strong">
    <w:name w:val="Strong"/>
    <w:basedOn w:val="DefaultParagraphFont"/>
    <w:uiPriority w:val="22"/>
    <w:qFormat/>
    <w:rsid w:val="001664B7"/>
    <w:rPr>
      <w:b/>
      <w:bCs/>
    </w:rPr>
  </w:style>
  <w:style w:type="character" w:customStyle="1" w:styleId="byline">
    <w:name w:val="byline"/>
    <w:basedOn w:val="DefaultParagraphFont"/>
    <w:rsid w:val="00B50BD1"/>
  </w:style>
  <w:style w:type="character" w:customStyle="1" w:styleId="author">
    <w:name w:val="author"/>
    <w:basedOn w:val="DefaultParagraphFont"/>
    <w:rsid w:val="002E7749"/>
  </w:style>
  <w:style w:type="paragraph" w:styleId="NoSpacing">
    <w:name w:val="No Spacing"/>
    <w:uiPriority w:val="1"/>
    <w:qFormat/>
    <w:rsid w:val="00BA50C0"/>
    <w:pPr>
      <w:spacing w:line="240" w:lineRule="auto"/>
    </w:pPr>
    <w:rPr>
      <w:rFonts w:ascii="Times New Roman" w:hAnsi="Times New Roman"/>
    </w:rPr>
  </w:style>
  <w:style w:type="character" w:customStyle="1" w:styleId="Heading1Char">
    <w:name w:val="Heading 1 Char"/>
    <w:basedOn w:val="DefaultParagraphFont"/>
    <w:link w:val="Heading1"/>
    <w:uiPriority w:val="9"/>
    <w:rsid w:val="00C91E2B"/>
    <w:rPr>
      <w:rFonts w:asciiTheme="majorHAnsi" w:eastAsiaTheme="majorEastAsia" w:hAnsiTheme="majorHAnsi" w:cstheme="majorBidi"/>
      <w:b/>
      <w:bCs/>
      <w:color w:val="365F91" w:themeColor="accent1" w:themeShade="BF"/>
      <w:sz w:val="28"/>
      <w:szCs w:val="35"/>
    </w:rPr>
  </w:style>
  <w:style w:type="character" w:customStyle="1" w:styleId="Heading2Char">
    <w:name w:val="Heading 2 Char"/>
    <w:basedOn w:val="DefaultParagraphFont"/>
    <w:link w:val="Heading2"/>
    <w:uiPriority w:val="9"/>
    <w:rsid w:val="00C91E2B"/>
    <w:rPr>
      <w:rFonts w:asciiTheme="majorHAnsi" w:eastAsiaTheme="majorEastAsia" w:hAnsiTheme="majorHAnsi" w:cstheme="majorBidi"/>
      <w:b/>
      <w:bCs/>
      <w:color w:val="4F81BD" w:themeColor="accent1"/>
      <w:sz w:val="26"/>
      <w:szCs w:val="33"/>
    </w:rPr>
  </w:style>
  <w:style w:type="paragraph" w:styleId="EndnoteText">
    <w:name w:val="endnote text"/>
    <w:basedOn w:val="Normal"/>
    <w:link w:val="EndnoteTextChar"/>
    <w:uiPriority w:val="99"/>
    <w:semiHidden/>
    <w:unhideWhenUsed/>
    <w:rsid w:val="00F01452"/>
    <w:pPr>
      <w:spacing w:line="240" w:lineRule="auto"/>
    </w:pPr>
    <w:rPr>
      <w:sz w:val="20"/>
      <w:szCs w:val="25"/>
    </w:rPr>
  </w:style>
  <w:style w:type="character" w:customStyle="1" w:styleId="EndnoteTextChar">
    <w:name w:val="Endnote Text Char"/>
    <w:basedOn w:val="DefaultParagraphFont"/>
    <w:link w:val="EndnoteText"/>
    <w:uiPriority w:val="99"/>
    <w:semiHidden/>
    <w:rsid w:val="00F01452"/>
    <w:rPr>
      <w:rFonts w:ascii="Times New Roman" w:hAnsi="Times New Roman"/>
      <w:sz w:val="20"/>
      <w:szCs w:val="25"/>
    </w:rPr>
  </w:style>
  <w:style w:type="character" w:styleId="EndnoteReference">
    <w:name w:val="endnote reference"/>
    <w:basedOn w:val="DefaultParagraphFont"/>
    <w:uiPriority w:val="99"/>
    <w:semiHidden/>
    <w:unhideWhenUsed/>
    <w:rsid w:val="00F01452"/>
    <w:rPr>
      <w:vertAlign w:val="superscript"/>
    </w:rPr>
  </w:style>
  <w:style w:type="character" w:customStyle="1" w:styleId="Heading3Char">
    <w:name w:val="Heading 3 Char"/>
    <w:basedOn w:val="DefaultParagraphFont"/>
    <w:link w:val="Heading3"/>
    <w:uiPriority w:val="9"/>
    <w:rsid w:val="00A962A0"/>
    <w:rPr>
      <w:rFonts w:asciiTheme="majorHAnsi" w:eastAsiaTheme="majorEastAsia" w:hAnsiTheme="majorHAnsi" w:cstheme="majorBidi"/>
      <w:b/>
      <w:bCs/>
      <w:color w:val="4F81BD" w:themeColor="accent1"/>
      <w:szCs w:val="22"/>
      <w:lang w:bidi="ar-SA"/>
    </w:rPr>
  </w:style>
  <w:style w:type="paragraph" w:styleId="NormalWeb">
    <w:name w:val="Normal (Web)"/>
    <w:basedOn w:val="Normal"/>
    <w:uiPriority w:val="99"/>
    <w:unhideWhenUsed/>
    <w:rsid w:val="00A962A0"/>
    <w:pPr>
      <w:spacing w:before="100" w:beforeAutospacing="1" w:after="100" w:afterAutospacing="1" w:line="240" w:lineRule="auto"/>
      <w:jc w:val="left"/>
    </w:pPr>
    <w:rPr>
      <w:rFonts w:eastAsia="Times New Roman" w:cs="Times New Roman"/>
      <w:sz w:val="24"/>
      <w:szCs w:val="24"/>
      <w:lang w:bidi="ar-SA"/>
    </w:rPr>
  </w:style>
  <w:style w:type="character" w:customStyle="1" w:styleId="mw-headline">
    <w:name w:val="mw-headline"/>
    <w:basedOn w:val="DefaultParagraphFont"/>
    <w:rsid w:val="00D12B50"/>
  </w:style>
  <w:style w:type="table" w:styleId="TableGrid">
    <w:name w:val="Table Grid"/>
    <w:basedOn w:val="TableNormal"/>
    <w:uiPriority w:val="59"/>
    <w:rsid w:val="00A14529"/>
    <w:pPr>
      <w:spacing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HTMLCite">
    <w:name w:val="HTML Cite"/>
    <w:basedOn w:val="DefaultParagraphFont"/>
    <w:uiPriority w:val="99"/>
    <w:semiHidden/>
    <w:unhideWhenUsed/>
    <w:rsid w:val="00927B90"/>
    <w:rPr>
      <w:i/>
      <w:iCs/>
    </w:rPr>
  </w:style>
  <w:style w:type="paragraph" w:customStyle="1" w:styleId="Normal1">
    <w:name w:val="Normal1"/>
    <w:basedOn w:val="Normal"/>
    <w:rsid w:val="0023292D"/>
    <w:pPr>
      <w:spacing w:before="100" w:beforeAutospacing="1" w:after="100" w:afterAutospacing="1" w:line="240" w:lineRule="auto"/>
      <w:jc w:val="left"/>
    </w:pPr>
    <w:rPr>
      <w:rFonts w:eastAsia="Times New Roman" w:cs="Times New Roman"/>
      <w:sz w:val="24"/>
      <w:szCs w:val="24"/>
      <w:lang w:bidi="ar-SA"/>
    </w:rPr>
  </w:style>
  <w:style w:type="character" w:customStyle="1" w:styleId="normal10">
    <w:name w:val="normal1"/>
    <w:basedOn w:val="DefaultParagraphFont"/>
    <w:rsid w:val="0023292D"/>
  </w:style>
  <w:style w:type="paragraph" w:customStyle="1" w:styleId="Default">
    <w:name w:val="Default"/>
    <w:rsid w:val="00EF6636"/>
    <w:pPr>
      <w:autoSpaceDE w:val="0"/>
      <w:autoSpaceDN w:val="0"/>
      <w:adjustRightInd w:val="0"/>
      <w:spacing w:line="240" w:lineRule="auto"/>
      <w:jc w:val="left"/>
    </w:pPr>
    <w:rPr>
      <w:rFonts w:ascii="Times New Roman" w:hAnsi="Times New Roman" w:cs="Times New Roman"/>
      <w:color w:val="000000"/>
      <w:sz w:val="24"/>
      <w:szCs w:val="24"/>
      <w:lang w:bidi="ar-SA"/>
    </w:rPr>
  </w:style>
  <w:style w:type="paragraph" w:styleId="BalloonText">
    <w:name w:val="Balloon Text"/>
    <w:basedOn w:val="Normal"/>
    <w:link w:val="BalloonTextChar"/>
    <w:uiPriority w:val="99"/>
    <w:semiHidden/>
    <w:unhideWhenUsed/>
    <w:rsid w:val="00C44537"/>
    <w:pPr>
      <w:spacing w:line="240" w:lineRule="auto"/>
    </w:pPr>
    <w:rPr>
      <w:rFonts w:ascii="Tahoma" w:hAnsi="Tahoma" w:cs="Tahoma"/>
      <w:sz w:val="16"/>
      <w:szCs w:val="20"/>
    </w:rPr>
  </w:style>
  <w:style w:type="character" w:customStyle="1" w:styleId="BalloonTextChar">
    <w:name w:val="Balloon Text Char"/>
    <w:basedOn w:val="DefaultParagraphFont"/>
    <w:link w:val="BalloonText"/>
    <w:uiPriority w:val="99"/>
    <w:semiHidden/>
    <w:rsid w:val="00C44537"/>
    <w:rPr>
      <w:rFonts w:ascii="Tahoma" w:hAnsi="Tahoma" w:cs="Tahoma"/>
      <w:sz w:val="16"/>
      <w:szCs w:val="20"/>
    </w:rPr>
  </w:style>
  <w:style w:type="character" w:styleId="SubtleEmphasis">
    <w:name w:val="Subtle Emphasis"/>
    <w:basedOn w:val="DefaultParagraphFont"/>
    <w:uiPriority w:val="19"/>
    <w:qFormat/>
    <w:rsid w:val="00271425"/>
    <w:rPr>
      <w:i/>
      <w:iCs/>
      <w:color w:val="808080"/>
    </w:rPr>
  </w:style>
  <w:style w:type="character" w:customStyle="1" w:styleId="Heading5Char">
    <w:name w:val="Heading 5 Char"/>
    <w:basedOn w:val="DefaultParagraphFont"/>
    <w:link w:val="Heading5"/>
    <w:uiPriority w:val="9"/>
    <w:semiHidden/>
    <w:rsid w:val="000F7131"/>
    <w:rPr>
      <w:rFonts w:asciiTheme="majorHAnsi" w:eastAsiaTheme="majorEastAsia" w:hAnsiTheme="majorHAnsi" w:cstheme="majorBidi"/>
      <w:color w:val="243F60" w:themeColor="accent1" w:themeShade="7F"/>
    </w:rPr>
  </w:style>
  <w:style w:type="character" w:customStyle="1" w:styleId="apple-converted-space">
    <w:name w:val="apple-converted-space"/>
    <w:basedOn w:val="DefaultParagraphFont"/>
    <w:rsid w:val="000F7131"/>
  </w:style>
  <w:style w:type="character" w:styleId="FollowedHyperlink">
    <w:name w:val="FollowedHyperlink"/>
    <w:basedOn w:val="DefaultParagraphFont"/>
    <w:uiPriority w:val="99"/>
    <w:semiHidden/>
    <w:unhideWhenUsed/>
    <w:rsid w:val="001F35DA"/>
    <w:rPr>
      <w:color w:val="800080" w:themeColor="followedHyperlink"/>
      <w:u w:val="single"/>
    </w:rPr>
  </w:style>
  <w:style w:type="character" w:customStyle="1" w:styleId="e24kjd">
    <w:name w:val="e24kjd"/>
    <w:basedOn w:val="DefaultParagraphFont"/>
    <w:rsid w:val="00C00292"/>
  </w:style>
  <w:style w:type="character" w:customStyle="1" w:styleId="small-text">
    <w:name w:val="small-text"/>
    <w:basedOn w:val="DefaultParagraphFont"/>
    <w:rsid w:val="00946664"/>
  </w:style>
  <w:style w:type="character" w:customStyle="1" w:styleId="reference-text">
    <w:name w:val="reference-text"/>
    <w:basedOn w:val="DefaultParagraphFont"/>
    <w:rsid w:val="00A118DC"/>
  </w:style>
  <w:style w:type="character" w:customStyle="1" w:styleId="fontstyle01">
    <w:name w:val="fontstyle01"/>
    <w:basedOn w:val="DefaultParagraphFont"/>
    <w:rsid w:val="00A118DC"/>
    <w:rPr>
      <w:rFonts w:ascii="AdvPS405B6" w:hAnsi="AdvPS405B6" w:hint="default"/>
      <w:b w:val="0"/>
      <w:bCs w:val="0"/>
      <w:i w:val="0"/>
      <w:iCs w:val="0"/>
      <w:color w:val="231F20"/>
      <w:sz w:val="18"/>
      <w:szCs w:val="18"/>
    </w:rPr>
  </w:style>
  <w:style w:type="character" w:customStyle="1" w:styleId="fontstyle21">
    <w:name w:val="fontstyle21"/>
    <w:basedOn w:val="DefaultParagraphFont"/>
    <w:rsid w:val="00A118DC"/>
    <w:rPr>
      <w:rFonts w:ascii="AdvPS405B7" w:hAnsi="AdvPS405B7" w:hint="default"/>
      <w:b w:val="0"/>
      <w:bCs w:val="0"/>
      <w:i w:val="0"/>
      <w:iCs w:val="0"/>
      <w:color w:val="231F20"/>
      <w:sz w:val="18"/>
      <w:szCs w:val="18"/>
    </w:rPr>
  </w:style>
  <w:style w:type="character" w:customStyle="1" w:styleId="hgkelc">
    <w:name w:val="hgkelc"/>
    <w:basedOn w:val="DefaultParagraphFont"/>
    <w:rsid w:val="00621E72"/>
  </w:style>
  <w:style w:type="character" w:customStyle="1" w:styleId="Heading4Char">
    <w:name w:val="Heading 4 Char"/>
    <w:basedOn w:val="DefaultParagraphFont"/>
    <w:link w:val="Heading4"/>
    <w:uiPriority w:val="9"/>
    <w:semiHidden/>
    <w:rsid w:val="00EB4DA1"/>
    <w:rPr>
      <w:rFonts w:asciiTheme="majorHAnsi" w:eastAsiaTheme="majorEastAsia" w:hAnsiTheme="majorHAnsi" w:cstheme="majorBidi"/>
      <w:b/>
      <w:bCs/>
      <w:i/>
      <w:iCs/>
      <w:color w:val="4F81BD" w:themeColor="accent1"/>
    </w:rPr>
  </w:style>
  <w:style w:type="paragraph" w:styleId="TOCHeading">
    <w:name w:val="TOC Heading"/>
    <w:basedOn w:val="Heading1"/>
    <w:next w:val="Normal"/>
    <w:uiPriority w:val="39"/>
    <w:semiHidden/>
    <w:unhideWhenUsed/>
    <w:qFormat/>
    <w:rsid w:val="009C60E5"/>
    <w:pPr>
      <w:spacing w:line="276" w:lineRule="auto"/>
      <w:jc w:val="left"/>
      <w:outlineLvl w:val="9"/>
    </w:pPr>
    <w:rPr>
      <w:szCs w:val="28"/>
      <w:lang w:bidi="ar-SA"/>
    </w:rPr>
  </w:style>
  <w:style w:type="paragraph" w:styleId="TOC1">
    <w:name w:val="toc 1"/>
    <w:basedOn w:val="Normal"/>
    <w:next w:val="Normal"/>
    <w:autoRedefine/>
    <w:uiPriority w:val="39"/>
    <w:unhideWhenUsed/>
    <w:rsid w:val="009C60E5"/>
    <w:pPr>
      <w:spacing w:after="100"/>
    </w:pPr>
  </w:style>
  <w:style w:type="paragraph" w:styleId="TOC2">
    <w:name w:val="toc 2"/>
    <w:basedOn w:val="Normal"/>
    <w:next w:val="Normal"/>
    <w:autoRedefine/>
    <w:uiPriority w:val="39"/>
    <w:unhideWhenUsed/>
    <w:rsid w:val="009C60E5"/>
    <w:pPr>
      <w:spacing w:after="100"/>
      <w:ind w:left="220"/>
    </w:pPr>
  </w:style>
  <w:style w:type="paragraph" w:styleId="TOC3">
    <w:name w:val="toc 3"/>
    <w:basedOn w:val="Normal"/>
    <w:next w:val="Normal"/>
    <w:autoRedefine/>
    <w:uiPriority w:val="39"/>
    <w:unhideWhenUsed/>
    <w:rsid w:val="009C60E5"/>
    <w:pPr>
      <w:spacing w:after="100"/>
      <w:ind w:left="440"/>
    </w:pPr>
  </w:style>
  <w:style w:type="paragraph" w:styleId="TOC4">
    <w:name w:val="toc 4"/>
    <w:basedOn w:val="Normal"/>
    <w:next w:val="Normal"/>
    <w:autoRedefine/>
    <w:uiPriority w:val="39"/>
    <w:unhideWhenUsed/>
    <w:rsid w:val="00CE29EE"/>
    <w:pPr>
      <w:spacing w:after="100" w:line="276" w:lineRule="auto"/>
      <w:ind w:left="660"/>
      <w:jc w:val="left"/>
    </w:pPr>
    <w:rPr>
      <w:rFonts w:asciiTheme="minorHAnsi" w:hAnsiTheme="minorHAnsi"/>
      <w:szCs w:val="22"/>
      <w:lang w:bidi="ar-SA"/>
    </w:rPr>
  </w:style>
  <w:style w:type="paragraph" w:styleId="TOC5">
    <w:name w:val="toc 5"/>
    <w:basedOn w:val="Normal"/>
    <w:next w:val="Normal"/>
    <w:autoRedefine/>
    <w:uiPriority w:val="39"/>
    <w:unhideWhenUsed/>
    <w:rsid w:val="00CE29EE"/>
    <w:pPr>
      <w:spacing w:after="100" w:line="276" w:lineRule="auto"/>
      <w:ind w:left="880"/>
      <w:jc w:val="left"/>
    </w:pPr>
    <w:rPr>
      <w:rFonts w:asciiTheme="minorHAnsi" w:hAnsiTheme="minorHAnsi"/>
      <w:szCs w:val="22"/>
      <w:lang w:bidi="ar-SA"/>
    </w:rPr>
  </w:style>
  <w:style w:type="paragraph" w:styleId="TOC6">
    <w:name w:val="toc 6"/>
    <w:basedOn w:val="Normal"/>
    <w:next w:val="Normal"/>
    <w:autoRedefine/>
    <w:uiPriority w:val="39"/>
    <w:unhideWhenUsed/>
    <w:rsid w:val="00CE29EE"/>
    <w:pPr>
      <w:spacing w:after="100" w:line="276" w:lineRule="auto"/>
      <w:ind w:left="1100"/>
      <w:jc w:val="left"/>
    </w:pPr>
    <w:rPr>
      <w:rFonts w:asciiTheme="minorHAnsi" w:hAnsiTheme="minorHAnsi"/>
      <w:szCs w:val="22"/>
      <w:lang w:bidi="ar-SA"/>
    </w:rPr>
  </w:style>
  <w:style w:type="paragraph" w:styleId="TOC7">
    <w:name w:val="toc 7"/>
    <w:basedOn w:val="Normal"/>
    <w:next w:val="Normal"/>
    <w:autoRedefine/>
    <w:uiPriority w:val="39"/>
    <w:unhideWhenUsed/>
    <w:rsid w:val="00CE29EE"/>
    <w:pPr>
      <w:spacing w:after="100" w:line="276" w:lineRule="auto"/>
      <w:ind w:left="1320"/>
      <w:jc w:val="left"/>
    </w:pPr>
    <w:rPr>
      <w:rFonts w:asciiTheme="minorHAnsi" w:hAnsiTheme="minorHAnsi"/>
      <w:szCs w:val="22"/>
      <w:lang w:bidi="ar-SA"/>
    </w:rPr>
  </w:style>
  <w:style w:type="paragraph" w:styleId="TOC8">
    <w:name w:val="toc 8"/>
    <w:basedOn w:val="Normal"/>
    <w:next w:val="Normal"/>
    <w:autoRedefine/>
    <w:uiPriority w:val="39"/>
    <w:unhideWhenUsed/>
    <w:rsid w:val="00CE29EE"/>
    <w:pPr>
      <w:spacing w:after="100" w:line="276" w:lineRule="auto"/>
      <w:ind w:left="1540"/>
      <w:jc w:val="left"/>
    </w:pPr>
    <w:rPr>
      <w:rFonts w:asciiTheme="minorHAnsi" w:hAnsiTheme="minorHAnsi"/>
      <w:szCs w:val="22"/>
      <w:lang w:bidi="ar-SA"/>
    </w:rPr>
  </w:style>
  <w:style w:type="paragraph" w:styleId="TOC9">
    <w:name w:val="toc 9"/>
    <w:basedOn w:val="Normal"/>
    <w:next w:val="Normal"/>
    <w:autoRedefine/>
    <w:uiPriority w:val="39"/>
    <w:unhideWhenUsed/>
    <w:rsid w:val="00CE29EE"/>
    <w:pPr>
      <w:spacing w:after="100" w:line="276" w:lineRule="auto"/>
      <w:ind w:left="1760"/>
      <w:jc w:val="left"/>
    </w:pPr>
    <w:rPr>
      <w:rFonts w:asciiTheme="minorHAnsi" w:hAnsiTheme="minorHAnsi"/>
      <w:szCs w:val="22"/>
      <w:lang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8"/>
        <w:lang w:val="en-US" w:eastAsia="en-US" w:bidi="bn-BD"/>
      </w:rPr>
    </w:rPrDefault>
    <w:pPrDefault>
      <w:pPr>
        <w:spacing w:line="36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B32FA"/>
    <w:rPr>
      <w:rFonts w:ascii="Times New Roman" w:hAnsi="Times New Roman"/>
    </w:rPr>
  </w:style>
  <w:style w:type="paragraph" w:styleId="Heading1">
    <w:name w:val="heading 1"/>
    <w:basedOn w:val="Normal"/>
    <w:next w:val="Normal"/>
    <w:link w:val="Heading1Char"/>
    <w:uiPriority w:val="9"/>
    <w:qFormat/>
    <w:rsid w:val="00C91E2B"/>
    <w:pPr>
      <w:keepNext/>
      <w:keepLines/>
      <w:spacing w:before="480"/>
      <w:outlineLvl w:val="0"/>
    </w:pPr>
    <w:rPr>
      <w:rFonts w:asciiTheme="majorHAnsi" w:eastAsiaTheme="majorEastAsia" w:hAnsiTheme="majorHAnsi" w:cstheme="majorBidi"/>
      <w:b/>
      <w:bCs/>
      <w:color w:val="365F91" w:themeColor="accent1" w:themeShade="BF"/>
      <w:sz w:val="28"/>
      <w:szCs w:val="35"/>
    </w:rPr>
  </w:style>
  <w:style w:type="paragraph" w:styleId="Heading2">
    <w:name w:val="heading 2"/>
    <w:basedOn w:val="Normal"/>
    <w:next w:val="Normal"/>
    <w:link w:val="Heading2Char"/>
    <w:uiPriority w:val="9"/>
    <w:unhideWhenUsed/>
    <w:qFormat/>
    <w:rsid w:val="00C91E2B"/>
    <w:pPr>
      <w:keepNext/>
      <w:keepLines/>
      <w:spacing w:before="200"/>
      <w:outlineLvl w:val="1"/>
    </w:pPr>
    <w:rPr>
      <w:rFonts w:asciiTheme="majorHAnsi" w:eastAsiaTheme="majorEastAsia" w:hAnsiTheme="majorHAnsi" w:cstheme="majorBidi"/>
      <w:b/>
      <w:bCs/>
      <w:color w:val="4F81BD" w:themeColor="accent1"/>
      <w:sz w:val="26"/>
      <w:szCs w:val="33"/>
    </w:rPr>
  </w:style>
  <w:style w:type="paragraph" w:styleId="Heading3">
    <w:name w:val="heading 3"/>
    <w:basedOn w:val="Normal"/>
    <w:next w:val="Normal"/>
    <w:link w:val="Heading3Char"/>
    <w:uiPriority w:val="9"/>
    <w:semiHidden/>
    <w:unhideWhenUsed/>
    <w:qFormat/>
    <w:rsid w:val="00A962A0"/>
    <w:pPr>
      <w:keepNext/>
      <w:keepLines/>
      <w:spacing w:before="200" w:line="276" w:lineRule="auto"/>
      <w:jc w:val="left"/>
      <w:outlineLvl w:val="2"/>
    </w:pPr>
    <w:rPr>
      <w:rFonts w:asciiTheme="majorHAnsi" w:eastAsiaTheme="majorEastAsia" w:hAnsiTheme="majorHAnsi" w:cstheme="majorBidi"/>
      <w:b/>
      <w:bCs/>
      <w:color w:val="4F81BD" w:themeColor="accent1"/>
      <w:szCs w:val="22"/>
      <w:lang w:bidi="ar-SA"/>
    </w:rPr>
  </w:style>
  <w:style w:type="paragraph" w:styleId="Heading5">
    <w:name w:val="heading 5"/>
    <w:basedOn w:val="Normal"/>
    <w:next w:val="Normal"/>
    <w:link w:val="Heading5Char"/>
    <w:uiPriority w:val="9"/>
    <w:semiHidden/>
    <w:unhideWhenUsed/>
    <w:qFormat/>
    <w:rsid w:val="000F7131"/>
    <w:pPr>
      <w:keepNext/>
      <w:keepLines/>
      <w:spacing w:before="20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1564A9"/>
    <w:pPr>
      <w:tabs>
        <w:tab w:val="center" w:pos="4680"/>
        <w:tab w:val="right" w:pos="9360"/>
      </w:tabs>
      <w:spacing w:line="240" w:lineRule="auto"/>
    </w:pPr>
  </w:style>
  <w:style w:type="character" w:customStyle="1" w:styleId="HeaderChar">
    <w:name w:val="Header Char"/>
    <w:basedOn w:val="DefaultParagraphFont"/>
    <w:link w:val="Header"/>
    <w:uiPriority w:val="99"/>
    <w:semiHidden/>
    <w:rsid w:val="001564A9"/>
  </w:style>
  <w:style w:type="paragraph" w:styleId="Footer">
    <w:name w:val="footer"/>
    <w:basedOn w:val="Normal"/>
    <w:link w:val="FooterChar"/>
    <w:uiPriority w:val="99"/>
    <w:unhideWhenUsed/>
    <w:rsid w:val="001564A9"/>
    <w:pPr>
      <w:tabs>
        <w:tab w:val="center" w:pos="4680"/>
        <w:tab w:val="right" w:pos="9360"/>
      </w:tabs>
      <w:spacing w:line="240" w:lineRule="auto"/>
    </w:pPr>
  </w:style>
  <w:style w:type="character" w:customStyle="1" w:styleId="FooterChar">
    <w:name w:val="Footer Char"/>
    <w:basedOn w:val="DefaultParagraphFont"/>
    <w:link w:val="Footer"/>
    <w:uiPriority w:val="99"/>
    <w:rsid w:val="001564A9"/>
  </w:style>
  <w:style w:type="character" w:styleId="Emphasis">
    <w:name w:val="Emphasis"/>
    <w:basedOn w:val="DefaultParagraphFont"/>
    <w:uiPriority w:val="20"/>
    <w:qFormat/>
    <w:rsid w:val="003E6D56"/>
    <w:rPr>
      <w:i/>
      <w:iCs/>
    </w:rPr>
  </w:style>
  <w:style w:type="paragraph" w:styleId="FootnoteText">
    <w:name w:val="footnote text"/>
    <w:basedOn w:val="Normal"/>
    <w:link w:val="FootnoteTextChar"/>
    <w:uiPriority w:val="99"/>
    <w:unhideWhenUsed/>
    <w:rsid w:val="0047684F"/>
    <w:pPr>
      <w:spacing w:line="240" w:lineRule="auto"/>
    </w:pPr>
    <w:rPr>
      <w:sz w:val="20"/>
      <w:szCs w:val="25"/>
    </w:rPr>
  </w:style>
  <w:style w:type="character" w:customStyle="1" w:styleId="FootnoteTextChar">
    <w:name w:val="Footnote Text Char"/>
    <w:basedOn w:val="DefaultParagraphFont"/>
    <w:link w:val="FootnoteText"/>
    <w:uiPriority w:val="99"/>
    <w:rsid w:val="0047684F"/>
    <w:rPr>
      <w:sz w:val="20"/>
      <w:szCs w:val="25"/>
    </w:rPr>
  </w:style>
  <w:style w:type="character" w:styleId="FootnoteReference">
    <w:name w:val="footnote reference"/>
    <w:basedOn w:val="DefaultParagraphFont"/>
    <w:uiPriority w:val="99"/>
    <w:unhideWhenUsed/>
    <w:rsid w:val="0047684F"/>
    <w:rPr>
      <w:vertAlign w:val="superscript"/>
    </w:rPr>
  </w:style>
  <w:style w:type="character" w:styleId="Hyperlink">
    <w:name w:val="Hyperlink"/>
    <w:basedOn w:val="DefaultParagraphFont"/>
    <w:uiPriority w:val="99"/>
    <w:unhideWhenUsed/>
    <w:rsid w:val="0047684F"/>
    <w:rPr>
      <w:color w:val="0000FF"/>
      <w:u w:val="single"/>
    </w:rPr>
  </w:style>
  <w:style w:type="paragraph" w:styleId="ListParagraph">
    <w:name w:val="List Paragraph"/>
    <w:basedOn w:val="Normal"/>
    <w:uiPriority w:val="34"/>
    <w:qFormat/>
    <w:rsid w:val="00DF3175"/>
    <w:pPr>
      <w:ind w:left="720"/>
      <w:contextualSpacing/>
    </w:pPr>
  </w:style>
  <w:style w:type="character" w:styleId="Strong">
    <w:name w:val="Strong"/>
    <w:basedOn w:val="DefaultParagraphFont"/>
    <w:uiPriority w:val="22"/>
    <w:qFormat/>
    <w:rsid w:val="001664B7"/>
    <w:rPr>
      <w:b/>
      <w:bCs/>
    </w:rPr>
  </w:style>
  <w:style w:type="character" w:customStyle="1" w:styleId="byline">
    <w:name w:val="byline"/>
    <w:basedOn w:val="DefaultParagraphFont"/>
    <w:rsid w:val="00B50BD1"/>
  </w:style>
  <w:style w:type="character" w:customStyle="1" w:styleId="author">
    <w:name w:val="author"/>
    <w:basedOn w:val="DefaultParagraphFont"/>
    <w:rsid w:val="002E7749"/>
  </w:style>
  <w:style w:type="paragraph" w:styleId="NoSpacing">
    <w:name w:val="No Spacing"/>
    <w:uiPriority w:val="1"/>
    <w:qFormat/>
    <w:rsid w:val="00BA50C0"/>
    <w:pPr>
      <w:spacing w:line="240" w:lineRule="auto"/>
    </w:pPr>
    <w:rPr>
      <w:rFonts w:ascii="Times New Roman" w:hAnsi="Times New Roman"/>
    </w:rPr>
  </w:style>
  <w:style w:type="character" w:customStyle="1" w:styleId="Heading1Char">
    <w:name w:val="Heading 1 Char"/>
    <w:basedOn w:val="DefaultParagraphFont"/>
    <w:link w:val="Heading1"/>
    <w:uiPriority w:val="9"/>
    <w:rsid w:val="00C91E2B"/>
    <w:rPr>
      <w:rFonts w:asciiTheme="majorHAnsi" w:eastAsiaTheme="majorEastAsia" w:hAnsiTheme="majorHAnsi" w:cstheme="majorBidi"/>
      <w:b/>
      <w:bCs/>
      <w:color w:val="365F91" w:themeColor="accent1" w:themeShade="BF"/>
      <w:sz w:val="28"/>
      <w:szCs w:val="35"/>
    </w:rPr>
  </w:style>
  <w:style w:type="character" w:customStyle="1" w:styleId="Heading2Char">
    <w:name w:val="Heading 2 Char"/>
    <w:basedOn w:val="DefaultParagraphFont"/>
    <w:link w:val="Heading2"/>
    <w:uiPriority w:val="9"/>
    <w:rsid w:val="00C91E2B"/>
    <w:rPr>
      <w:rFonts w:asciiTheme="majorHAnsi" w:eastAsiaTheme="majorEastAsia" w:hAnsiTheme="majorHAnsi" w:cstheme="majorBidi"/>
      <w:b/>
      <w:bCs/>
      <w:color w:val="4F81BD" w:themeColor="accent1"/>
      <w:sz w:val="26"/>
      <w:szCs w:val="33"/>
    </w:rPr>
  </w:style>
  <w:style w:type="paragraph" w:styleId="EndnoteText">
    <w:name w:val="endnote text"/>
    <w:basedOn w:val="Normal"/>
    <w:link w:val="EndnoteTextChar"/>
    <w:uiPriority w:val="99"/>
    <w:semiHidden/>
    <w:unhideWhenUsed/>
    <w:rsid w:val="00F01452"/>
    <w:pPr>
      <w:spacing w:line="240" w:lineRule="auto"/>
    </w:pPr>
    <w:rPr>
      <w:sz w:val="20"/>
      <w:szCs w:val="25"/>
    </w:rPr>
  </w:style>
  <w:style w:type="character" w:customStyle="1" w:styleId="EndnoteTextChar">
    <w:name w:val="Endnote Text Char"/>
    <w:basedOn w:val="DefaultParagraphFont"/>
    <w:link w:val="EndnoteText"/>
    <w:uiPriority w:val="99"/>
    <w:semiHidden/>
    <w:rsid w:val="00F01452"/>
    <w:rPr>
      <w:rFonts w:ascii="Times New Roman" w:hAnsi="Times New Roman"/>
      <w:sz w:val="20"/>
      <w:szCs w:val="25"/>
    </w:rPr>
  </w:style>
  <w:style w:type="character" w:styleId="EndnoteReference">
    <w:name w:val="endnote reference"/>
    <w:basedOn w:val="DefaultParagraphFont"/>
    <w:uiPriority w:val="99"/>
    <w:semiHidden/>
    <w:unhideWhenUsed/>
    <w:rsid w:val="00F01452"/>
    <w:rPr>
      <w:vertAlign w:val="superscript"/>
    </w:rPr>
  </w:style>
  <w:style w:type="character" w:customStyle="1" w:styleId="Heading3Char">
    <w:name w:val="Heading 3 Char"/>
    <w:basedOn w:val="DefaultParagraphFont"/>
    <w:link w:val="Heading3"/>
    <w:uiPriority w:val="9"/>
    <w:semiHidden/>
    <w:rsid w:val="00A962A0"/>
    <w:rPr>
      <w:rFonts w:asciiTheme="majorHAnsi" w:eastAsiaTheme="majorEastAsia" w:hAnsiTheme="majorHAnsi" w:cstheme="majorBidi"/>
      <w:b/>
      <w:bCs/>
      <w:color w:val="4F81BD" w:themeColor="accent1"/>
      <w:szCs w:val="22"/>
      <w:lang w:bidi="ar-SA"/>
    </w:rPr>
  </w:style>
  <w:style w:type="paragraph" w:styleId="NormalWeb">
    <w:name w:val="Normal (Web)"/>
    <w:basedOn w:val="Normal"/>
    <w:uiPriority w:val="99"/>
    <w:unhideWhenUsed/>
    <w:rsid w:val="00A962A0"/>
    <w:pPr>
      <w:spacing w:before="100" w:beforeAutospacing="1" w:after="100" w:afterAutospacing="1" w:line="240" w:lineRule="auto"/>
      <w:jc w:val="left"/>
    </w:pPr>
    <w:rPr>
      <w:rFonts w:eastAsia="Times New Roman" w:cs="Times New Roman"/>
      <w:sz w:val="24"/>
      <w:szCs w:val="24"/>
      <w:lang w:bidi="ar-SA"/>
    </w:rPr>
  </w:style>
  <w:style w:type="character" w:customStyle="1" w:styleId="mw-headline">
    <w:name w:val="mw-headline"/>
    <w:basedOn w:val="DefaultParagraphFont"/>
    <w:rsid w:val="00D12B50"/>
  </w:style>
  <w:style w:type="table" w:styleId="TableGrid">
    <w:name w:val="Table Grid"/>
    <w:basedOn w:val="TableNormal"/>
    <w:uiPriority w:val="59"/>
    <w:rsid w:val="00A14529"/>
    <w:pPr>
      <w:spacing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TMLCite">
    <w:name w:val="HTML Cite"/>
    <w:basedOn w:val="DefaultParagraphFont"/>
    <w:uiPriority w:val="99"/>
    <w:semiHidden/>
    <w:unhideWhenUsed/>
    <w:rsid w:val="00927B90"/>
    <w:rPr>
      <w:i/>
      <w:iCs/>
    </w:rPr>
  </w:style>
  <w:style w:type="paragraph" w:customStyle="1" w:styleId="Normal1">
    <w:name w:val="Normal1"/>
    <w:basedOn w:val="Normal"/>
    <w:rsid w:val="0023292D"/>
    <w:pPr>
      <w:spacing w:before="100" w:beforeAutospacing="1" w:after="100" w:afterAutospacing="1" w:line="240" w:lineRule="auto"/>
      <w:jc w:val="left"/>
    </w:pPr>
    <w:rPr>
      <w:rFonts w:eastAsia="Times New Roman" w:cs="Times New Roman"/>
      <w:sz w:val="24"/>
      <w:szCs w:val="24"/>
      <w:lang w:bidi="ar-SA"/>
    </w:rPr>
  </w:style>
  <w:style w:type="character" w:customStyle="1" w:styleId="normal10">
    <w:name w:val="normal1"/>
    <w:basedOn w:val="DefaultParagraphFont"/>
    <w:rsid w:val="0023292D"/>
  </w:style>
  <w:style w:type="paragraph" w:customStyle="1" w:styleId="Default">
    <w:name w:val="Default"/>
    <w:rsid w:val="00EF6636"/>
    <w:pPr>
      <w:autoSpaceDE w:val="0"/>
      <w:autoSpaceDN w:val="0"/>
      <w:adjustRightInd w:val="0"/>
      <w:spacing w:line="240" w:lineRule="auto"/>
      <w:jc w:val="left"/>
    </w:pPr>
    <w:rPr>
      <w:rFonts w:ascii="Times New Roman" w:hAnsi="Times New Roman" w:cs="Times New Roman"/>
      <w:color w:val="000000"/>
      <w:sz w:val="24"/>
      <w:szCs w:val="24"/>
      <w:lang w:bidi="ar-SA"/>
    </w:rPr>
  </w:style>
  <w:style w:type="paragraph" w:styleId="BalloonText">
    <w:name w:val="Balloon Text"/>
    <w:basedOn w:val="Normal"/>
    <w:link w:val="BalloonTextChar"/>
    <w:uiPriority w:val="99"/>
    <w:semiHidden/>
    <w:unhideWhenUsed/>
    <w:rsid w:val="00C44537"/>
    <w:pPr>
      <w:spacing w:line="240" w:lineRule="auto"/>
    </w:pPr>
    <w:rPr>
      <w:rFonts w:ascii="Tahoma" w:hAnsi="Tahoma" w:cs="Tahoma"/>
      <w:sz w:val="16"/>
      <w:szCs w:val="20"/>
    </w:rPr>
  </w:style>
  <w:style w:type="character" w:customStyle="1" w:styleId="BalloonTextChar">
    <w:name w:val="Balloon Text Char"/>
    <w:basedOn w:val="DefaultParagraphFont"/>
    <w:link w:val="BalloonText"/>
    <w:uiPriority w:val="99"/>
    <w:semiHidden/>
    <w:rsid w:val="00C44537"/>
    <w:rPr>
      <w:rFonts w:ascii="Tahoma" w:hAnsi="Tahoma" w:cs="Tahoma"/>
      <w:sz w:val="16"/>
      <w:szCs w:val="20"/>
    </w:rPr>
  </w:style>
  <w:style w:type="character" w:styleId="SubtleEmphasis">
    <w:name w:val="Subtle Emphasis"/>
    <w:basedOn w:val="DefaultParagraphFont"/>
    <w:uiPriority w:val="19"/>
    <w:qFormat/>
    <w:rsid w:val="00271425"/>
    <w:rPr>
      <w:i/>
      <w:iCs/>
      <w:color w:val="808080"/>
    </w:rPr>
  </w:style>
  <w:style w:type="character" w:customStyle="1" w:styleId="Heading5Char">
    <w:name w:val="Heading 5 Char"/>
    <w:basedOn w:val="DefaultParagraphFont"/>
    <w:link w:val="Heading5"/>
    <w:uiPriority w:val="9"/>
    <w:semiHidden/>
    <w:rsid w:val="000F7131"/>
    <w:rPr>
      <w:rFonts w:asciiTheme="majorHAnsi" w:eastAsiaTheme="majorEastAsia" w:hAnsiTheme="majorHAnsi" w:cstheme="majorBidi"/>
      <w:color w:val="243F60" w:themeColor="accent1" w:themeShade="7F"/>
    </w:rPr>
  </w:style>
  <w:style w:type="character" w:customStyle="1" w:styleId="apple-converted-space">
    <w:name w:val="apple-converted-space"/>
    <w:basedOn w:val="DefaultParagraphFont"/>
    <w:rsid w:val="000F7131"/>
  </w:style>
  <w:style w:type="character" w:styleId="FollowedHyperlink">
    <w:name w:val="FollowedHyperlink"/>
    <w:basedOn w:val="DefaultParagraphFont"/>
    <w:uiPriority w:val="99"/>
    <w:semiHidden/>
    <w:unhideWhenUsed/>
    <w:rsid w:val="001F35DA"/>
    <w:rPr>
      <w:color w:val="800080" w:themeColor="followedHyperlink"/>
      <w:u w:val="single"/>
    </w:rPr>
  </w:style>
  <w:style w:type="character" w:customStyle="1" w:styleId="e24kjd">
    <w:name w:val="e24kjd"/>
    <w:basedOn w:val="DefaultParagraphFont"/>
    <w:rsid w:val="00C00292"/>
  </w:style>
  <w:style w:type="character" w:customStyle="1" w:styleId="small-text">
    <w:name w:val="small-text"/>
    <w:basedOn w:val="DefaultParagraphFont"/>
    <w:rsid w:val="00946664"/>
  </w:style>
</w:styles>
</file>

<file path=word/webSettings.xml><?xml version="1.0" encoding="utf-8"?>
<w:webSettings xmlns:r="http://schemas.openxmlformats.org/officeDocument/2006/relationships" xmlns:w="http://schemas.openxmlformats.org/wordprocessingml/2006/main">
  <w:divs>
    <w:div w:id="62875139">
      <w:bodyDiv w:val="1"/>
      <w:marLeft w:val="0"/>
      <w:marRight w:val="0"/>
      <w:marTop w:val="0"/>
      <w:marBottom w:val="0"/>
      <w:divBdr>
        <w:top w:val="none" w:sz="0" w:space="0" w:color="auto"/>
        <w:left w:val="none" w:sz="0" w:space="0" w:color="auto"/>
        <w:bottom w:val="none" w:sz="0" w:space="0" w:color="auto"/>
        <w:right w:val="none" w:sz="0" w:space="0" w:color="auto"/>
      </w:divBdr>
    </w:div>
    <w:div w:id="84425065">
      <w:bodyDiv w:val="1"/>
      <w:marLeft w:val="0"/>
      <w:marRight w:val="0"/>
      <w:marTop w:val="0"/>
      <w:marBottom w:val="0"/>
      <w:divBdr>
        <w:top w:val="none" w:sz="0" w:space="0" w:color="auto"/>
        <w:left w:val="none" w:sz="0" w:space="0" w:color="auto"/>
        <w:bottom w:val="none" w:sz="0" w:space="0" w:color="auto"/>
        <w:right w:val="none" w:sz="0" w:space="0" w:color="auto"/>
      </w:divBdr>
      <w:divsChild>
        <w:div w:id="1218785997">
          <w:marLeft w:val="0"/>
          <w:marRight w:val="0"/>
          <w:marTop w:val="0"/>
          <w:marBottom w:val="0"/>
          <w:divBdr>
            <w:top w:val="none" w:sz="0" w:space="0" w:color="auto"/>
            <w:left w:val="none" w:sz="0" w:space="0" w:color="auto"/>
            <w:bottom w:val="none" w:sz="0" w:space="0" w:color="auto"/>
            <w:right w:val="none" w:sz="0" w:space="0" w:color="auto"/>
          </w:divBdr>
        </w:div>
      </w:divsChild>
    </w:div>
    <w:div w:id="116948849">
      <w:bodyDiv w:val="1"/>
      <w:marLeft w:val="0"/>
      <w:marRight w:val="0"/>
      <w:marTop w:val="0"/>
      <w:marBottom w:val="0"/>
      <w:divBdr>
        <w:top w:val="none" w:sz="0" w:space="0" w:color="auto"/>
        <w:left w:val="none" w:sz="0" w:space="0" w:color="auto"/>
        <w:bottom w:val="none" w:sz="0" w:space="0" w:color="auto"/>
        <w:right w:val="none" w:sz="0" w:space="0" w:color="auto"/>
      </w:divBdr>
    </w:div>
    <w:div w:id="122427077">
      <w:bodyDiv w:val="1"/>
      <w:marLeft w:val="0"/>
      <w:marRight w:val="0"/>
      <w:marTop w:val="0"/>
      <w:marBottom w:val="0"/>
      <w:divBdr>
        <w:top w:val="none" w:sz="0" w:space="0" w:color="auto"/>
        <w:left w:val="none" w:sz="0" w:space="0" w:color="auto"/>
        <w:bottom w:val="none" w:sz="0" w:space="0" w:color="auto"/>
        <w:right w:val="none" w:sz="0" w:space="0" w:color="auto"/>
      </w:divBdr>
    </w:div>
    <w:div w:id="130447034">
      <w:bodyDiv w:val="1"/>
      <w:marLeft w:val="0"/>
      <w:marRight w:val="0"/>
      <w:marTop w:val="0"/>
      <w:marBottom w:val="0"/>
      <w:divBdr>
        <w:top w:val="none" w:sz="0" w:space="0" w:color="auto"/>
        <w:left w:val="none" w:sz="0" w:space="0" w:color="auto"/>
        <w:bottom w:val="none" w:sz="0" w:space="0" w:color="auto"/>
        <w:right w:val="none" w:sz="0" w:space="0" w:color="auto"/>
      </w:divBdr>
    </w:div>
    <w:div w:id="142938329">
      <w:bodyDiv w:val="1"/>
      <w:marLeft w:val="0"/>
      <w:marRight w:val="0"/>
      <w:marTop w:val="0"/>
      <w:marBottom w:val="0"/>
      <w:divBdr>
        <w:top w:val="none" w:sz="0" w:space="0" w:color="auto"/>
        <w:left w:val="none" w:sz="0" w:space="0" w:color="auto"/>
        <w:bottom w:val="none" w:sz="0" w:space="0" w:color="auto"/>
        <w:right w:val="none" w:sz="0" w:space="0" w:color="auto"/>
      </w:divBdr>
      <w:divsChild>
        <w:div w:id="417486501">
          <w:marLeft w:val="0"/>
          <w:marRight w:val="0"/>
          <w:marTop w:val="0"/>
          <w:marBottom w:val="0"/>
          <w:divBdr>
            <w:top w:val="none" w:sz="0" w:space="0" w:color="auto"/>
            <w:left w:val="none" w:sz="0" w:space="0" w:color="auto"/>
            <w:bottom w:val="none" w:sz="0" w:space="0" w:color="auto"/>
            <w:right w:val="none" w:sz="0" w:space="0" w:color="auto"/>
          </w:divBdr>
          <w:divsChild>
            <w:div w:id="1411929635">
              <w:marLeft w:val="0"/>
              <w:marRight w:val="0"/>
              <w:marTop w:val="0"/>
              <w:marBottom w:val="0"/>
              <w:divBdr>
                <w:top w:val="none" w:sz="0" w:space="0" w:color="auto"/>
                <w:left w:val="none" w:sz="0" w:space="0" w:color="auto"/>
                <w:bottom w:val="none" w:sz="0" w:space="0" w:color="auto"/>
                <w:right w:val="none" w:sz="0" w:space="0" w:color="auto"/>
              </w:divBdr>
            </w:div>
          </w:divsChild>
        </w:div>
        <w:div w:id="1170295260">
          <w:marLeft w:val="0"/>
          <w:marRight w:val="0"/>
          <w:marTop w:val="0"/>
          <w:marBottom w:val="0"/>
          <w:divBdr>
            <w:top w:val="none" w:sz="0" w:space="0" w:color="auto"/>
            <w:left w:val="none" w:sz="0" w:space="0" w:color="auto"/>
            <w:bottom w:val="none" w:sz="0" w:space="0" w:color="auto"/>
            <w:right w:val="none" w:sz="0" w:space="0" w:color="auto"/>
          </w:divBdr>
          <w:divsChild>
            <w:div w:id="1166239363">
              <w:marLeft w:val="0"/>
              <w:marRight w:val="0"/>
              <w:marTop w:val="0"/>
              <w:marBottom w:val="0"/>
              <w:divBdr>
                <w:top w:val="none" w:sz="0" w:space="0" w:color="auto"/>
                <w:left w:val="none" w:sz="0" w:space="0" w:color="auto"/>
                <w:bottom w:val="none" w:sz="0" w:space="0" w:color="auto"/>
                <w:right w:val="none" w:sz="0" w:space="0" w:color="auto"/>
              </w:divBdr>
              <w:divsChild>
                <w:div w:id="1442798273">
                  <w:marLeft w:val="0"/>
                  <w:marRight w:val="0"/>
                  <w:marTop w:val="0"/>
                  <w:marBottom w:val="0"/>
                  <w:divBdr>
                    <w:top w:val="none" w:sz="0" w:space="0" w:color="auto"/>
                    <w:left w:val="none" w:sz="0" w:space="0" w:color="auto"/>
                    <w:bottom w:val="none" w:sz="0" w:space="0" w:color="auto"/>
                    <w:right w:val="none" w:sz="0" w:space="0" w:color="auto"/>
                  </w:divBdr>
                  <w:divsChild>
                    <w:div w:id="675768426">
                      <w:marLeft w:val="0"/>
                      <w:marRight w:val="0"/>
                      <w:marTop w:val="0"/>
                      <w:marBottom w:val="0"/>
                      <w:divBdr>
                        <w:top w:val="none" w:sz="0" w:space="0" w:color="auto"/>
                        <w:left w:val="none" w:sz="0" w:space="0" w:color="auto"/>
                        <w:bottom w:val="none" w:sz="0" w:space="0" w:color="auto"/>
                        <w:right w:val="none" w:sz="0" w:space="0" w:color="auto"/>
                      </w:divBdr>
                      <w:divsChild>
                        <w:div w:id="1418671075">
                          <w:marLeft w:val="0"/>
                          <w:marRight w:val="0"/>
                          <w:marTop w:val="0"/>
                          <w:marBottom w:val="0"/>
                          <w:divBdr>
                            <w:top w:val="none" w:sz="0" w:space="0" w:color="auto"/>
                            <w:left w:val="none" w:sz="0" w:space="0" w:color="auto"/>
                            <w:bottom w:val="none" w:sz="0" w:space="0" w:color="auto"/>
                            <w:right w:val="none" w:sz="0" w:space="0" w:color="auto"/>
                          </w:divBdr>
                          <w:divsChild>
                            <w:div w:id="1843725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8738874">
      <w:bodyDiv w:val="1"/>
      <w:marLeft w:val="0"/>
      <w:marRight w:val="0"/>
      <w:marTop w:val="0"/>
      <w:marBottom w:val="0"/>
      <w:divBdr>
        <w:top w:val="none" w:sz="0" w:space="0" w:color="auto"/>
        <w:left w:val="none" w:sz="0" w:space="0" w:color="auto"/>
        <w:bottom w:val="none" w:sz="0" w:space="0" w:color="auto"/>
        <w:right w:val="none" w:sz="0" w:space="0" w:color="auto"/>
      </w:divBdr>
    </w:div>
    <w:div w:id="161823849">
      <w:bodyDiv w:val="1"/>
      <w:marLeft w:val="0"/>
      <w:marRight w:val="0"/>
      <w:marTop w:val="0"/>
      <w:marBottom w:val="0"/>
      <w:divBdr>
        <w:top w:val="none" w:sz="0" w:space="0" w:color="auto"/>
        <w:left w:val="none" w:sz="0" w:space="0" w:color="auto"/>
        <w:bottom w:val="none" w:sz="0" w:space="0" w:color="auto"/>
        <w:right w:val="none" w:sz="0" w:space="0" w:color="auto"/>
      </w:divBdr>
      <w:divsChild>
        <w:div w:id="1278607895">
          <w:marLeft w:val="0"/>
          <w:marRight w:val="0"/>
          <w:marTop w:val="0"/>
          <w:marBottom w:val="204"/>
          <w:divBdr>
            <w:top w:val="none" w:sz="0" w:space="0" w:color="auto"/>
            <w:left w:val="none" w:sz="0" w:space="0" w:color="auto"/>
            <w:bottom w:val="none" w:sz="0" w:space="0" w:color="auto"/>
            <w:right w:val="none" w:sz="0" w:space="0" w:color="auto"/>
          </w:divBdr>
        </w:div>
      </w:divsChild>
    </w:div>
    <w:div w:id="197547687">
      <w:bodyDiv w:val="1"/>
      <w:marLeft w:val="0"/>
      <w:marRight w:val="0"/>
      <w:marTop w:val="0"/>
      <w:marBottom w:val="0"/>
      <w:divBdr>
        <w:top w:val="none" w:sz="0" w:space="0" w:color="auto"/>
        <w:left w:val="none" w:sz="0" w:space="0" w:color="auto"/>
        <w:bottom w:val="none" w:sz="0" w:space="0" w:color="auto"/>
        <w:right w:val="none" w:sz="0" w:space="0" w:color="auto"/>
      </w:divBdr>
      <w:divsChild>
        <w:div w:id="1055738099">
          <w:marLeft w:val="0"/>
          <w:marRight w:val="0"/>
          <w:marTop w:val="0"/>
          <w:marBottom w:val="0"/>
          <w:divBdr>
            <w:top w:val="single" w:sz="6" w:space="6" w:color="E5E5E5"/>
            <w:left w:val="none" w:sz="0" w:space="0" w:color="auto"/>
            <w:bottom w:val="none" w:sz="0" w:space="0" w:color="auto"/>
            <w:right w:val="none" w:sz="0" w:space="0" w:color="auto"/>
          </w:divBdr>
        </w:div>
        <w:div w:id="762185946">
          <w:marLeft w:val="0"/>
          <w:marRight w:val="0"/>
          <w:marTop w:val="0"/>
          <w:marBottom w:val="0"/>
          <w:divBdr>
            <w:top w:val="none" w:sz="0" w:space="0" w:color="auto"/>
            <w:left w:val="none" w:sz="0" w:space="0" w:color="auto"/>
            <w:bottom w:val="none" w:sz="0" w:space="0" w:color="auto"/>
            <w:right w:val="none" w:sz="0" w:space="0" w:color="auto"/>
          </w:divBdr>
          <w:divsChild>
            <w:div w:id="1862815724">
              <w:marLeft w:val="0"/>
              <w:marRight w:val="0"/>
              <w:marTop w:val="0"/>
              <w:marBottom w:val="0"/>
              <w:divBdr>
                <w:top w:val="none" w:sz="0" w:space="0" w:color="auto"/>
                <w:left w:val="none" w:sz="0" w:space="0" w:color="auto"/>
                <w:bottom w:val="none" w:sz="0" w:space="0" w:color="auto"/>
                <w:right w:val="none" w:sz="0" w:space="0" w:color="auto"/>
              </w:divBdr>
              <w:divsChild>
                <w:div w:id="1711882060">
                  <w:marLeft w:val="0"/>
                  <w:marRight w:val="0"/>
                  <w:marTop w:val="0"/>
                  <w:marBottom w:val="0"/>
                  <w:divBdr>
                    <w:top w:val="none" w:sz="0" w:space="0" w:color="auto"/>
                    <w:left w:val="none" w:sz="0" w:space="0" w:color="auto"/>
                    <w:bottom w:val="none" w:sz="0" w:space="0" w:color="auto"/>
                    <w:right w:val="none" w:sz="0" w:space="0" w:color="auto"/>
                  </w:divBdr>
                  <w:divsChild>
                    <w:div w:id="5504643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21793149">
      <w:bodyDiv w:val="1"/>
      <w:marLeft w:val="0"/>
      <w:marRight w:val="0"/>
      <w:marTop w:val="0"/>
      <w:marBottom w:val="0"/>
      <w:divBdr>
        <w:top w:val="none" w:sz="0" w:space="0" w:color="auto"/>
        <w:left w:val="none" w:sz="0" w:space="0" w:color="auto"/>
        <w:bottom w:val="none" w:sz="0" w:space="0" w:color="auto"/>
        <w:right w:val="none" w:sz="0" w:space="0" w:color="auto"/>
      </w:divBdr>
      <w:divsChild>
        <w:div w:id="599991537">
          <w:marLeft w:val="0"/>
          <w:marRight w:val="0"/>
          <w:marTop w:val="0"/>
          <w:marBottom w:val="0"/>
          <w:divBdr>
            <w:top w:val="single" w:sz="6" w:space="6" w:color="E5E5E5"/>
            <w:left w:val="none" w:sz="0" w:space="0" w:color="auto"/>
            <w:bottom w:val="none" w:sz="0" w:space="0" w:color="auto"/>
            <w:right w:val="none" w:sz="0" w:space="0" w:color="auto"/>
          </w:divBdr>
        </w:div>
        <w:div w:id="590966458">
          <w:marLeft w:val="0"/>
          <w:marRight w:val="0"/>
          <w:marTop w:val="0"/>
          <w:marBottom w:val="0"/>
          <w:divBdr>
            <w:top w:val="none" w:sz="0" w:space="0" w:color="auto"/>
            <w:left w:val="none" w:sz="0" w:space="0" w:color="auto"/>
            <w:bottom w:val="none" w:sz="0" w:space="0" w:color="auto"/>
            <w:right w:val="none" w:sz="0" w:space="0" w:color="auto"/>
          </w:divBdr>
          <w:divsChild>
            <w:div w:id="281109572">
              <w:marLeft w:val="0"/>
              <w:marRight w:val="0"/>
              <w:marTop w:val="0"/>
              <w:marBottom w:val="0"/>
              <w:divBdr>
                <w:top w:val="none" w:sz="0" w:space="0" w:color="auto"/>
                <w:left w:val="none" w:sz="0" w:space="0" w:color="auto"/>
                <w:bottom w:val="none" w:sz="0" w:space="0" w:color="auto"/>
                <w:right w:val="none" w:sz="0" w:space="0" w:color="auto"/>
              </w:divBdr>
              <w:divsChild>
                <w:div w:id="202405490">
                  <w:marLeft w:val="0"/>
                  <w:marRight w:val="0"/>
                  <w:marTop w:val="0"/>
                  <w:marBottom w:val="0"/>
                  <w:divBdr>
                    <w:top w:val="none" w:sz="0" w:space="0" w:color="auto"/>
                    <w:left w:val="none" w:sz="0" w:space="0" w:color="auto"/>
                    <w:bottom w:val="none" w:sz="0" w:space="0" w:color="auto"/>
                    <w:right w:val="none" w:sz="0" w:space="0" w:color="auto"/>
                  </w:divBdr>
                  <w:divsChild>
                    <w:div w:id="1462921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31670572">
      <w:bodyDiv w:val="1"/>
      <w:marLeft w:val="0"/>
      <w:marRight w:val="0"/>
      <w:marTop w:val="0"/>
      <w:marBottom w:val="0"/>
      <w:divBdr>
        <w:top w:val="none" w:sz="0" w:space="0" w:color="auto"/>
        <w:left w:val="none" w:sz="0" w:space="0" w:color="auto"/>
        <w:bottom w:val="none" w:sz="0" w:space="0" w:color="auto"/>
        <w:right w:val="none" w:sz="0" w:space="0" w:color="auto"/>
      </w:divBdr>
    </w:div>
    <w:div w:id="244806810">
      <w:bodyDiv w:val="1"/>
      <w:marLeft w:val="0"/>
      <w:marRight w:val="0"/>
      <w:marTop w:val="0"/>
      <w:marBottom w:val="0"/>
      <w:divBdr>
        <w:top w:val="none" w:sz="0" w:space="0" w:color="auto"/>
        <w:left w:val="none" w:sz="0" w:space="0" w:color="auto"/>
        <w:bottom w:val="none" w:sz="0" w:space="0" w:color="auto"/>
        <w:right w:val="none" w:sz="0" w:space="0" w:color="auto"/>
      </w:divBdr>
      <w:divsChild>
        <w:div w:id="1130514701">
          <w:marLeft w:val="0"/>
          <w:marRight w:val="0"/>
          <w:marTop w:val="0"/>
          <w:marBottom w:val="0"/>
          <w:divBdr>
            <w:top w:val="single" w:sz="6" w:space="6" w:color="E5E5E5"/>
            <w:left w:val="none" w:sz="0" w:space="0" w:color="auto"/>
            <w:bottom w:val="none" w:sz="0" w:space="0" w:color="auto"/>
            <w:right w:val="none" w:sz="0" w:space="0" w:color="auto"/>
          </w:divBdr>
        </w:div>
        <w:div w:id="1783109727">
          <w:marLeft w:val="0"/>
          <w:marRight w:val="0"/>
          <w:marTop w:val="0"/>
          <w:marBottom w:val="0"/>
          <w:divBdr>
            <w:top w:val="none" w:sz="0" w:space="0" w:color="auto"/>
            <w:left w:val="none" w:sz="0" w:space="0" w:color="auto"/>
            <w:bottom w:val="none" w:sz="0" w:space="0" w:color="auto"/>
            <w:right w:val="none" w:sz="0" w:space="0" w:color="auto"/>
          </w:divBdr>
          <w:divsChild>
            <w:div w:id="1543980013">
              <w:marLeft w:val="0"/>
              <w:marRight w:val="0"/>
              <w:marTop w:val="0"/>
              <w:marBottom w:val="0"/>
              <w:divBdr>
                <w:top w:val="none" w:sz="0" w:space="0" w:color="auto"/>
                <w:left w:val="none" w:sz="0" w:space="0" w:color="auto"/>
                <w:bottom w:val="none" w:sz="0" w:space="0" w:color="auto"/>
                <w:right w:val="none" w:sz="0" w:space="0" w:color="auto"/>
              </w:divBdr>
              <w:divsChild>
                <w:div w:id="1861116650">
                  <w:marLeft w:val="0"/>
                  <w:marRight w:val="0"/>
                  <w:marTop w:val="0"/>
                  <w:marBottom w:val="0"/>
                  <w:divBdr>
                    <w:top w:val="none" w:sz="0" w:space="0" w:color="auto"/>
                    <w:left w:val="none" w:sz="0" w:space="0" w:color="auto"/>
                    <w:bottom w:val="none" w:sz="0" w:space="0" w:color="auto"/>
                    <w:right w:val="none" w:sz="0" w:space="0" w:color="auto"/>
                  </w:divBdr>
                  <w:divsChild>
                    <w:div w:id="2353622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52782935">
      <w:bodyDiv w:val="1"/>
      <w:marLeft w:val="0"/>
      <w:marRight w:val="0"/>
      <w:marTop w:val="0"/>
      <w:marBottom w:val="0"/>
      <w:divBdr>
        <w:top w:val="none" w:sz="0" w:space="0" w:color="auto"/>
        <w:left w:val="none" w:sz="0" w:space="0" w:color="auto"/>
        <w:bottom w:val="none" w:sz="0" w:space="0" w:color="auto"/>
        <w:right w:val="none" w:sz="0" w:space="0" w:color="auto"/>
      </w:divBdr>
      <w:divsChild>
        <w:div w:id="75984806">
          <w:marLeft w:val="0"/>
          <w:marRight w:val="0"/>
          <w:marTop w:val="0"/>
          <w:marBottom w:val="0"/>
          <w:divBdr>
            <w:top w:val="single" w:sz="6" w:space="6" w:color="E5E5E5"/>
            <w:left w:val="none" w:sz="0" w:space="0" w:color="auto"/>
            <w:bottom w:val="none" w:sz="0" w:space="0" w:color="auto"/>
            <w:right w:val="none" w:sz="0" w:space="0" w:color="auto"/>
          </w:divBdr>
        </w:div>
        <w:div w:id="69427861">
          <w:marLeft w:val="0"/>
          <w:marRight w:val="0"/>
          <w:marTop w:val="0"/>
          <w:marBottom w:val="0"/>
          <w:divBdr>
            <w:top w:val="none" w:sz="0" w:space="0" w:color="auto"/>
            <w:left w:val="none" w:sz="0" w:space="0" w:color="auto"/>
            <w:bottom w:val="none" w:sz="0" w:space="0" w:color="auto"/>
            <w:right w:val="none" w:sz="0" w:space="0" w:color="auto"/>
          </w:divBdr>
          <w:divsChild>
            <w:div w:id="773286392">
              <w:marLeft w:val="0"/>
              <w:marRight w:val="0"/>
              <w:marTop w:val="0"/>
              <w:marBottom w:val="0"/>
              <w:divBdr>
                <w:top w:val="none" w:sz="0" w:space="0" w:color="auto"/>
                <w:left w:val="none" w:sz="0" w:space="0" w:color="auto"/>
                <w:bottom w:val="none" w:sz="0" w:space="0" w:color="auto"/>
                <w:right w:val="none" w:sz="0" w:space="0" w:color="auto"/>
              </w:divBdr>
              <w:divsChild>
                <w:div w:id="2067949186">
                  <w:marLeft w:val="0"/>
                  <w:marRight w:val="0"/>
                  <w:marTop w:val="0"/>
                  <w:marBottom w:val="0"/>
                  <w:divBdr>
                    <w:top w:val="none" w:sz="0" w:space="0" w:color="auto"/>
                    <w:left w:val="none" w:sz="0" w:space="0" w:color="auto"/>
                    <w:bottom w:val="none" w:sz="0" w:space="0" w:color="auto"/>
                    <w:right w:val="none" w:sz="0" w:space="0" w:color="auto"/>
                  </w:divBdr>
                  <w:divsChild>
                    <w:div w:id="16645095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92910014">
      <w:bodyDiv w:val="1"/>
      <w:marLeft w:val="0"/>
      <w:marRight w:val="0"/>
      <w:marTop w:val="0"/>
      <w:marBottom w:val="0"/>
      <w:divBdr>
        <w:top w:val="none" w:sz="0" w:space="0" w:color="auto"/>
        <w:left w:val="none" w:sz="0" w:space="0" w:color="auto"/>
        <w:bottom w:val="none" w:sz="0" w:space="0" w:color="auto"/>
        <w:right w:val="none" w:sz="0" w:space="0" w:color="auto"/>
      </w:divBdr>
    </w:div>
    <w:div w:id="297878566">
      <w:bodyDiv w:val="1"/>
      <w:marLeft w:val="0"/>
      <w:marRight w:val="0"/>
      <w:marTop w:val="0"/>
      <w:marBottom w:val="0"/>
      <w:divBdr>
        <w:top w:val="none" w:sz="0" w:space="0" w:color="auto"/>
        <w:left w:val="none" w:sz="0" w:space="0" w:color="auto"/>
        <w:bottom w:val="none" w:sz="0" w:space="0" w:color="auto"/>
        <w:right w:val="none" w:sz="0" w:space="0" w:color="auto"/>
      </w:divBdr>
      <w:divsChild>
        <w:div w:id="738796509">
          <w:marLeft w:val="0"/>
          <w:marRight w:val="0"/>
          <w:marTop w:val="0"/>
          <w:marBottom w:val="0"/>
          <w:divBdr>
            <w:top w:val="single" w:sz="6" w:space="6" w:color="E5E5E5"/>
            <w:left w:val="none" w:sz="0" w:space="0" w:color="auto"/>
            <w:bottom w:val="none" w:sz="0" w:space="0" w:color="auto"/>
            <w:right w:val="none" w:sz="0" w:space="0" w:color="auto"/>
          </w:divBdr>
        </w:div>
        <w:div w:id="177014011">
          <w:marLeft w:val="0"/>
          <w:marRight w:val="0"/>
          <w:marTop w:val="0"/>
          <w:marBottom w:val="0"/>
          <w:divBdr>
            <w:top w:val="none" w:sz="0" w:space="0" w:color="auto"/>
            <w:left w:val="none" w:sz="0" w:space="0" w:color="auto"/>
            <w:bottom w:val="none" w:sz="0" w:space="0" w:color="auto"/>
            <w:right w:val="none" w:sz="0" w:space="0" w:color="auto"/>
          </w:divBdr>
          <w:divsChild>
            <w:div w:id="1082290581">
              <w:marLeft w:val="0"/>
              <w:marRight w:val="0"/>
              <w:marTop w:val="0"/>
              <w:marBottom w:val="0"/>
              <w:divBdr>
                <w:top w:val="none" w:sz="0" w:space="0" w:color="auto"/>
                <w:left w:val="none" w:sz="0" w:space="0" w:color="auto"/>
                <w:bottom w:val="none" w:sz="0" w:space="0" w:color="auto"/>
                <w:right w:val="none" w:sz="0" w:space="0" w:color="auto"/>
              </w:divBdr>
              <w:divsChild>
                <w:div w:id="78868783">
                  <w:marLeft w:val="0"/>
                  <w:marRight w:val="0"/>
                  <w:marTop w:val="0"/>
                  <w:marBottom w:val="0"/>
                  <w:divBdr>
                    <w:top w:val="none" w:sz="0" w:space="0" w:color="auto"/>
                    <w:left w:val="none" w:sz="0" w:space="0" w:color="auto"/>
                    <w:bottom w:val="none" w:sz="0" w:space="0" w:color="auto"/>
                    <w:right w:val="none" w:sz="0" w:space="0" w:color="auto"/>
                  </w:divBdr>
                  <w:divsChild>
                    <w:div w:id="20522659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15111495">
      <w:bodyDiv w:val="1"/>
      <w:marLeft w:val="0"/>
      <w:marRight w:val="0"/>
      <w:marTop w:val="0"/>
      <w:marBottom w:val="0"/>
      <w:divBdr>
        <w:top w:val="none" w:sz="0" w:space="0" w:color="auto"/>
        <w:left w:val="none" w:sz="0" w:space="0" w:color="auto"/>
        <w:bottom w:val="none" w:sz="0" w:space="0" w:color="auto"/>
        <w:right w:val="none" w:sz="0" w:space="0" w:color="auto"/>
      </w:divBdr>
    </w:div>
    <w:div w:id="332072667">
      <w:bodyDiv w:val="1"/>
      <w:marLeft w:val="0"/>
      <w:marRight w:val="0"/>
      <w:marTop w:val="0"/>
      <w:marBottom w:val="0"/>
      <w:divBdr>
        <w:top w:val="none" w:sz="0" w:space="0" w:color="auto"/>
        <w:left w:val="none" w:sz="0" w:space="0" w:color="auto"/>
        <w:bottom w:val="none" w:sz="0" w:space="0" w:color="auto"/>
        <w:right w:val="none" w:sz="0" w:space="0" w:color="auto"/>
      </w:divBdr>
      <w:divsChild>
        <w:div w:id="916667093">
          <w:marLeft w:val="0"/>
          <w:marRight w:val="0"/>
          <w:marTop w:val="0"/>
          <w:marBottom w:val="0"/>
          <w:divBdr>
            <w:top w:val="single" w:sz="6" w:space="6" w:color="E5E5E5"/>
            <w:left w:val="none" w:sz="0" w:space="0" w:color="auto"/>
            <w:bottom w:val="none" w:sz="0" w:space="0" w:color="auto"/>
            <w:right w:val="none" w:sz="0" w:space="0" w:color="auto"/>
          </w:divBdr>
        </w:div>
        <w:div w:id="705132419">
          <w:marLeft w:val="0"/>
          <w:marRight w:val="0"/>
          <w:marTop w:val="0"/>
          <w:marBottom w:val="0"/>
          <w:divBdr>
            <w:top w:val="none" w:sz="0" w:space="0" w:color="auto"/>
            <w:left w:val="none" w:sz="0" w:space="0" w:color="auto"/>
            <w:bottom w:val="none" w:sz="0" w:space="0" w:color="auto"/>
            <w:right w:val="none" w:sz="0" w:space="0" w:color="auto"/>
          </w:divBdr>
          <w:divsChild>
            <w:div w:id="3866675">
              <w:marLeft w:val="0"/>
              <w:marRight w:val="0"/>
              <w:marTop w:val="0"/>
              <w:marBottom w:val="0"/>
              <w:divBdr>
                <w:top w:val="none" w:sz="0" w:space="0" w:color="auto"/>
                <w:left w:val="none" w:sz="0" w:space="0" w:color="auto"/>
                <w:bottom w:val="none" w:sz="0" w:space="0" w:color="auto"/>
                <w:right w:val="none" w:sz="0" w:space="0" w:color="auto"/>
              </w:divBdr>
              <w:divsChild>
                <w:div w:id="1449818617">
                  <w:marLeft w:val="0"/>
                  <w:marRight w:val="0"/>
                  <w:marTop w:val="0"/>
                  <w:marBottom w:val="0"/>
                  <w:divBdr>
                    <w:top w:val="none" w:sz="0" w:space="0" w:color="auto"/>
                    <w:left w:val="none" w:sz="0" w:space="0" w:color="auto"/>
                    <w:bottom w:val="none" w:sz="0" w:space="0" w:color="auto"/>
                    <w:right w:val="none" w:sz="0" w:space="0" w:color="auto"/>
                  </w:divBdr>
                  <w:divsChild>
                    <w:div w:id="291710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77903013">
      <w:bodyDiv w:val="1"/>
      <w:marLeft w:val="0"/>
      <w:marRight w:val="0"/>
      <w:marTop w:val="0"/>
      <w:marBottom w:val="0"/>
      <w:divBdr>
        <w:top w:val="none" w:sz="0" w:space="0" w:color="auto"/>
        <w:left w:val="none" w:sz="0" w:space="0" w:color="auto"/>
        <w:bottom w:val="none" w:sz="0" w:space="0" w:color="auto"/>
        <w:right w:val="none" w:sz="0" w:space="0" w:color="auto"/>
      </w:divBdr>
    </w:div>
    <w:div w:id="382606695">
      <w:bodyDiv w:val="1"/>
      <w:marLeft w:val="0"/>
      <w:marRight w:val="0"/>
      <w:marTop w:val="0"/>
      <w:marBottom w:val="0"/>
      <w:divBdr>
        <w:top w:val="none" w:sz="0" w:space="0" w:color="auto"/>
        <w:left w:val="none" w:sz="0" w:space="0" w:color="auto"/>
        <w:bottom w:val="none" w:sz="0" w:space="0" w:color="auto"/>
        <w:right w:val="none" w:sz="0" w:space="0" w:color="auto"/>
      </w:divBdr>
    </w:div>
    <w:div w:id="420641701">
      <w:bodyDiv w:val="1"/>
      <w:marLeft w:val="0"/>
      <w:marRight w:val="0"/>
      <w:marTop w:val="0"/>
      <w:marBottom w:val="0"/>
      <w:divBdr>
        <w:top w:val="none" w:sz="0" w:space="0" w:color="auto"/>
        <w:left w:val="none" w:sz="0" w:space="0" w:color="auto"/>
        <w:bottom w:val="none" w:sz="0" w:space="0" w:color="auto"/>
        <w:right w:val="none" w:sz="0" w:space="0" w:color="auto"/>
      </w:divBdr>
    </w:div>
    <w:div w:id="425656852">
      <w:bodyDiv w:val="1"/>
      <w:marLeft w:val="0"/>
      <w:marRight w:val="0"/>
      <w:marTop w:val="0"/>
      <w:marBottom w:val="0"/>
      <w:divBdr>
        <w:top w:val="none" w:sz="0" w:space="0" w:color="auto"/>
        <w:left w:val="none" w:sz="0" w:space="0" w:color="auto"/>
        <w:bottom w:val="none" w:sz="0" w:space="0" w:color="auto"/>
        <w:right w:val="none" w:sz="0" w:space="0" w:color="auto"/>
      </w:divBdr>
      <w:divsChild>
        <w:div w:id="530461807">
          <w:marLeft w:val="0"/>
          <w:marRight w:val="0"/>
          <w:marTop w:val="0"/>
          <w:marBottom w:val="0"/>
          <w:divBdr>
            <w:top w:val="none" w:sz="0" w:space="0" w:color="auto"/>
            <w:left w:val="none" w:sz="0" w:space="0" w:color="auto"/>
            <w:bottom w:val="none" w:sz="0" w:space="0" w:color="auto"/>
            <w:right w:val="none" w:sz="0" w:space="0" w:color="auto"/>
          </w:divBdr>
        </w:div>
        <w:div w:id="635797361">
          <w:marLeft w:val="0"/>
          <w:marRight w:val="0"/>
          <w:marTop w:val="0"/>
          <w:marBottom w:val="0"/>
          <w:divBdr>
            <w:top w:val="none" w:sz="0" w:space="0" w:color="auto"/>
            <w:left w:val="none" w:sz="0" w:space="0" w:color="auto"/>
            <w:bottom w:val="none" w:sz="0" w:space="0" w:color="auto"/>
            <w:right w:val="none" w:sz="0" w:space="0" w:color="auto"/>
          </w:divBdr>
        </w:div>
        <w:div w:id="1302080465">
          <w:marLeft w:val="0"/>
          <w:marRight w:val="0"/>
          <w:marTop w:val="0"/>
          <w:marBottom w:val="0"/>
          <w:divBdr>
            <w:top w:val="none" w:sz="0" w:space="0" w:color="auto"/>
            <w:left w:val="none" w:sz="0" w:space="0" w:color="auto"/>
            <w:bottom w:val="none" w:sz="0" w:space="0" w:color="auto"/>
            <w:right w:val="none" w:sz="0" w:space="0" w:color="auto"/>
          </w:divBdr>
        </w:div>
        <w:div w:id="137498228">
          <w:marLeft w:val="0"/>
          <w:marRight w:val="0"/>
          <w:marTop w:val="0"/>
          <w:marBottom w:val="0"/>
          <w:divBdr>
            <w:top w:val="none" w:sz="0" w:space="0" w:color="auto"/>
            <w:left w:val="none" w:sz="0" w:space="0" w:color="auto"/>
            <w:bottom w:val="none" w:sz="0" w:space="0" w:color="auto"/>
            <w:right w:val="none" w:sz="0" w:space="0" w:color="auto"/>
          </w:divBdr>
        </w:div>
        <w:div w:id="2087022523">
          <w:marLeft w:val="0"/>
          <w:marRight w:val="0"/>
          <w:marTop w:val="0"/>
          <w:marBottom w:val="0"/>
          <w:divBdr>
            <w:top w:val="none" w:sz="0" w:space="0" w:color="auto"/>
            <w:left w:val="none" w:sz="0" w:space="0" w:color="auto"/>
            <w:bottom w:val="none" w:sz="0" w:space="0" w:color="auto"/>
            <w:right w:val="none" w:sz="0" w:space="0" w:color="auto"/>
          </w:divBdr>
        </w:div>
        <w:div w:id="2066445479">
          <w:marLeft w:val="0"/>
          <w:marRight w:val="0"/>
          <w:marTop w:val="0"/>
          <w:marBottom w:val="0"/>
          <w:divBdr>
            <w:top w:val="none" w:sz="0" w:space="0" w:color="auto"/>
            <w:left w:val="none" w:sz="0" w:space="0" w:color="auto"/>
            <w:bottom w:val="none" w:sz="0" w:space="0" w:color="auto"/>
            <w:right w:val="none" w:sz="0" w:space="0" w:color="auto"/>
          </w:divBdr>
        </w:div>
        <w:div w:id="1133716546">
          <w:marLeft w:val="0"/>
          <w:marRight w:val="0"/>
          <w:marTop w:val="0"/>
          <w:marBottom w:val="0"/>
          <w:divBdr>
            <w:top w:val="none" w:sz="0" w:space="0" w:color="auto"/>
            <w:left w:val="none" w:sz="0" w:space="0" w:color="auto"/>
            <w:bottom w:val="none" w:sz="0" w:space="0" w:color="auto"/>
            <w:right w:val="none" w:sz="0" w:space="0" w:color="auto"/>
          </w:divBdr>
        </w:div>
        <w:div w:id="485711803">
          <w:marLeft w:val="0"/>
          <w:marRight w:val="0"/>
          <w:marTop w:val="0"/>
          <w:marBottom w:val="0"/>
          <w:divBdr>
            <w:top w:val="none" w:sz="0" w:space="0" w:color="auto"/>
            <w:left w:val="none" w:sz="0" w:space="0" w:color="auto"/>
            <w:bottom w:val="none" w:sz="0" w:space="0" w:color="auto"/>
            <w:right w:val="none" w:sz="0" w:space="0" w:color="auto"/>
          </w:divBdr>
        </w:div>
        <w:div w:id="1004012295">
          <w:marLeft w:val="0"/>
          <w:marRight w:val="0"/>
          <w:marTop w:val="0"/>
          <w:marBottom w:val="0"/>
          <w:divBdr>
            <w:top w:val="none" w:sz="0" w:space="0" w:color="auto"/>
            <w:left w:val="none" w:sz="0" w:space="0" w:color="auto"/>
            <w:bottom w:val="none" w:sz="0" w:space="0" w:color="auto"/>
            <w:right w:val="none" w:sz="0" w:space="0" w:color="auto"/>
          </w:divBdr>
        </w:div>
        <w:div w:id="995960346">
          <w:marLeft w:val="0"/>
          <w:marRight w:val="0"/>
          <w:marTop w:val="0"/>
          <w:marBottom w:val="0"/>
          <w:divBdr>
            <w:top w:val="none" w:sz="0" w:space="0" w:color="auto"/>
            <w:left w:val="none" w:sz="0" w:space="0" w:color="auto"/>
            <w:bottom w:val="none" w:sz="0" w:space="0" w:color="auto"/>
            <w:right w:val="none" w:sz="0" w:space="0" w:color="auto"/>
          </w:divBdr>
        </w:div>
        <w:div w:id="1088116307">
          <w:marLeft w:val="0"/>
          <w:marRight w:val="0"/>
          <w:marTop w:val="0"/>
          <w:marBottom w:val="0"/>
          <w:divBdr>
            <w:top w:val="none" w:sz="0" w:space="0" w:color="auto"/>
            <w:left w:val="none" w:sz="0" w:space="0" w:color="auto"/>
            <w:bottom w:val="none" w:sz="0" w:space="0" w:color="auto"/>
            <w:right w:val="none" w:sz="0" w:space="0" w:color="auto"/>
          </w:divBdr>
        </w:div>
        <w:div w:id="1171263649">
          <w:marLeft w:val="0"/>
          <w:marRight w:val="0"/>
          <w:marTop w:val="0"/>
          <w:marBottom w:val="0"/>
          <w:divBdr>
            <w:top w:val="none" w:sz="0" w:space="0" w:color="auto"/>
            <w:left w:val="none" w:sz="0" w:space="0" w:color="auto"/>
            <w:bottom w:val="none" w:sz="0" w:space="0" w:color="auto"/>
            <w:right w:val="none" w:sz="0" w:space="0" w:color="auto"/>
          </w:divBdr>
        </w:div>
        <w:div w:id="168909206">
          <w:marLeft w:val="0"/>
          <w:marRight w:val="0"/>
          <w:marTop w:val="0"/>
          <w:marBottom w:val="0"/>
          <w:divBdr>
            <w:top w:val="none" w:sz="0" w:space="0" w:color="auto"/>
            <w:left w:val="none" w:sz="0" w:space="0" w:color="auto"/>
            <w:bottom w:val="none" w:sz="0" w:space="0" w:color="auto"/>
            <w:right w:val="none" w:sz="0" w:space="0" w:color="auto"/>
          </w:divBdr>
        </w:div>
        <w:div w:id="1837066185">
          <w:marLeft w:val="0"/>
          <w:marRight w:val="0"/>
          <w:marTop w:val="0"/>
          <w:marBottom w:val="0"/>
          <w:divBdr>
            <w:top w:val="none" w:sz="0" w:space="0" w:color="auto"/>
            <w:left w:val="none" w:sz="0" w:space="0" w:color="auto"/>
            <w:bottom w:val="none" w:sz="0" w:space="0" w:color="auto"/>
            <w:right w:val="none" w:sz="0" w:space="0" w:color="auto"/>
          </w:divBdr>
        </w:div>
        <w:div w:id="653411026">
          <w:marLeft w:val="0"/>
          <w:marRight w:val="0"/>
          <w:marTop w:val="0"/>
          <w:marBottom w:val="0"/>
          <w:divBdr>
            <w:top w:val="none" w:sz="0" w:space="0" w:color="auto"/>
            <w:left w:val="none" w:sz="0" w:space="0" w:color="auto"/>
            <w:bottom w:val="none" w:sz="0" w:space="0" w:color="auto"/>
            <w:right w:val="none" w:sz="0" w:space="0" w:color="auto"/>
          </w:divBdr>
        </w:div>
      </w:divsChild>
    </w:div>
    <w:div w:id="443187078">
      <w:bodyDiv w:val="1"/>
      <w:marLeft w:val="0"/>
      <w:marRight w:val="0"/>
      <w:marTop w:val="0"/>
      <w:marBottom w:val="0"/>
      <w:divBdr>
        <w:top w:val="none" w:sz="0" w:space="0" w:color="auto"/>
        <w:left w:val="none" w:sz="0" w:space="0" w:color="auto"/>
        <w:bottom w:val="none" w:sz="0" w:space="0" w:color="auto"/>
        <w:right w:val="none" w:sz="0" w:space="0" w:color="auto"/>
      </w:divBdr>
      <w:divsChild>
        <w:div w:id="764300452">
          <w:marLeft w:val="0"/>
          <w:marRight w:val="0"/>
          <w:marTop w:val="0"/>
          <w:marBottom w:val="0"/>
          <w:divBdr>
            <w:top w:val="none" w:sz="0" w:space="0" w:color="auto"/>
            <w:left w:val="none" w:sz="0" w:space="0" w:color="auto"/>
            <w:bottom w:val="none" w:sz="0" w:space="0" w:color="auto"/>
            <w:right w:val="none" w:sz="0" w:space="0" w:color="auto"/>
          </w:divBdr>
        </w:div>
        <w:div w:id="1380935494">
          <w:marLeft w:val="0"/>
          <w:marRight w:val="0"/>
          <w:marTop w:val="0"/>
          <w:marBottom w:val="0"/>
          <w:divBdr>
            <w:top w:val="none" w:sz="0" w:space="0" w:color="auto"/>
            <w:left w:val="none" w:sz="0" w:space="0" w:color="auto"/>
            <w:bottom w:val="none" w:sz="0" w:space="0" w:color="auto"/>
            <w:right w:val="none" w:sz="0" w:space="0" w:color="auto"/>
          </w:divBdr>
        </w:div>
      </w:divsChild>
    </w:div>
    <w:div w:id="496849852">
      <w:bodyDiv w:val="1"/>
      <w:marLeft w:val="0"/>
      <w:marRight w:val="0"/>
      <w:marTop w:val="0"/>
      <w:marBottom w:val="0"/>
      <w:divBdr>
        <w:top w:val="none" w:sz="0" w:space="0" w:color="auto"/>
        <w:left w:val="none" w:sz="0" w:space="0" w:color="auto"/>
        <w:bottom w:val="none" w:sz="0" w:space="0" w:color="auto"/>
        <w:right w:val="none" w:sz="0" w:space="0" w:color="auto"/>
      </w:divBdr>
    </w:div>
    <w:div w:id="545146041">
      <w:bodyDiv w:val="1"/>
      <w:marLeft w:val="120"/>
      <w:marRight w:val="120"/>
      <w:marTop w:val="45"/>
      <w:marBottom w:val="45"/>
      <w:divBdr>
        <w:top w:val="none" w:sz="0" w:space="0" w:color="auto"/>
        <w:left w:val="none" w:sz="0" w:space="0" w:color="auto"/>
        <w:bottom w:val="none" w:sz="0" w:space="0" w:color="auto"/>
        <w:right w:val="none" w:sz="0" w:space="0" w:color="auto"/>
      </w:divBdr>
      <w:divsChild>
        <w:div w:id="1497070388">
          <w:marLeft w:val="0"/>
          <w:marRight w:val="0"/>
          <w:marTop w:val="0"/>
          <w:marBottom w:val="0"/>
          <w:divBdr>
            <w:top w:val="none" w:sz="0" w:space="0" w:color="auto"/>
            <w:left w:val="none" w:sz="0" w:space="0" w:color="auto"/>
            <w:bottom w:val="none" w:sz="0" w:space="0" w:color="auto"/>
            <w:right w:val="none" w:sz="0" w:space="0" w:color="auto"/>
          </w:divBdr>
          <w:divsChild>
            <w:div w:id="604965137">
              <w:marLeft w:val="240"/>
              <w:marRight w:val="240"/>
              <w:marTop w:val="0"/>
              <w:marBottom w:val="0"/>
              <w:divBdr>
                <w:top w:val="none" w:sz="0" w:space="0" w:color="auto"/>
                <w:left w:val="none" w:sz="0" w:space="0" w:color="auto"/>
                <w:bottom w:val="none" w:sz="0" w:space="0" w:color="auto"/>
                <w:right w:val="none" w:sz="0" w:space="0" w:color="auto"/>
              </w:divBdr>
              <w:divsChild>
                <w:div w:id="11162902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9827514">
      <w:bodyDiv w:val="1"/>
      <w:marLeft w:val="0"/>
      <w:marRight w:val="0"/>
      <w:marTop w:val="0"/>
      <w:marBottom w:val="0"/>
      <w:divBdr>
        <w:top w:val="none" w:sz="0" w:space="0" w:color="auto"/>
        <w:left w:val="none" w:sz="0" w:space="0" w:color="auto"/>
        <w:bottom w:val="none" w:sz="0" w:space="0" w:color="auto"/>
        <w:right w:val="none" w:sz="0" w:space="0" w:color="auto"/>
      </w:divBdr>
    </w:div>
    <w:div w:id="576015278">
      <w:bodyDiv w:val="1"/>
      <w:marLeft w:val="0"/>
      <w:marRight w:val="0"/>
      <w:marTop w:val="0"/>
      <w:marBottom w:val="0"/>
      <w:divBdr>
        <w:top w:val="none" w:sz="0" w:space="0" w:color="auto"/>
        <w:left w:val="none" w:sz="0" w:space="0" w:color="auto"/>
        <w:bottom w:val="none" w:sz="0" w:space="0" w:color="auto"/>
        <w:right w:val="none" w:sz="0" w:space="0" w:color="auto"/>
      </w:divBdr>
    </w:div>
    <w:div w:id="602107797">
      <w:bodyDiv w:val="1"/>
      <w:marLeft w:val="0"/>
      <w:marRight w:val="0"/>
      <w:marTop w:val="0"/>
      <w:marBottom w:val="0"/>
      <w:divBdr>
        <w:top w:val="none" w:sz="0" w:space="0" w:color="auto"/>
        <w:left w:val="none" w:sz="0" w:space="0" w:color="auto"/>
        <w:bottom w:val="none" w:sz="0" w:space="0" w:color="auto"/>
        <w:right w:val="none" w:sz="0" w:space="0" w:color="auto"/>
      </w:divBdr>
      <w:divsChild>
        <w:div w:id="228812687">
          <w:marLeft w:val="0"/>
          <w:marRight w:val="0"/>
          <w:marTop w:val="0"/>
          <w:marBottom w:val="0"/>
          <w:divBdr>
            <w:top w:val="none" w:sz="0" w:space="0" w:color="auto"/>
            <w:left w:val="none" w:sz="0" w:space="0" w:color="auto"/>
            <w:bottom w:val="none" w:sz="0" w:space="0" w:color="auto"/>
            <w:right w:val="none" w:sz="0" w:space="0" w:color="auto"/>
          </w:divBdr>
          <w:divsChild>
            <w:div w:id="1307012814">
              <w:marLeft w:val="0"/>
              <w:marRight w:val="0"/>
              <w:marTop w:val="0"/>
              <w:marBottom w:val="0"/>
              <w:divBdr>
                <w:top w:val="none" w:sz="0" w:space="0" w:color="auto"/>
                <w:left w:val="none" w:sz="0" w:space="0" w:color="auto"/>
                <w:bottom w:val="none" w:sz="0" w:space="0" w:color="auto"/>
                <w:right w:val="none" w:sz="0" w:space="0" w:color="auto"/>
              </w:divBdr>
            </w:div>
          </w:divsChild>
        </w:div>
        <w:div w:id="1987975694">
          <w:marLeft w:val="0"/>
          <w:marRight w:val="0"/>
          <w:marTop w:val="0"/>
          <w:marBottom w:val="0"/>
          <w:divBdr>
            <w:top w:val="none" w:sz="0" w:space="0" w:color="auto"/>
            <w:left w:val="none" w:sz="0" w:space="0" w:color="auto"/>
            <w:bottom w:val="none" w:sz="0" w:space="0" w:color="auto"/>
            <w:right w:val="none" w:sz="0" w:space="0" w:color="auto"/>
          </w:divBdr>
          <w:divsChild>
            <w:div w:id="666055837">
              <w:marLeft w:val="0"/>
              <w:marRight w:val="0"/>
              <w:marTop w:val="0"/>
              <w:marBottom w:val="0"/>
              <w:divBdr>
                <w:top w:val="none" w:sz="0" w:space="0" w:color="auto"/>
                <w:left w:val="none" w:sz="0" w:space="0" w:color="auto"/>
                <w:bottom w:val="none" w:sz="0" w:space="0" w:color="auto"/>
                <w:right w:val="none" w:sz="0" w:space="0" w:color="auto"/>
              </w:divBdr>
              <w:divsChild>
                <w:div w:id="20812462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7929111">
      <w:bodyDiv w:val="1"/>
      <w:marLeft w:val="0"/>
      <w:marRight w:val="0"/>
      <w:marTop w:val="0"/>
      <w:marBottom w:val="0"/>
      <w:divBdr>
        <w:top w:val="none" w:sz="0" w:space="0" w:color="auto"/>
        <w:left w:val="none" w:sz="0" w:space="0" w:color="auto"/>
        <w:bottom w:val="none" w:sz="0" w:space="0" w:color="auto"/>
        <w:right w:val="none" w:sz="0" w:space="0" w:color="auto"/>
      </w:divBdr>
      <w:divsChild>
        <w:div w:id="1998530190">
          <w:marLeft w:val="0"/>
          <w:marRight w:val="0"/>
          <w:marTop w:val="0"/>
          <w:marBottom w:val="0"/>
          <w:divBdr>
            <w:top w:val="single" w:sz="6" w:space="6" w:color="E5E5E5"/>
            <w:left w:val="none" w:sz="0" w:space="0" w:color="auto"/>
            <w:bottom w:val="none" w:sz="0" w:space="0" w:color="auto"/>
            <w:right w:val="none" w:sz="0" w:space="0" w:color="auto"/>
          </w:divBdr>
        </w:div>
        <w:div w:id="2015644234">
          <w:marLeft w:val="0"/>
          <w:marRight w:val="0"/>
          <w:marTop w:val="0"/>
          <w:marBottom w:val="0"/>
          <w:divBdr>
            <w:top w:val="none" w:sz="0" w:space="0" w:color="auto"/>
            <w:left w:val="none" w:sz="0" w:space="0" w:color="auto"/>
            <w:bottom w:val="none" w:sz="0" w:space="0" w:color="auto"/>
            <w:right w:val="none" w:sz="0" w:space="0" w:color="auto"/>
          </w:divBdr>
          <w:divsChild>
            <w:div w:id="558248550">
              <w:marLeft w:val="0"/>
              <w:marRight w:val="0"/>
              <w:marTop w:val="0"/>
              <w:marBottom w:val="0"/>
              <w:divBdr>
                <w:top w:val="none" w:sz="0" w:space="0" w:color="auto"/>
                <w:left w:val="none" w:sz="0" w:space="0" w:color="auto"/>
                <w:bottom w:val="none" w:sz="0" w:space="0" w:color="auto"/>
                <w:right w:val="none" w:sz="0" w:space="0" w:color="auto"/>
              </w:divBdr>
              <w:divsChild>
                <w:div w:id="921910974">
                  <w:marLeft w:val="0"/>
                  <w:marRight w:val="0"/>
                  <w:marTop w:val="0"/>
                  <w:marBottom w:val="0"/>
                  <w:divBdr>
                    <w:top w:val="none" w:sz="0" w:space="0" w:color="auto"/>
                    <w:left w:val="none" w:sz="0" w:space="0" w:color="auto"/>
                    <w:bottom w:val="none" w:sz="0" w:space="0" w:color="auto"/>
                    <w:right w:val="none" w:sz="0" w:space="0" w:color="auto"/>
                  </w:divBdr>
                  <w:divsChild>
                    <w:div w:id="8985965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67756689">
      <w:bodyDiv w:val="1"/>
      <w:marLeft w:val="0"/>
      <w:marRight w:val="0"/>
      <w:marTop w:val="0"/>
      <w:marBottom w:val="0"/>
      <w:divBdr>
        <w:top w:val="none" w:sz="0" w:space="0" w:color="auto"/>
        <w:left w:val="none" w:sz="0" w:space="0" w:color="auto"/>
        <w:bottom w:val="none" w:sz="0" w:space="0" w:color="auto"/>
        <w:right w:val="none" w:sz="0" w:space="0" w:color="auto"/>
      </w:divBdr>
    </w:div>
    <w:div w:id="710308511">
      <w:bodyDiv w:val="1"/>
      <w:marLeft w:val="0"/>
      <w:marRight w:val="0"/>
      <w:marTop w:val="0"/>
      <w:marBottom w:val="0"/>
      <w:divBdr>
        <w:top w:val="none" w:sz="0" w:space="0" w:color="auto"/>
        <w:left w:val="none" w:sz="0" w:space="0" w:color="auto"/>
        <w:bottom w:val="none" w:sz="0" w:space="0" w:color="auto"/>
        <w:right w:val="none" w:sz="0" w:space="0" w:color="auto"/>
      </w:divBdr>
      <w:divsChild>
        <w:div w:id="1148400113">
          <w:marLeft w:val="0"/>
          <w:marRight w:val="0"/>
          <w:marTop w:val="0"/>
          <w:marBottom w:val="204"/>
          <w:divBdr>
            <w:top w:val="none" w:sz="0" w:space="0" w:color="auto"/>
            <w:left w:val="none" w:sz="0" w:space="0" w:color="auto"/>
            <w:bottom w:val="none" w:sz="0" w:space="0" w:color="auto"/>
            <w:right w:val="none" w:sz="0" w:space="0" w:color="auto"/>
          </w:divBdr>
        </w:div>
        <w:div w:id="117258442">
          <w:marLeft w:val="0"/>
          <w:marRight w:val="0"/>
          <w:marTop w:val="82"/>
          <w:marBottom w:val="0"/>
          <w:divBdr>
            <w:top w:val="none" w:sz="0" w:space="0" w:color="auto"/>
            <w:left w:val="none" w:sz="0" w:space="0" w:color="auto"/>
            <w:bottom w:val="none" w:sz="0" w:space="0" w:color="auto"/>
            <w:right w:val="none" w:sz="0" w:space="0" w:color="auto"/>
          </w:divBdr>
        </w:div>
      </w:divsChild>
    </w:div>
    <w:div w:id="724334880">
      <w:bodyDiv w:val="1"/>
      <w:marLeft w:val="0"/>
      <w:marRight w:val="0"/>
      <w:marTop w:val="0"/>
      <w:marBottom w:val="0"/>
      <w:divBdr>
        <w:top w:val="none" w:sz="0" w:space="0" w:color="auto"/>
        <w:left w:val="none" w:sz="0" w:space="0" w:color="auto"/>
        <w:bottom w:val="none" w:sz="0" w:space="0" w:color="auto"/>
        <w:right w:val="none" w:sz="0" w:space="0" w:color="auto"/>
      </w:divBdr>
    </w:div>
    <w:div w:id="729381617">
      <w:bodyDiv w:val="1"/>
      <w:marLeft w:val="0"/>
      <w:marRight w:val="0"/>
      <w:marTop w:val="0"/>
      <w:marBottom w:val="0"/>
      <w:divBdr>
        <w:top w:val="none" w:sz="0" w:space="0" w:color="auto"/>
        <w:left w:val="none" w:sz="0" w:space="0" w:color="auto"/>
        <w:bottom w:val="none" w:sz="0" w:space="0" w:color="auto"/>
        <w:right w:val="none" w:sz="0" w:space="0" w:color="auto"/>
      </w:divBdr>
      <w:divsChild>
        <w:div w:id="1142387450">
          <w:marLeft w:val="0"/>
          <w:marRight w:val="0"/>
          <w:marTop w:val="0"/>
          <w:marBottom w:val="0"/>
          <w:divBdr>
            <w:top w:val="single" w:sz="6" w:space="6" w:color="E5E5E5"/>
            <w:left w:val="none" w:sz="0" w:space="0" w:color="auto"/>
            <w:bottom w:val="none" w:sz="0" w:space="0" w:color="auto"/>
            <w:right w:val="none" w:sz="0" w:space="0" w:color="auto"/>
          </w:divBdr>
        </w:div>
        <w:div w:id="143550746">
          <w:marLeft w:val="0"/>
          <w:marRight w:val="0"/>
          <w:marTop w:val="0"/>
          <w:marBottom w:val="0"/>
          <w:divBdr>
            <w:top w:val="none" w:sz="0" w:space="0" w:color="auto"/>
            <w:left w:val="none" w:sz="0" w:space="0" w:color="auto"/>
            <w:bottom w:val="none" w:sz="0" w:space="0" w:color="auto"/>
            <w:right w:val="none" w:sz="0" w:space="0" w:color="auto"/>
          </w:divBdr>
          <w:divsChild>
            <w:div w:id="1268154160">
              <w:marLeft w:val="0"/>
              <w:marRight w:val="0"/>
              <w:marTop w:val="0"/>
              <w:marBottom w:val="0"/>
              <w:divBdr>
                <w:top w:val="none" w:sz="0" w:space="0" w:color="auto"/>
                <w:left w:val="none" w:sz="0" w:space="0" w:color="auto"/>
                <w:bottom w:val="none" w:sz="0" w:space="0" w:color="auto"/>
                <w:right w:val="none" w:sz="0" w:space="0" w:color="auto"/>
              </w:divBdr>
              <w:divsChild>
                <w:div w:id="1718242525">
                  <w:marLeft w:val="0"/>
                  <w:marRight w:val="0"/>
                  <w:marTop w:val="0"/>
                  <w:marBottom w:val="0"/>
                  <w:divBdr>
                    <w:top w:val="none" w:sz="0" w:space="0" w:color="auto"/>
                    <w:left w:val="none" w:sz="0" w:space="0" w:color="auto"/>
                    <w:bottom w:val="none" w:sz="0" w:space="0" w:color="auto"/>
                    <w:right w:val="none" w:sz="0" w:space="0" w:color="auto"/>
                  </w:divBdr>
                  <w:divsChild>
                    <w:div w:id="92015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47187420">
      <w:bodyDiv w:val="1"/>
      <w:marLeft w:val="0"/>
      <w:marRight w:val="0"/>
      <w:marTop w:val="0"/>
      <w:marBottom w:val="0"/>
      <w:divBdr>
        <w:top w:val="none" w:sz="0" w:space="0" w:color="auto"/>
        <w:left w:val="none" w:sz="0" w:space="0" w:color="auto"/>
        <w:bottom w:val="none" w:sz="0" w:space="0" w:color="auto"/>
        <w:right w:val="none" w:sz="0" w:space="0" w:color="auto"/>
      </w:divBdr>
      <w:divsChild>
        <w:div w:id="725909414">
          <w:marLeft w:val="0"/>
          <w:marRight w:val="0"/>
          <w:marTop w:val="0"/>
          <w:marBottom w:val="0"/>
          <w:divBdr>
            <w:top w:val="none" w:sz="0" w:space="0" w:color="auto"/>
            <w:left w:val="none" w:sz="0" w:space="0" w:color="auto"/>
            <w:bottom w:val="none" w:sz="0" w:space="0" w:color="auto"/>
            <w:right w:val="none" w:sz="0" w:space="0" w:color="auto"/>
          </w:divBdr>
        </w:div>
        <w:div w:id="939919506">
          <w:marLeft w:val="0"/>
          <w:marRight w:val="0"/>
          <w:marTop w:val="0"/>
          <w:marBottom w:val="0"/>
          <w:divBdr>
            <w:top w:val="none" w:sz="0" w:space="0" w:color="auto"/>
            <w:left w:val="none" w:sz="0" w:space="0" w:color="auto"/>
            <w:bottom w:val="none" w:sz="0" w:space="0" w:color="auto"/>
            <w:right w:val="none" w:sz="0" w:space="0" w:color="auto"/>
          </w:divBdr>
        </w:div>
        <w:div w:id="1176000132">
          <w:marLeft w:val="0"/>
          <w:marRight w:val="0"/>
          <w:marTop w:val="0"/>
          <w:marBottom w:val="0"/>
          <w:divBdr>
            <w:top w:val="none" w:sz="0" w:space="0" w:color="auto"/>
            <w:left w:val="none" w:sz="0" w:space="0" w:color="auto"/>
            <w:bottom w:val="none" w:sz="0" w:space="0" w:color="auto"/>
            <w:right w:val="none" w:sz="0" w:space="0" w:color="auto"/>
          </w:divBdr>
        </w:div>
        <w:div w:id="896552478">
          <w:marLeft w:val="0"/>
          <w:marRight w:val="0"/>
          <w:marTop w:val="0"/>
          <w:marBottom w:val="0"/>
          <w:divBdr>
            <w:top w:val="none" w:sz="0" w:space="0" w:color="auto"/>
            <w:left w:val="none" w:sz="0" w:space="0" w:color="auto"/>
            <w:bottom w:val="none" w:sz="0" w:space="0" w:color="auto"/>
            <w:right w:val="none" w:sz="0" w:space="0" w:color="auto"/>
          </w:divBdr>
        </w:div>
        <w:div w:id="2003460394">
          <w:marLeft w:val="0"/>
          <w:marRight w:val="0"/>
          <w:marTop w:val="0"/>
          <w:marBottom w:val="0"/>
          <w:divBdr>
            <w:top w:val="none" w:sz="0" w:space="0" w:color="auto"/>
            <w:left w:val="none" w:sz="0" w:space="0" w:color="auto"/>
            <w:bottom w:val="none" w:sz="0" w:space="0" w:color="auto"/>
            <w:right w:val="none" w:sz="0" w:space="0" w:color="auto"/>
          </w:divBdr>
        </w:div>
        <w:div w:id="775095551">
          <w:marLeft w:val="0"/>
          <w:marRight w:val="0"/>
          <w:marTop w:val="0"/>
          <w:marBottom w:val="0"/>
          <w:divBdr>
            <w:top w:val="none" w:sz="0" w:space="0" w:color="auto"/>
            <w:left w:val="none" w:sz="0" w:space="0" w:color="auto"/>
            <w:bottom w:val="none" w:sz="0" w:space="0" w:color="auto"/>
            <w:right w:val="none" w:sz="0" w:space="0" w:color="auto"/>
          </w:divBdr>
        </w:div>
      </w:divsChild>
    </w:div>
    <w:div w:id="858468346">
      <w:bodyDiv w:val="1"/>
      <w:marLeft w:val="0"/>
      <w:marRight w:val="0"/>
      <w:marTop w:val="0"/>
      <w:marBottom w:val="0"/>
      <w:divBdr>
        <w:top w:val="none" w:sz="0" w:space="0" w:color="auto"/>
        <w:left w:val="none" w:sz="0" w:space="0" w:color="auto"/>
        <w:bottom w:val="none" w:sz="0" w:space="0" w:color="auto"/>
        <w:right w:val="none" w:sz="0" w:space="0" w:color="auto"/>
      </w:divBdr>
      <w:divsChild>
        <w:div w:id="949630071">
          <w:marLeft w:val="0"/>
          <w:marRight w:val="0"/>
          <w:marTop w:val="0"/>
          <w:marBottom w:val="0"/>
          <w:divBdr>
            <w:top w:val="single" w:sz="6" w:space="6" w:color="E5E5E5"/>
            <w:left w:val="none" w:sz="0" w:space="0" w:color="auto"/>
            <w:bottom w:val="none" w:sz="0" w:space="0" w:color="auto"/>
            <w:right w:val="none" w:sz="0" w:space="0" w:color="auto"/>
          </w:divBdr>
        </w:div>
        <w:div w:id="248933645">
          <w:marLeft w:val="0"/>
          <w:marRight w:val="0"/>
          <w:marTop w:val="0"/>
          <w:marBottom w:val="0"/>
          <w:divBdr>
            <w:top w:val="none" w:sz="0" w:space="0" w:color="auto"/>
            <w:left w:val="none" w:sz="0" w:space="0" w:color="auto"/>
            <w:bottom w:val="none" w:sz="0" w:space="0" w:color="auto"/>
            <w:right w:val="none" w:sz="0" w:space="0" w:color="auto"/>
          </w:divBdr>
          <w:divsChild>
            <w:div w:id="1490251414">
              <w:marLeft w:val="0"/>
              <w:marRight w:val="0"/>
              <w:marTop w:val="0"/>
              <w:marBottom w:val="0"/>
              <w:divBdr>
                <w:top w:val="none" w:sz="0" w:space="0" w:color="auto"/>
                <w:left w:val="none" w:sz="0" w:space="0" w:color="auto"/>
                <w:bottom w:val="none" w:sz="0" w:space="0" w:color="auto"/>
                <w:right w:val="none" w:sz="0" w:space="0" w:color="auto"/>
              </w:divBdr>
              <w:divsChild>
                <w:div w:id="1179537099">
                  <w:marLeft w:val="0"/>
                  <w:marRight w:val="0"/>
                  <w:marTop w:val="0"/>
                  <w:marBottom w:val="0"/>
                  <w:divBdr>
                    <w:top w:val="none" w:sz="0" w:space="0" w:color="auto"/>
                    <w:left w:val="none" w:sz="0" w:space="0" w:color="auto"/>
                    <w:bottom w:val="none" w:sz="0" w:space="0" w:color="auto"/>
                    <w:right w:val="none" w:sz="0" w:space="0" w:color="auto"/>
                  </w:divBdr>
                  <w:divsChild>
                    <w:div w:id="13943077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68176777">
      <w:bodyDiv w:val="1"/>
      <w:marLeft w:val="0"/>
      <w:marRight w:val="0"/>
      <w:marTop w:val="0"/>
      <w:marBottom w:val="0"/>
      <w:divBdr>
        <w:top w:val="none" w:sz="0" w:space="0" w:color="auto"/>
        <w:left w:val="none" w:sz="0" w:space="0" w:color="auto"/>
        <w:bottom w:val="none" w:sz="0" w:space="0" w:color="auto"/>
        <w:right w:val="none" w:sz="0" w:space="0" w:color="auto"/>
      </w:divBdr>
    </w:div>
    <w:div w:id="874000622">
      <w:bodyDiv w:val="1"/>
      <w:marLeft w:val="0"/>
      <w:marRight w:val="0"/>
      <w:marTop w:val="0"/>
      <w:marBottom w:val="0"/>
      <w:divBdr>
        <w:top w:val="none" w:sz="0" w:space="0" w:color="auto"/>
        <w:left w:val="none" w:sz="0" w:space="0" w:color="auto"/>
        <w:bottom w:val="none" w:sz="0" w:space="0" w:color="auto"/>
        <w:right w:val="none" w:sz="0" w:space="0" w:color="auto"/>
      </w:divBdr>
    </w:div>
    <w:div w:id="900212291">
      <w:bodyDiv w:val="1"/>
      <w:marLeft w:val="0"/>
      <w:marRight w:val="0"/>
      <w:marTop w:val="0"/>
      <w:marBottom w:val="0"/>
      <w:divBdr>
        <w:top w:val="none" w:sz="0" w:space="0" w:color="auto"/>
        <w:left w:val="none" w:sz="0" w:space="0" w:color="auto"/>
        <w:bottom w:val="none" w:sz="0" w:space="0" w:color="auto"/>
        <w:right w:val="none" w:sz="0" w:space="0" w:color="auto"/>
      </w:divBdr>
    </w:div>
    <w:div w:id="941108327">
      <w:bodyDiv w:val="1"/>
      <w:marLeft w:val="0"/>
      <w:marRight w:val="0"/>
      <w:marTop w:val="0"/>
      <w:marBottom w:val="0"/>
      <w:divBdr>
        <w:top w:val="none" w:sz="0" w:space="0" w:color="auto"/>
        <w:left w:val="none" w:sz="0" w:space="0" w:color="auto"/>
        <w:bottom w:val="none" w:sz="0" w:space="0" w:color="auto"/>
        <w:right w:val="none" w:sz="0" w:space="0" w:color="auto"/>
      </w:divBdr>
      <w:divsChild>
        <w:div w:id="1729717925">
          <w:marLeft w:val="0"/>
          <w:marRight w:val="0"/>
          <w:marTop w:val="0"/>
          <w:marBottom w:val="0"/>
          <w:divBdr>
            <w:top w:val="single" w:sz="6" w:space="6" w:color="E5E5E5"/>
            <w:left w:val="none" w:sz="0" w:space="0" w:color="auto"/>
            <w:bottom w:val="none" w:sz="0" w:space="0" w:color="auto"/>
            <w:right w:val="none" w:sz="0" w:space="0" w:color="auto"/>
          </w:divBdr>
        </w:div>
        <w:div w:id="1191147600">
          <w:marLeft w:val="0"/>
          <w:marRight w:val="0"/>
          <w:marTop w:val="0"/>
          <w:marBottom w:val="0"/>
          <w:divBdr>
            <w:top w:val="none" w:sz="0" w:space="0" w:color="auto"/>
            <w:left w:val="none" w:sz="0" w:space="0" w:color="auto"/>
            <w:bottom w:val="none" w:sz="0" w:space="0" w:color="auto"/>
            <w:right w:val="none" w:sz="0" w:space="0" w:color="auto"/>
          </w:divBdr>
          <w:divsChild>
            <w:div w:id="1001470004">
              <w:marLeft w:val="0"/>
              <w:marRight w:val="0"/>
              <w:marTop w:val="0"/>
              <w:marBottom w:val="0"/>
              <w:divBdr>
                <w:top w:val="none" w:sz="0" w:space="0" w:color="auto"/>
                <w:left w:val="none" w:sz="0" w:space="0" w:color="auto"/>
                <w:bottom w:val="none" w:sz="0" w:space="0" w:color="auto"/>
                <w:right w:val="none" w:sz="0" w:space="0" w:color="auto"/>
              </w:divBdr>
              <w:divsChild>
                <w:div w:id="475998589">
                  <w:marLeft w:val="0"/>
                  <w:marRight w:val="0"/>
                  <w:marTop w:val="0"/>
                  <w:marBottom w:val="0"/>
                  <w:divBdr>
                    <w:top w:val="none" w:sz="0" w:space="0" w:color="auto"/>
                    <w:left w:val="none" w:sz="0" w:space="0" w:color="auto"/>
                    <w:bottom w:val="none" w:sz="0" w:space="0" w:color="auto"/>
                    <w:right w:val="none" w:sz="0" w:space="0" w:color="auto"/>
                  </w:divBdr>
                  <w:divsChild>
                    <w:div w:id="709302841">
                      <w:marLeft w:val="0"/>
                      <w:marRight w:val="0"/>
                      <w:marTop w:val="0"/>
                      <w:marBottom w:val="272"/>
                      <w:divBdr>
                        <w:top w:val="none" w:sz="0" w:space="0" w:color="auto"/>
                        <w:left w:val="none" w:sz="0" w:space="0" w:color="auto"/>
                        <w:bottom w:val="none" w:sz="0" w:space="0" w:color="auto"/>
                        <w:right w:val="none" w:sz="0" w:space="0" w:color="auto"/>
                      </w:divBdr>
                      <w:divsChild>
                        <w:div w:id="1866357262">
                          <w:marLeft w:val="0"/>
                          <w:marRight w:val="0"/>
                          <w:marTop w:val="0"/>
                          <w:marBottom w:val="204"/>
                          <w:divBdr>
                            <w:top w:val="none" w:sz="0" w:space="0" w:color="auto"/>
                            <w:left w:val="none" w:sz="0" w:space="0" w:color="auto"/>
                            <w:bottom w:val="none" w:sz="0" w:space="0" w:color="auto"/>
                            <w:right w:val="none" w:sz="0" w:space="0" w:color="auto"/>
                          </w:divBdr>
                        </w:div>
                        <w:div w:id="1117138047">
                          <w:marLeft w:val="0"/>
                          <w:marRight w:val="0"/>
                          <w:marTop w:val="0"/>
                          <w:marBottom w:val="0"/>
                          <w:divBdr>
                            <w:top w:val="none" w:sz="0" w:space="0" w:color="auto"/>
                            <w:left w:val="none" w:sz="0" w:space="0" w:color="auto"/>
                            <w:bottom w:val="none" w:sz="0" w:space="0" w:color="auto"/>
                            <w:right w:val="none" w:sz="0" w:space="0" w:color="auto"/>
                          </w:divBdr>
                          <w:divsChild>
                            <w:div w:id="473184081">
                              <w:marLeft w:val="0"/>
                              <w:marRight w:val="0"/>
                              <w:marTop w:val="82"/>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58072049">
      <w:bodyDiv w:val="1"/>
      <w:marLeft w:val="0"/>
      <w:marRight w:val="0"/>
      <w:marTop w:val="0"/>
      <w:marBottom w:val="0"/>
      <w:divBdr>
        <w:top w:val="none" w:sz="0" w:space="0" w:color="auto"/>
        <w:left w:val="none" w:sz="0" w:space="0" w:color="auto"/>
        <w:bottom w:val="none" w:sz="0" w:space="0" w:color="auto"/>
        <w:right w:val="none" w:sz="0" w:space="0" w:color="auto"/>
      </w:divBdr>
    </w:div>
    <w:div w:id="990450786">
      <w:bodyDiv w:val="1"/>
      <w:marLeft w:val="0"/>
      <w:marRight w:val="0"/>
      <w:marTop w:val="0"/>
      <w:marBottom w:val="0"/>
      <w:divBdr>
        <w:top w:val="none" w:sz="0" w:space="0" w:color="auto"/>
        <w:left w:val="none" w:sz="0" w:space="0" w:color="auto"/>
        <w:bottom w:val="none" w:sz="0" w:space="0" w:color="auto"/>
        <w:right w:val="none" w:sz="0" w:space="0" w:color="auto"/>
      </w:divBdr>
      <w:divsChild>
        <w:div w:id="2057654735">
          <w:marLeft w:val="0"/>
          <w:marRight w:val="0"/>
          <w:marTop w:val="0"/>
          <w:marBottom w:val="0"/>
          <w:divBdr>
            <w:top w:val="single" w:sz="6" w:space="6" w:color="E5E5E5"/>
            <w:left w:val="none" w:sz="0" w:space="0" w:color="auto"/>
            <w:bottom w:val="none" w:sz="0" w:space="0" w:color="auto"/>
            <w:right w:val="none" w:sz="0" w:space="0" w:color="auto"/>
          </w:divBdr>
        </w:div>
        <w:div w:id="2058891045">
          <w:marLeft w:val="0"/>
          <w:marRight w:val="0"/>
          <w:marTop w:val="0"/>
          <w:marBottom w:val="0"/>
          <w:divBdr>
            <w:top w:val="none" w:sz="0" w:space="0" w:color="auto"/>
            <w:left w:val="none" w:sz="0" w:space="0" w:color="auto"/>
            <w:bottom w:val="none" w:sz="0" w:space="0" w:color="auto"/>
            <w:right w:val="none" w:sz="0" w:space="0" w:color="auto"/>
          </w:divBdr>
          <w:divsChild>
            <w:div w:id="258149397">
              <w:marLeft w:val="0"/>
              <w:marRight w:val="0"/>
              <w:marTop w:val="0"/>
              <w:marBottom w:val="0"/>
              <w:divBdr>
                <w:top w:val="none" w:sz="0" w:space="0" w:color="auto"/>
                <w:left w:val="none" w:sz="0" w:space="0" w:color="auto"/>
                <w:bottom w:val="none" w:sz="0" w:space="0" w:color="auto"/>
                <w:right w:val="none" w:sz="0" w:space="0" w:color="auto"/>
              </w:divBdr>
              <w:divsChild>
                <w:div w:id="349188473">
                  <w:marLeft w:val="0"/>
                  <w:marRight w:val="0"/>
                  <w:marTop w:val="0"/>
                  <w:marBottom w:val="0"/>
                  <w:divBdr>
                    <w:top w:val="none" w:sz="0" w:space="0" w:color="auto"/>
                    <w:left w:val="none" w:sz="0" w:space="0" w:color="auto"/>
                    <w:bottom w:val="none" w:sz="0" w:space="0" w:color="auto"/>
                    <w:right w:val="none" w:sz="0" w:space="0" w:color="auto"/>
                  </w:divBdr>
                  <w:divsChild>
                    <w:div w:id="2439948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23507797">
      <w:bodyDiv w:val="1"/>
      <w:marLeft w:val="0"/>
      <w:marRight w:val="0"/>
      <w:marTop w:val="0"/>
      <w:marBottom w:val="0"/>
      <w:divBdr>
        <w:top w:val="none" w:sz="0" w:space="0" w:color="auto"/>
        <w:left w:val="none" w:sz="0" w:space="0" w:color="auto"/>
        <w:bottom w:val="none" w:sz="0" w:space="0" w:color="auto"/>
        <w:right w:val="none" w:sz="0" w:space="0" w:color="auto"/>
      </w:divBdr>
    </w:div>
    <w:div w:id="1084036984">
      <w:bodyDiv w:val="1"/>
      <w:marLeft w:val="0"/>
      <w:marRight w:val="0"/>
      <w:marTop w:val="0"/>
      <w:marBottom w:val="0"/>
      <w:divBdr>
        <w:top w:val="none" w:sz="0" w:space="0" w:color="auto"/>
        <w:left w:val="none" w:sz="0" w:space="0" w:color="auto"/>
        <w:bottom w:val="none" w:sz="0" w:space="0" w:color="auto"/>
        <w:right w:val="none" w:sz="0" w:space="0" w:color="auto"/>
      </w:divBdr>
      <w:divsChild>
        <w:div w:id="2091540019">
          <w:marLeft w:val="0"/>
          <w:marRight w:val="0"/>
          <w:marTop w:val="0"/>
          <w:marBottom w:val="0"/>
          <w:divBdr>
            <w:top w:val="none" w:sz="0" w:space="0" w:color="auto"/>
            <w:left w:val="none" w:sz="0" w:space="0" w:color="auto"/>
            <w:bottom w:val="none" w:sz="0" w:space="0" w:color="auto"/>
            <w:right w:val="none" w:sz="0" w:space="0" w:color="auto"/>
          </w:divBdr>
        </w:div>
        <w:div w:id="2101172817">
          <w:marLeft w:val="0"/>
          <w:marRight w:val="0"/>
          <w:marTop w:val="0"/>
          <w:marBottom w:val="0"/>
          <w:divBdr>
            <w:top w:val="none" w:sz="0" w:space="0" w:color="auto"/>
            <w:left w:val="none" w:sz="0" w:space="0" w:color="auto"/>
            <w:bottom w:val="none" w:sz="0" w:space="0" w:color="auto"/>
            <w:right w:val="none" w:sz="0" w:space="0" w:color="auto"/>
          </w:divBdr>
        </w:div>
        <w:div w:id="1890215647">
          <w:marLeft w:val="0"/>
          <w:marRight w:val="0"/>
          <w:marTop w:val="0"/>
          <w:marBottom w:val="0"/>
          <w:divBdr>
            <w:top w:val="none" w:sz="0" w:space="0" w:color="auto"/>
            <w:left w:val="none" w:sz="0" w:space="0" w:color="auto"/>
            <w:bottom w:val="none" w:sz="0" w:space="0" w:color="auto"/>
            <w:right w:val="none" w:sz="0" w:space="0" w:color="auto"/>
          </w:divBdr>
        </w:div>
        <w:div w:id="808013426">
          <w:marLeft w:val="0"/>
          <w:marRight w:val="0"/>
          <w:marTop w:val="0"/>
          <w:marBottom w:val="0"/>
          <w:divBdr>
            <w:top w:val="none" w:sz="0" w:space="0" w:color="auto"/>
            <w:left w:val="none" w:sz="0" w:space="0" w:color="auto"/>
            <w:bottom w:val="none" w:sz="0" w:space="0" w:color="auto"/>
            <w:right w:val="none" w:sz="0" w:space="0" w:color="auto"/>
          </w:divBdr>
        </w:div>
        <w:div w:id="209073442">
          <w:marLeft w:val="0"/>
          <w:marRight w:val="0"/>
          <w:marTop w:val="0"/>
          <w:marBottom w:val="0"/>
          <w:divBdr>
            <w:top w:val="none" w:sz="0" w:space="0" w:color="auto"/>
            <w:left w:val="none" w:sz="0" w:space="0" w:color="auto"/>
            <w:bottom w:val="none" w:sz="0" w:space="0" w:color="auto"/>
            <w:right w:val="none" w:sz="0" w:space="0" w:color="auto"/>
          </w:divBdr>
        </w:div>
        <w:div w:id="2130126931">
          <w:marLeft w:val="0"/>
          <w:marRight w:val="0"/>
          <w:marTop w:val="0"/>
          <w:marBottom w:val="0"/>
          <w:divBdr>
            <w:top w:val="none" w:sz="0" w:space="0" w:color="auto"/>
            <w:left w:val="none" w:sz="0" w:space="0" w:color="auto"/>
            <w:bottom w:val="none" w:sz="0" w:space="0" w:color="auto"/>
            <w:right w:val="none" w:sz="0" w:space="0" w:color="auto"/>
          </w:divBdr>
        </w:div>
        <w:div w:id="311060879">
          <w:marLeft w:val="0"/>
          <w:marRight w:val="0"/>
          <w:marTop w:val="0"/>
          <w:marBottom w:val="0"/>
          <w:divBdr>
            <w:top w:val="none" w:sz="0" w:space="0" w:color="auto"/>
            <w:left w:val="none" w:sz="0" w:space="0" w:color="auto"/>
            <w:bottom w:val="none" w:sz="0" w:space="0" w:color="auto"/>
            <w:right w:val="none" w:sz="0" w:space="0" w:color="auto"/>
          </w:divBdr>
        </w:div>
        <w:div w:id="788085782">
          <w:marLeft w:val="0"/>
          <w:marRight w:val="0"/>
          <w:marTop w:val="0"/>
          <w:marBottom w:val="0"/>
          <w:divBdr>
            <w:top w:val="none" w:sz="0" w:space="0" w:color="auto"/>
            <w:left w:val="none" w:sz="0" w:space="0" w:color="auto"/>
            <w:bottom w:val="none" w:sz="0" w:space="0" w:color="auto"/>
            <w:right w:val="none" w:sz="0" w:space="0" w:color="auto"/>
          </w:divBdr>
        </w:div>
        <w:div w:id="1110079662">
          <w:marLeft w:val="0"/>
          <w:marRight w:val="0"/>
          <w:marTop w:val="0"/>
          <w:marBottom w:val="0"/>
          <w:divBdr>
            <w:top w:val="none" w:sz="0" w:space="0" w:color="auto"/>
            <w:left w:val="none" w:sz="0" w:space="0" w:color="auto"/>
            <w:bottom w:val="none" w:sz="0" w:space="0" w:color="auto"/>
            <w:right w:val="none" w:sz="0" w:space="0" w:color="auto"/>
          </w:divBdr>
        </w:div>
        <w:div w:id="1621836806">
          <w:marLeft w:val="0"/>
          <w:marRight w:val="0"/>
          <w:marTop w:val="0"/>
          <w:marBottom w:val="0"/>
          <w:divBdr>
            <w:top w:val="none" w:sz="0" w:space="0" w:color="auto"/>
            <w:left w:val="none" w:sz="0" w:space="0" w:color="auto"/>
            <w:bottom w:val="none" w:sz="0" w:space="0" w:color="auto"/>
            <w:right w:val="none" w:sz="0" w:space="0" w:color="auto"/>
          </w:divBdr>
        </w:div>
      </w:divsChild>
    </w:div>
    <w:div w:id="1099135941">
      <w:bodyDiv w:val="1"/>
      <w:marLeft w:val="0"/>
      <w:marRight w:val="0"/>
      <w:marTop w:val="0"/>
      <w:marBottom w:val="0"/>
      <w:divBdr>
        <w:top w:val="none" w:sz="0" w:space="0" w:color="auto"/>
        <w:left w:val="none" w:sz="0" w:space="0" w:color="auto"/>
        <w:bottom w:val="none" w:sz="0" w:space="0" w:color="auto"/>
        <w:right w:val="none" w:sz="0" w:space="0" w:color="auto"/>
      </w:divBdr>
    </w:div>
    <w:div w:id="1171750490">
      <w:bodyDiv w:val="1"/>
      <w:marLeft w:val="0"/>
      <w:marRight w:val="0"/>
      <w:marTop w:val="0"/>
      <w:marBottom w:val="0"/>
      <w:divBdr>
        <w:top w:val="none" w:sz="0" w:space="0" w:color="auto"/>
        <w:left w:val="none" w:sz="0" w:space="0" w:color="auto"/>
        <w:bottom w:val="none" w:sz="0" w:space="0" w:color="auto"/>
        <w:right w:val="none" w:sz="0" w:space="0" w:color="auto"/>
      </w:divBdr>
      <w:divsChild>
        <w:div w:id="1941258341">
          <w:marLeft w:val="0"/>
          <w:marRight w:val="0"/>
          <w:marTop w:val="0"/>
          <w:marBottom w:val="0"/>
          <w:divBdr>
            <w:top w:val="none" w:sz="0" w:space="0" w:color="auto"/>
            <w:left w:val="none" w:sz="0" w:space="0" w:color="auto"/>
            <w:bottom w:val="none" w:sz="0" w:space="0" w:color="auto"/>
            <w:right w:val="none" w:sz="0" w:space="0" w:color="auto"/>
          </w:divBdr>
        </w:div>
        <w:div w:id="1819492011">
          <w:marLeft w:val="0"/>
          <w:marRight w:val="0"/>
          <w:marTop w:val="0"/>
          <w:marBottom w:val="0"/>
          <w:divBdr>
            <w:top w:val="none" w:sz="0" w:space="0" w:color="auto"/>
            <w:left w:val="none" w:sz="0" w:space="0" w:color="auto"/>
            <w:bottom w:val="none" w:sz="0" w:space="0" w:color="auto"/>
            <w:right w:val="none" w:sz="0" w:space="0" w:color="auto"/>
          </w:divBdr>
        </w:div>
      </w:divsChild>
    </w:div>
    <w:div w:id="1254628411">
      <w:bodyDiv w:val="1"/>
      <w:marLeft w:val="0"/>
      <w:marRight w:val="0"/>
      <w:marTop w:val="0"/>
      <w:marBottom w:val="0"/>
      <w:divBdr>
        <w:top w:val="none" w:sz="0" w:space="0" w:color="auto"/>
        <w:left w:val="none" w:sz="0" w:space="0" w:color="auto"/>
        <w:bottom w:val="none" w:sz="0" w:space="0" w:color="auto"/>
        <w:right w:val="none" w:sz="0" w:space="0" w:color="auto"/>
      </w:divBdr>
    </w:div>
    <w:div w:id="1269655172">
      <w:bodyDiv w:val="1"/>
      <w:marLeft w:val="0"/>
      <w:marRight w:val="0"/>
      <w:marTop w:val="0"/>
      <w:marBottom w:val="0"/>
      <w:divBdr>
        <w:top w:val="none" w:sz="0" w:space="0" w:color="auto"/>
        <w:left w:val="none" w:sz="0" w:space="0" w:color="auto"/>
        <w:bottom w:val="none" w:sz="0" w:space="0" w:color="auto"/>
        <w:right w:val="none" w:sz="0" w:space="0" w:color="auto"/>
      </w:divBdr>
      <w:divsChild>
        <w:div w:id="1920091867">
          <w:marLeft w:val="0"/>
          <w:marRight w:val="0"/>
          <w:marTop w:val="0"/>
          <w:marBottom w:val="0"/>
          <w:divBdr>
            <w:top w:val="none" w:sz="0" w:space="0" w:color="auto"/>
            <w:left w:val="none" w:sz="0" w:space="0" w:color="auto"/>
            <w:bottom w:val="none" w:sz="0" w:space="0" w:color="auto"/>
            <w:right w:val="none" w:sz="0" w:space="0" w:color="auto"/>
          </w:divBdr>
        </w:div>
      </w:divsChild>
    </w:div>
    <w:div w:id="1383022689">
      <w:bodyDiv w:val="1"/>
      <w:marLeft w:val="0"/>
      <w:marRight w:val="0"/>
      <w:marTop w:val="0"/>
      <w:marBottom w:val="0"/>
      <w:divBdr>
        <w:top w:val="none" w:sz="0" w:space="0" w:color="auto"/>
        <w:left w:val="none" w:sz="0" w:space="0" w:color="auto"/>
        <w:bottom w:val="none" w:sz="0" w:space="0" w:color="auto"/>
        <w:right w:val="none" w:sz="0" w:space="0" w:color="auto"/>
      </w:divBdr>
    </w:div>
    <w:div w:id="1411543577">
      <w:bodyDiv w:val="1"/>
      <w:marLeft w:val="0"/>
      <w:marRight w:val="0"/>
      <w:marTop w:val="0"/>
      <w:marBottom w:val="0"/>
      <w:divBdr>
        <w:top w:val="none" w:sz="0" w:space="0" w:color="auto"/>
        <w:left w:val="none" w:sz="0" w:space="0" w:color="auto"/>
        <w:bottom w:val="none" w:sz="0" w:space="0" w:color="auto"/>
        <w:right w:val="none" w:sz="0" w:space="0" w:color="auto"/>
      </w:divBdr>
    </w:div>
    <w:div w:id="1426726193">
      <w:bodyDiv w:val="1"/>
      <w:marLeft w:val="0"/>
      <w:marRight w:val="0"/>
      <w:marTop w:val="0"/>
      <w:marBottom w:val="0"/>
      <w:divBdr>
        <w:top w:val="none" w:sz="0" w:space="0" w:color="auto"/>
        <w:left w:val="none" w:sz="0" w:space="0" w:color="auto"/>
        <w:bottom w:val="none" w:sz="0" w:space="0" w:color="auto"/>
        <w:right w:val="none" w:sz="0" w:space="0" w:color="auto"/>
      </w:divBdr>
    </w:div>
    <w:div w:id="1427261512">
      <w:bodyDiv w:val="1"/>
      <w:marLeft w:val="0"/>
      <w:marRight w:val="0"/>
      <w:marTop w:val="0"/>
      <w:marBottom w:val="0"/>
      <w:divBdr>
        <w:top w:val="none" w:sz="0" w:space="0" w:color="auto"/>
        <w:left w:val="none" w:sz="0" w:space="0" w:color="auto"/>
        <w:bottom w:val="none" w:sz="0" w:space="0" w:color="auto"/>
        <w:right w:val="none" w:sz="0" w:space="0" w:color="auto"/>
      </w:divBdr>
      <w:divsChild>
        <w:div w:id="1865708971">
          <w:marLeft w:val="0"/>
          <w:marRight w:val="0"/>
          <w:marTop w:val="82"/>
          <w:marBottom w:val="0"/>
          <w:divBdr>
            <w:top w:val="none" w:sz="0" w:space="0" w:color="auto"/>
            <w:left w:val="none" w:sz="0" w:space="0" w:color="auto"/>
            <w:bottom w:val="none" w:sz="0" w:space="0" w:color="auto"/>
            <w:right w:val="none" w:sz="0" w:space="0" w:color="auto"/>
          </w:divBdr>
        </w:div>
      </w:divsChild>
    </w:div>
    <w:div w:id="1477836947">
      <w:bodyDiv w:val="1"/>
      <w:marLeft w:val="0"/>
      <w:marRight w:val="0"/>
      <w:marTop w:val="0"/>
      <w:marBottom w:val="0"/>
      <w:divBdr>
        <w:top w:val="none" w:sz="0" w:space="0" w:color="auto"/>
        <w:left w:val="none" w:sz="0" w:space="0" w:color="auto"/>
        <w:bottom w:val="none" w:sz="0" w:space="0" w:color="auto"/>
        <w:right w:val="none" w:sz="0" w:space="0" w:color="auto"/>
      </w:divBdr>
    </w:div>
    <w:div w:id="1518345619">
      <w:bodyDiv w:val="1"/>
      <w:marLeft w:val="0"/>
      <w:marRight w:val="0"/>
      <w:marTop w:val="0"/>
      <w:marBottom w:val="0"/>
      <w:divBdr>
        <w:top w:val="none" w:sz="0" w:space="0" w:color="auto"/>
        <w:left w:val="none" w:sz="0" w:space="0" w:color="auto"/>
        <w:bottom w:val="none" w:sz="0" w:space="0" w:color="auto"/>
        <w:right w:val="none" w:sz="0" w:space="0" w:color="auto"/>
      </w:divBdr>
    </w:div>
    <w:div w:id="1536700401">
      <w:bodyDiv w:val="1"/>
      <w:marLeft w:val="0"/>
      <w:marRight w:val="0"/>
      <w:marTop w:val="0"/>
      <w:marBottom w:val="0"/>
      <w:divBdr>
        <w:top w:val="none" w:sz="0" w:space="0" w:color="auto"/>
        <w:left w:val="none" w:sz="0" w:space="0" w:color="auto"/>
        <w:bottom w:val="none" w:sz="0" w:space="0" w:color="auto"/>
        <w:right w:val="none" w:sz="0" w:space="0" w:color="auto"/>
      </w:divBdr>
    </w:div>
    <w:div w:id="1589657525">
      <w:bodyDiv w:val="1"/>
      <w:marLeft w:val="0"/>
      <w:marRight w:val="0"/>
      <w:marTop w:val="0"/>
      <w:marBottom w:val="0"/>
      <w:divBdr>
        <w:top w:val="none" w:sz="0" w:space="0" w:color="auto"/>
        <w:left w:val="none" w:sz="0" w:space="0" w:color="auto"/>
        <w:bottom w:val="none" w:sz="0" w:space="0" w:color="auto"/>
        <w:right w:val="none" w:sz="0" w:space="0" w:color="auto"/>
      </w:divBdr>
    </w:div>
    <w:div w:id="1612085844">
      <w:bodyDiv w:val="1"/>
      <w:marLeft w:val="0"/>
      <w:marRight w:val="0"/>
      <w:marTop w:val="0"/>
      <w:marBottom w:val="0"/>
      <w:divBdr>
        <w:top w:val="none" w:sz="0" w:space="0" w:color="auto"/>
        <w:left w:val="none" w:sz="0" w:space="0" w:color="auto"/>
        <w:bottom w:val="none" w:sz="0" w:space="0" w:color="auto"/>
        <w:right w:val="none" w:sz="0" w:space="0" w:color="auto"/>
      </w:divBdr>
      <w:divsChild>
        <w:div w:id="1694530509">
          <w:marLeft w:val="0"/>
          <w:marRight w:val="0"/>
          <w:marTop w:val="0"/>
          <w:marBottom w:val="0"/>
          <w:divBdr>
            <w:top w:val="none" w:sz="0" w:space="0" w:color="auto"/>
            <w:left w:val="none" w:sz="0" w:space="0" w:color="auto"/>
            <w:bottom w:val="none" w:sz="0" w:space="0" w:color="auto"/>
            <w:right w:val="none" w:sz="0" w:space="0" w:color="auto"/>
          </w:divBdr>
        </w:div>
        <w:div w:id="217740691">
          <w:marLeft w:val="0"/>
          <w:marRight w:val="0"/>
          <w:marTop w:val="0"/>
          <w:marBottom w:val="0"/>
          <w:divBdr>
            <w:top w:val="none" w:sz="0" w:space="0" w:color="auto"/>
            <w:left w:val="none" w:sz="0" w:space="0" w:color="auto"/>
            <w:bottom w:val="none" w:sz="0" w:space="0" w:color="auto"/>
            <w:right w:val="none" w:sz="0" w:space="0" w:color="auto"/>
          </w:divBdr>
        </w:div>
        <w:div w:id="757675578">
          <w:marLeft w:val="0"/>
          <w:marRight w:val="0"/>
          <w:marTop w:val="0"/>
          <w:marBottom w:val="0"/>
          <w:divBdr>
            <w:top w:val="none" w:sz="0" w:space="0" w:color="auto"/>
            <w:left w:val="none" w:sz="0" w:space="0" w:color="auto"/>
            <w:bottom w:val="none" w:sz="0" w:space="0" w:color="auto"/>
            <w:right w:val="none" w:sz="0" w:space="0" w:color="auto"/>
          </w:divBdr>
        </w:div>
        <w:div w:id="1826778090">
          <w:marLeft w:val="0"/>
          <w:marRight w:val="0"/>
          <w:marTop w:val="0"/>
          <w:marBottom w:val="0"/>
          <w:divBdr>
            <w:top w:val="none" w:sz="0" w:space="0" w:color="auto"/>
            <w:left w:val="none" w:sz="0" w:space="0" w:color="auto"/>
            <w:bottom w:val="none" w:sz="0" w:space="0" w:color="auto"/>
            <w:right w:val="none" w:sz="0" w:space="0" w:color="auto"/>
          </w:divBdr>
        </w:div>
        <w:div w:id="504323691">
          <w:marLeft w:val="0"/>
          <w:marRight w:val="0"/>
          <w:marTop w:val="0"/>
          <w:marBottom w:val="0"/>
          <w:divBdr>
            <w:top w:val="none" w:sz="0" w:space="0" w:color="auto"/>
            <w:left w:val="none" w:sz="0" w:space="0" w:color="auto"/>
            <w:bottom w:val="none" w:sz="0" w:space="0" w:color="auto"/>
            <w:right w:val="none" w:sz="0" w:space="0" w:color="auto"/>
          </w:divBdr>
        </w:div>
        <w:div w:id="1417676457">
          <w:marLeft w:val="0"/>
          <w:marRight w:val="0"/>
          <w:marTop w:val="0"/>
          <w:marBottom w:val="0"/>
          <w:divBdr>
            <w:top w:val="none" w:sz="0" w:space="0" w:color="auto"/>
            <w:left w:val="none" w:sz="0" w:space="0" w:color="auto"/>
            <w:bottom w:val="none" w:sz="0" w:space="0" w:color="auto"/>
            <w:right w:val="none" w:sz="0" w:space="0" w:color="auto"/>
          </w:divBdr>
        </w:div>
        <w:div w:id="106042629">
          <w:marLeft w:val="0"/>
          <w:marRight w:val="0"/>
          <w:marTop w:val="0"/>
          <w:marBottom w:val="0"/>
          <w:divBdr>
            <w:top w:val="none" w:sz="0" w:space="0" w:color="auto"/>
            <w:left w:val="none" w:sz="0" w:space="0" w:color="auto"/>
            <w:bottom w:val="none" w:sz="0" w:space="0" w:color="auto"/>
            <w:right w:val="none" w:sz="0" w:space="0" w:color="auto"/>
          </w:divBdr>
        </w:div>
        <w:div w:id="1870411142">
          <w:marLeft w:val="0"/>
          <w:marRight w:val="0"/>
          <w:marTop w:val="0"/>
          <w:marBottom w:val="0"/>
          <w:divBdr>
            <w:top w:val="none" w:sz="0" w:space="0" w:color="auto"/>
            <w:left w:val="none" w:sz="0" w:space="0" w:color="auto"/>
            <w:bottom w:val="none" w:sz="0" w:space="0" w:color="auto"/>
            <w:right w:val="none" w:sz="0" w:space="0" w:color="auto"/>
          </w:divBdr>
        </w:div>
        <w:div w:id="1649479097">
          <w:marLeft w:val="0"/>
          <w:marRight w:val="0"/>
          <w:marTop w:val="0"/>
          <w:marBottom w:val="0"/>
          <w:divBdr>
            <w:top w:val="none" w:sz="0" w:space="0" w:color="auto"/>
            <w:left w:val="none" w:sz="0" w:space="0" w:color="auto"/>
            <w:bottom w:val="none" w:sz="0" w:space="0" w:color="auto"/>
            <w:right w:val="none" w:sz="0" w:space="0" w:color="auto"/>
          </w:divBdr>
        </w:div>
        <w:div w:id="2138179069">
          <w:marLeft w:val="0"/>
          <w:marRight w:val="0"/>
          <w:marTop w:val="0"/>
          <w:marBottom w:val="0"/>
          <w:divBdr>
            <w:top w:val="none" w:sz="0" w:space="0" w:color="auto"/>
            <w:left w:val="none" w:sz="0" w:space="0" w:color="auto"/>
            <w:bottom w:val="none" w:sz="0" w:space="0" w:color="auto"/>
            <w:right w:val="none" w:sz="0" w:space="0" w:color="auto"/>
          </w:divBdr>
        </w:div>
        <w:div w:id="1255014645">
          <w:marLeft w:val="0"/>
          <w:marRight w:val="0"/>
          <w:marTop w:val="0"/>
          <w:marBottom w:val="0"/>
          <w:divBdr>
            <w:top w:val="none" w:sz="0" w:space="0" w:color="auto"/>
            <w:left w:val="none" w:sz="0" w:space="0" w:color="auto"/>
            <w:bottom w:val="none" w:sz="0" w:space="0" w:color="auto"/>
            <w:right w:val="none" w:sz="0" w:space="0" w:color="auto"/>
          </w:divBdr>
        </w:div>
        <w:div w:id="982613684">
          <w:marLeft w:val="0"/>
          <w:marRight w:val="0"/>
          <w:marTop w:val="0"/>
          <w:marBottom w:val="0"/>
          <w:divBdr>
            <w:top w:val="none" w:sz="0" w:space="0" w:color="auto"/>
            <w:left w:val="none" w:sz="0" w:space="0" w:color="auto"/>
            <w:bottom w:val="none" w:sz="0" w:space="0" w:color="auto"/>
            <w:right w:val="none" w:sz="0" w:space="0" w:color="auto"/>
          </w:divBdr>
        </w:div>
        <w:div w:id="1992829299">
          <w:marLeft w:val="0"/>
          <w:marRight w:val="0"/>
          <w:marTop w:val="0"/>
          <w:marBottom w:val="0"/>
          <w:divBdr>
            <w:top w:val="none" w:sz="0" w:space="0" w:color="auto"/>
            <w:left w:val="none" w:sz="0" w:space="0" w:color="auto"/>
            <w:bottom w:val="none" w:sz="0" w:space="0" w:color="auto"/>
            <w:right w:val="none" w:sz="0" w:space="0" w:color="auto"/>
          </w:divBdr>
        </w:div>
        <w:div w:id="607280163">
          <w:marLeft w:val="0"/>
          <w:marRight w:val="0"/>
          <w:marTop w:val="0"/>
          <w:marBottom w:val="0"/>
          <w:divBdr>
            <w:top w:val="none" w:sz="0" w:space="0" w:color="auto"/>
            <w:left w:val="none" w:sz="0" w:space="0" w:color="auto"/>
            <w:bottom w:val="none" w:sz="0" w:space="0" w:color="auto"/>
            <w:right w:val="none" w:sz="0" w:space="0" w:color="auto"/>
          </w:divBdr>
        </w:div>
        <w:div w:id="1024672328">
          <w:marLeft w:val="0"/>
          <w:marRight w:val="0"/>
          <w:marTop w:val="0"/>
          <w:marBottom w:val="0"/>
          <w:divBdr>
            <w:top w:val="none" w:sz="0" w:space="0" w:color="auto"/>
            <w:left w:val="none" w:sz="0" w:space="0" w:color="auto"/>
            <w:bottom w:val="none" w:sz="0" w:space="0" w:color="auto"/>
            <w:right w:val="none" w:sz="0" w:space="0" w:color="auto"/>
          </w:divBdr>
        </w:div>
      </w:divsChild>
    </w:div>
    <w:div w:id="1651716280">
      <w:bodyDiv w:val="1"/>
      <w:marLeft w:val="0"/>
      <w:marRight w:val="0"/>
      <w:marTop w:val="0"/>
      <w:marBottom w:val="0"/>
      <w:divBdr>
        <w:top w:val="none" w:sz="0" w:space="0" w:color="auto"/>
        <w:left w:val="none" w:sz="0" w:space="0" w:color="auto"/>
        <w:bottom w:val="none" w:sz="0" w:space="0" w:color="auto"/>
        <w:right w:val="none" w:sz="0" w:space="0" w:color="auto"/>
      </w:divBdr>
      <w:divsChild>
        <w:div w:id="279458621">
          <w:marLeft w:val="0"/>
          <w:marRight w:val="0"/>
          <w:marTop w:val="0"/>
          <w:marBottom w:val="0"/>
          <w:divBdr>
            <w:top w:val="single" w:sz="6" w:space="6" w:color="E5E5E5"/>
            <w:left w:val="none" w:sz="0" w:space="0" w:color="auto"/>
            <w:bottom w:val="none" w:sz="0" w:space="0" w:color="auto"/>
            <w:right w:val="none" w:sz="0" w:space="0" w:color="auto"/>
          </w:divBdr>
        </w:div>
        <w:div w:id="391195323">
          <w:marLeft w:val="0"/>
          <w:marRight w:val="0"/>
          <w:marTop w:val="0"/>
          <w:marBottom w:val="0"/>
          <w:divBdr>
            <w:top w:val="none" w:sz="0" w:space="0" w:color="auto"/>
            <w:left w:val="none" w:sz="0" w:space="0" w:color="auto"/>
            <w:bottom w:val="none" w:sz="0" w:space="0" w:color="auto"/>
            <w:right w:val="none" w:sz="0" w:space="0" w:color="auto"/>
          </w:divBdr>
          <w:divsChild>
            <w:div w:id="444466147">
              <w:marLeft w:val="0"/>
              <w:marRight w:val="0"/>
              <w:marTop w:val="0"/>
              <w:marBottom w:val="0"/>
              <w:divBdr>
                <w:top w:val="none" w:sz="0" w:space="0" w:color="auto"/>
                <w:left w:val="none" w:sz="0" w:space="0" w:color="auto"/>
                <w:bottom w:val="none" w:sz="0" w:space="0" w:color="auto"/>
                <w:right w:val="none" w:sz="0" w:space="0" w:color="auto"/>
              </w:divBdr>
              <w:divsChild>
                <w:div w:id="646476562">
                  <w:marLeft w:val="0"/>
                  <w:marRight w:val="0"/>
                  <w:marTop w:val="0"/>
                  <w:marBottom w:val="0"/>
                  <w:divBdr>
                    <w:top w:val="none" w:sz="0" w:space="0" w:color="auto"/>
                    <w:left w:val="none" w:sz="0" w:space="0" w:color="auto"/>
                    <w:bottom w:val="none" w:sz="0" w:space="0" w:color="auto"/>
                    <w:right w:val="none" w:sz="0" w:space="0" w:color="auto"/>
                  </w:divBdr>
                  <w:divsChild>
                    <w:div w:id="1327980942">
                      <w:marLeft w:val="0"/>
                      <w:marRight w:val="0"/>
                      <w:marTop w:val="0"/>
                      <w:marBottom w:val="272"/>
                      <w:divBdr>
                        <w:top w:val="none" w:sz="0" w:space="0" w:color="auto"/>
                        <w:left w:val="none" w:sz="0" w:space="0" w:color="auto"/>
                        <w:bottom w:val="none" w:sz="0" w:space="0" w:color="auto"/>
                        <w:right w:val="none" w:sz="0" w:space="0" w:color="auto"/>
                      </w:divBdr>
                      <w:divsChild>
                        <w:div w:id="839005284">
                          <w:marLeft w:val="0"/>
                          <w:marRight w:val="0"/>
                          <w:marTop w:val="0"/>
                          <w:marBottom w:val="204"/>
                          <w:divBdr>
                            <w:top w:val="none" w:sz="0" w:space="0" w:color="auto"/>
                            <w:left w:val="none" w:sz="0" w:space="0" w:color="auto"/>
                            <w:bottom w:val="none" w:sz="0" w:space="0" w:color="auto"/>
                            <w:right w:val="none" w:sz="0" w:space="0" w:color="auto"/>
                          </w:divBdr>
                        </w:div>
                        <w:div w:id="7378292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68509371">
      <w:bodyDiv w:val="1"/>
      <w:marLeft w:val="0"/>
      <w:marRight w:val="0"/>
      <w:marTop w:val="0"/>
      <w:marBottom w:val="0"/>
      <w:divBdr>
        <w:top w:val="none" w:sz="0" w:space="0" w:color="auto"/>
        <w:left w:val="none" w:sz="0" w:space="0" w:color="auto"/>
        <w:bottom w:val="none" w:sz="0" w:space="0" w:color="auto"/>
        <w:right w:val="none" w:sz="0" w:space="0" w:color="auto"/>
      </w:divBdr>
      <w:divsChild>
        <w:div w:id="399253598">
          <w:marLeft w:val="0"/>
          <w:marRight w:val="0"/>
          <w:marTop w:val="0"/>
          <w:marBottom w:val="0"/>
          <w:divBdr>
            <w:top w:val="none" w:sz="0" w:space="0" w:color="auto"/>
            <w:left w:val="none" w:sz="0" w:space="0" w:color="auto"/>
            <w:bottom w:val="none" w:sz="0" w:space="0" w:color="auto"/>
            <w:right w:val="none" w:sz="0" w:space="0" w:color="auto"/>
          </w:divBdr>
        </w:div>
        <w:div w:id="1011371768">
          <w:marLeft w:val="0"/>
          <w:marRight w:val="0"/>
          <w:marTop w:val="0"/>
          <w:marBottom w:val="0"/>
          <w:divBdr>
            <w:top w:val="none" w:sz="0" w:space="0" w:color="auto"/>
            <w:left w:val="none" w:sz="0" w:space="0" w:color="auto"/>
            <w:bottom w:val="none" w:sz="0" w:space="0" w:color="auto"/>
            <w:right w:val="none" w:sz="0" w:space="0" w:color="auto"/>
          </w:divBdr>
        </w:div>
        <w:div w:id="361322308">
          <w:marLeft w:val="0"/>
          <w:marRight w:val="0"/>
          <w:marTop w:val="0"/>
          <w:marBottom w:val="0"/>
          <w:divBdr>
            <w:top w:val="none" w:sz="0" w:space="0" w:color="auto"/>
            <w:left w:val="none" w:sz="0" w:space="0" w:color="auto"/>
            <w:bottom w:val="none" w:sz="0" w:space="0" w:color="auto"/>
            <w:right w:val="none" w:sz="0" w:space="0" w:color="auto"/>
          </w:divBdr>
        </w:div>
        <w:div w:id="1654529455">
          <w:marLeft w:val="0"/>
          <w:marRight w:val="0"/>
          <w:marTop w:val="0"/>
          <w:marBottom w:val="0"/>
          <w:divBdr>
            <w:top w:val="none" w:sz="0" w:space="0" w:color="auto"/>
            <w:left w:val="none" w:sz="0" w:space="0" w:color="auto"/>
            <w:bottom w:val="none" w:sz="0" w:space="0" w:color="auto"/>
            <w:right w:val="none" w:sz="0" w:space="0" w:color="auto"/>
          </w:divBdr>
        </w:div>
      </w:divsChild>
    </w:div>
    <w:div w:id="1677076816">
      <w:bodyDiv w:val="1"/>
      <w:marLeft w:val="0"/>
      <w:marRight w:val="0"/>
      <w:marTop w:val="0"/>
      <w:marBottom w:val="0"/>
      <w:divBdr>
        <w:top w:val="none" w:sz="0" w:space="0" w:color="auto"/>
        <w:left w:val="none" w:sz="0" w:space="0" w:color="auto"/>
        <w:bottom w:val="none" w:sz="0" w:space="0" w:color="auto"/>
        <w:right w:val="none" w:sz="0" w:space="0" w:color="auto"/>
      </w:divBdr>
      <w:divsChild>
        <w:div w:id="1078869659">
          <w:marLeft w:val="0"/>
          <w:marRight w:val="0"/>
          <w:marTop w:val="0"/>
          <w:marBottom w:val="0"/>
          <w:divBdr>
            <w:top w:val="none" w:sz="0" w:space="0" w:color="auto"/>
            <w:left w:val="none" w:sz="0" w:space="0" w:color="auto"/>
            <w:bottom w:val="none" w:sz="0" w:space="0" w:color="auto"/>
            <w:right w:val="none" w:sz="0" w:space="0" w:color="auto"/>
          </w:divBdr>
          <w:divsChild>
            <w:div w:id="1833334137">
              <w:marLeft w:val="0"/>
              <w:marRight w:val="0"/>
              <w:marTop w:val="0"/>
              <w:marBottom w:val="0"/>
              <w:divBdr>
                <w:top w:val="none" w:sz="0" w:space="0" w:color="auto"/>
                <w:left w:val="none" w:sz="0" w:space="0" w:color="auto"/>
                <w:bottom w:val="none" w:sz="0" w:space="0" w:color="auto"/>
                <w:right w:val="none" w:sz="0" w:space="0" w:color="auto"/>
              </w:divBdr>
            </w:div>
          </w:divsChild>
        </w:div>
        <w:div w:id="366610202">
          <w:marLeft w:val="0"/>
          <w:marRight w:val="0"/>
          <w:marTop w:val="0"/>
          <w:marBottom w:val="0"/>
          <w:divBdr>
            <w:top w:val="none" w:sz="0" w:space="0" w:color="auto"/>
            <w:left w:val="none" w:sz="0" w:space="0" w:color="auto"/>
            <w:bottom w:val="none" w:sz="0" w:space="0" w:color="auto"/>
            <w:right w:val="none" w:sz="0" w:space="0" w:color="auto"/>
          </w:divBdr>
          <w:divsChild>
            <w:div w:id="483358936">
              <w:marLeft w:val="0"/>
              <w:marRight w:val="0"/>
              <w:marTop w:val="0"/>
              <w:marBottom w:val="0"/>
              <w:divBdr>
                <w:top w:val="none" w:sz="0" w:space="0" w:color="auto"/>
                <w:left w:val="none" w:sz="0" w:space="0" w:color="auto"/>
                <w:bottom w:val="none" w:sz="0" w:space="0" w:color="auto"/>
                <w:right w:val="none" w:sz="0" w:space="0" w:color="auto"/>
              </w:divBdr>
              <w:divsChild>
                <w:div w:id="1805269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1420980">
          <w:marLeft w:val="0"/>
          <w:marRight w:val="0"/>
          <w:marTop w:val="0"/>
          <w:marBottom w:val="0"/>
          <w:divBdr>
            <w:top w:val="none" w:sz="0" w:space="0" w:color="auto"/>
            <w:left w:val="none" w:sz="0" w:space="0" w:color="auto"/>
            <w:bottom w:val="none" w:sz="0" w:space="0" w:color="auto"/>
            <w:right w:val="none" w:sz="0" w:space="0" w:color="auto"/>
          </w:divBdr>
        </w:div>
        <w:div w:id="1750039449">
          <w:marLeft w:val="0"/>
          <w:marRight w:val="0"/>
          <w:marTop w:val="0"/>
          <w:marBottom w:val="0"/>
          <w:divBdr>
            <w:top w:val="none" w:sz="0" w:space="0" w:color="auto"/>
            <w:left w:val="none" w:sz="0" w:space="0" w:color="auto"/>
            <w:bottom w:val="none" w:sz="0" w:space="0" w:color="auto"/>
            <w:right w:val="none" w:sz="0" w:space="0" w:color="auto"/>
          </w:divBdr>
        </w:div>
        <w:div w:id="812597051">
          <w:marLeft w:val="0"/>
          <w:marRight w:val="0"/>
          <w:marTop w:val="0"/>
          <w:marBottom w:val="0"/>
          <w:divBdr>
            <w:top w:val="none" w:sz="0" w:space="0" w:color="auto"/>
            <w:left w:val="none" w:sz="0" w:space="0" w:color="auto"/>
            <w:bottom w:val="none" w:sz="0" w:space="0" w:color="auto"/>
            <w:right w:val="none" w:sz="0" w:space="0" w:color="auto"/>
          </w:divBdr>
          <w:divsChild>
            <w:div w:id="1532298445">
              <w:marLeft w:val="0"/>
              <w:marRight w:val="0"/>
              <w:marTop w:val="0"/>
              <w:marBottom w:val="0"/>
              <w:divBdr>
                <w:top w:val="none" w:sz="0" w:space="0" w:color="auto"/>
                <w:left w:val="none" w:sz="0" w:space="0" w:color="auto"/>
                <w:bottom w:val="none" w:sz="0" w:space="0" w:color="auto"/>
                <w:right w:val="none" w:sz="0" w:space="0" w:color="auto"/>
              </w:divBdr>
            </w:div>
          </w:divsChild>
        </w:div>
        <w:div w:id="1799183061">
          <w:marLeft w:val="0"/>
          <w:marRight w:val="0"/>
          <w:marTop w:val="0"/>
          <w:marBottom w:val="0"/>
          <w:divBdr>
            <w:top w:val="none" w:sz="0" w:space="0" w:color="auto"/>
            <w:left w:val="none" w:sz="0" w:space="0" w:color="auto"/>
            <w:bottom w:val="none" w:sz="0" w:space="0" w:color="auto"/>
            <w:right w:val="none" w:sz="0" w:space="0" w:color="auto"/>
          </w:divBdr>
          <w:divsChild>
            <w:div w:id="871579115">
              <w:marLeft w:val="0"/>
              <w:marRight w:val="0"/>
              <w:marTop w:val="0"/>
              <w:marBottom w:val="0"/>
              <w:divBdr>
                <w:top w:val="none" w:sz="0" w:space="0" w:color="auto"/>
                <w:left w:val="none" w:sz="0" w:space="0" w:color="auto"/>
                <w:bottom w:val="none" w:sz="0" w:space="0" w:color="auto"/>
                <w:right w:val="none" w:sz="0" w:space="0" w:color="auto"/>
              </w:divBdr>
              <w:divsChild>
                <w:div w:id="1622607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006601">
          <w:marLeft w:val="0"/>
          <w:marRight w:val="0"/>
          <w:marTop w:val="0"/>
          <w:marBottom w:val="0"/>
          <w:divBdr>
            <w:top w:val="none" w:sz="0" w:space="0" w:color="auto"/>
            <w:left w:val="none" w:sz="0" w:space="0" w:color="auto"/>
            <w:bottom w:val="none" w:sz="0" w:space="0" w:color="auto"/>
            <w:right w:val="none" w:sz="0" w:space="0" w:color="auto"/>
          </w:divBdr>
          <w:divsChild>
            <w:div w:id="984704214">
              <w:marLeft w:val="0"/>
              <w:marRight w:val="0"/>
              <w:marTop w:val="0"/>
              <w:marBottom w:val="0"/>
              <w:divBdr>
                <w:top w:val="none" w:sz="0" w:space="0" w:color="auto"/>
                <w:left w:val="none" w:sz="0" w:space="0" w:color="auto"/>
                <w:bottom w:val="none" w:sz="0" w:space="0" w:color="auto"/>
                <w:right w:val="none" w:sz="0" w:space="0" w:color="auto"/>
              </w:divBdr>
            </w:div>
          </w:divsChild>
        </w:div>
        <w:div w:id="747073524">
          <w:marLeft w:val="0"/>
          <w:marRight w:val="0"/>
          <w:marTop w:val="0"/>
          <w:marBottom w:val="0"/>
          <w:divBdr>
            <w:top w:val="none" w:sz="0" w:space="0" w:color="auto"/>
            <w:left w:val="none" w:sz="0" w:space="0" w:color="auto"/>
            <w:bottom w:val="none" w:sz="0" w:space="0" w:color="auto"/>
            <w:right w:val="none" w:sz="0" w:space="0" w:color="auto"/>
          </w:divBdr>
          <w:divsChild>
            <w:div w:id="1714379186">
              <w:marLeft w:val="0"/>
              <w:marRight w:val="0"/>
              <w:marTop w:val="0"/>
              <w:marBottom w:val="0"/>
              <w:divBdr>
                <w:top w:val="none" w:sz="0" w:space="0" w:color="auto"/>
                <w:left w:val="none" w:sz="0" w:space="0" w:color="auto"/>
                <w:bottom w:val="none" w:sz="0" w:space="0" w:color="auto"/>
                <w:right w:val="none" w:sz="0" w:space="0" w:color="auto"/>
              </w:divBdr>
              <w:divsChild>
                <w:div w:id="1461722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1931731">
          <w:marLeft w:val="0"/>
          <w:marRight w:val="0"/>
          <w:marTop w:val="0"/>
          <w:marBottom w:val="0"/>
          <w:divBdr>
            <w:top w:val="none" w:sz="0" w:space="0" w:color="auto"/>
            <w:left w:val="none" w:sz="0" w:space="0" w:color="auto"/>
            <w:bottom w:val="none" w:sz="0" w:space="0" w:color="auto"/>
            <w:right w:val="none" w:sz="0" w:space="0" w:color="auto"/>
          </w:divBdr>
        </w:div>
        <w:div w:id="467093618">
          <w:marLeft w:val="0"/>
          <w:marRight w:val="0"/>
          <w:marTop w:val="0"/>
          <w:marBottom w:val="0"/>
          <w:divBdr>
            <w:top w:val="none" w:sz="0" w:space="0" w:color="auto"/>
            <w:left w:val="none" w:sz="0" w:space="0" w:color="auto"/>
            <w:bottom w:val="none" w:sz="0" w:space="0" w:color="auto"/>
            <w:right w:val="none" w:sz="0" w:space="0" w:color="auto"/>
          </w:divBdr>
        </w:div>
        <w:div w:id="551111972">
          <w:marLeft w:val="0"/>
          <w:marRight w:val="0"/>
          <w:marTop w:val="0"/>
          <w:marBottom w:val="0"/>
          <w:divBdr>
            <w:top w:val="none" w:sz="0" w:space="0" w:color="auto"/>
            <w:left w:val="none" w:sz="0" w:space="0" w:color="auto"/>
            <w:bottom w:val="none" w:sz="0" w:space="0" w:color="auto"/>
            <w:right w:val="none" w:sz="0" w:space="0" w:color="auto"/>
          </w:divBdr>
          <w:divsChild>
            <w:div w:id="1282540542">
              <w:marLeft w:val="0"/>
              <w:marRight w:val="0"/>
              <w:marTop w:val="0"/>
              <w:marBottom w:val="0"/>
              <w:divBdr>
                <w:top w:val="none" w:sz="0" w:space="0" w:color="auto"/>
                <w:left w:val="none" w:sz="0" w:space="0" w:color="auto"/>
                <w:bottom w:val="none" w:sz="0" w:space="0" w:color="auto"/>
                <w:right w:val="none" w:sz="0" w:space="0" w:color="auto"/>
              </w:divBdr>
            </w:div>
          </w:divsChild>
        </w:div>
        <w:div w:id="505485540">
          <w:marLeft w:val="0"/>
          <w:marRight w:val="0"/>
          <w:marTop w:val="0"/>
          <w:marBottom w:val="0"/>
          <w:divBdr>
            <w:top w:val="none" w:sz="0" w:space="0" w:color="auto"/>
            <w:left w:val="none" w:sz="0" w:space="0" w:color="auto"/>
            <w:bottom w:val="none" w:sz="0" w:space="0" w:color="auto"/>
            <w:right w:val="none" w:sz="0" w:space="0" w:color="auto"/>
          </w:divBdr>
          <w:divsChild>
            <w:div w:id="290403873">
              <w:marLeft w:val="0"/>
              <w:marRight w:val="0"/>
              <w:marTop w:val="0"/>
              <w:marBottom w:val="0"/>
              <w:divBdr>
                <w:top w:val="none" w:sz="0" w:space="0" w:color="auto"/>
                <w:left w:val="none" w:sz="0" w:space="0" w:color="auto"/>
                <w:bottom w:val="none" w:sz="0" w:space="0" w:color="auto"/>
                <w:right w:val="none" w:sz="0" w:space="0" w:color="auto"/>
              </w:divBdr>
              <w:divsChild>
                <w:div w:id="18206093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9669191">
      <w:bodyDiv w:val="1"/>
      <w:marLeft w:val="0"/>
      <w:marRight w:val="0"/>
      <w:marTop w:val="0"/>
      <w:marBottom w:val="0"/>
      <w:divBdr>
        <w:top w:val="none" w:sz="0" w:space="0" w:color="auto"/>
        <w:left w:val="none" w:sz="0" w:space="0" w:color="auto"/>
        <w:bottom w:val="none" w:sz="0" w:space="0" w:color="auto"/>
        <w:right w:val="none" w:sz="0" w:space="0" w:color="auto"/>
      </w:divBdr>
    </w:div>
    <w:div w:id="1797481911">
      <w:bodyDiv w:val="1"/>
      <w:marLeft w:val="0"/>
      <w:marRight w:val="0"/>
      <w:marTop w:val="0"/>
      <w:marBottom w:val="0"/>
      <w:divBdr>
        <w:top w:val="none" w:sz="0" w:space="0" w:color="auto"/>
        <w:left w:val="none" w:sz="0" w:space="0" w:color="auto"/>
        <w:bottom w:val="none" w:sz="0" w:space="0" w:color="auto"/>
        <w:right w:val="none" w:sz="0" w:space="0" w:color="auto"/>
      </w:divBdr>
    </w:div>
    <w:div w:id="1827937895">
      <w:bodyDiv w:val="1"/>
      <w:marLeft w:val="0"/>
      <w:marRight w:val="0"/>
      <w:marTop w:val="0"/>
      <w:marBottom w:val="0"/>
      <w:divBdr>
        <w:top w:val="none" w:sz="0" w:space="0" w:color="auto"/>
        <w:left w:val="none" w:sz="0" w:space="0" w:color="auto"/>
        <w:bottom w:val="none" w:sz="0" w:space="0" w:color="auto"/>
        <w:right w:val="none" w:sz="0" w:space="0" w:color="auto"/>
      </w:divBdr>
    </w:div>
    <w:div w:id="1837913708">
      <w:bodyDiv w:val="1"/>
      <w:marLeft w:val="0"/>
      <w:marRight w:val="0"/>
      <w:marTop w:val="0"/>
      <w:marBottom w:val="0"/>
      <w:divBdr>
        <w:top w:val="none" w:sz="0" w:space="0" w:color="auto"/>
        <w:left w:val="none" w:sz="0" w:space="0" w:color="auto"/>
        <w:bottom w:val="none" w:sz="0" w:space="0" w:color="auto"/>
        <w:right w:val="none" w:sz="0" w:space="0" w:color="auto"/>
      </w:divBdr>
    </w:div>
    <w:div w:id="1850363233">
      <w:bodyDiv w:val="1"/>
      <w:marLeft w:val="0"/>
      <w:marRight w:val="0"/>
      <w:marTop w:val="0"/>
      <w:marBottom w:val="0"/>
      <w:divBdr>
        <w:top w:val="none" w:sz="0" w:space="0" w:color="auto"/>
        <w:left w:val="none" w:sz="0" w:space="0" w:color="auto"/>
        <w:bottom w:val="none" w:sz="0" w:space="0" w:color="auto"/>
        <w:right w:val="none" w:sz="0" w:space="0" w:color="auto"/>
      </w:divBdr>
    </w:div>
    <w:div w:id="1850942137">
      <w:bodyDiv w:val="1"/>
      <w:marLeft w:val="0"/>
      <w:marRight w:val="0"/>
      <w:marTop w:val="0"/>
      <w:marBottom w:val="0"/>
      <w:divBdr>
        <w:top w:val="none" w:sz="0" w:space="0" w:color="auto"/>
        <w:left w:val="none" w:sz="0" w:space="0" w:color="auto"/>
        <w:bottom w:val="none" w:sz="0" w:space="0" w:color="auto"/>
        <w:right w:val="none" w:sz="0" w:space="0" w:color="auto"/>
      </w:divBdr>
    </w:div>
    <w:div w:id="1881169168">
      <w:bodyDiv w:val="1"/>
      <w:marLeft w:val="0"/>
      <w:marRight w:val="0"/>
      <w:marTop w:val="0"/>
      <w:marBottom w:val="0"/>
      <w:divBdr>
        <w:top w:val="none" w:sz="0" w:space="0" w:color="auto"/>
        <w:left w:val="none" w:sz="0" w:space="0" w:color="auto"/>
        <w:bottom w:val="none" w:sz="0" w:space="0" w:color="auto"/>
        <w:right w:val="none" w:sz="0" w:space="0" w:color="auto"/>
      </w:divBdr>
      <w:divsChild>
        <w:div w:id="716320707">
          <w:marLeft w:val="0"/>
          <w:marRight w:val="0"/>
          <w:marTop w:val="0"/>
          <w:marBottom w:val="0"/>
          <w:divBdr>
            <w:top w:val="none" w:sz="0" w:space="0" w:color="auto"/>
            <w:left w:val="none" w:sz="0" w:space="0" w:color="auto"/>
            <w:bottom w:val="none" w:sz="0" w:space="0" w:color="auto"/>
            <w:right w:val="none" w:sz="0" w:space="0" w:color="auto"/>
          </w:divBdr>
        </w:div>
        <w:div w:id="1793791760">
          <w:marLeft w:val="0"/>
          <w:marRight w:val="0"/>
          <w:marTop w:val="0"/>
          <w:marBottom w:val="0"/>
          <w:divBdr>
            <w:top w:val="none" w:sz="0" w:space="0" w:color="auto"/>
            <w:left w:val="none" w:sz="0" w:space="0" w:color="auto"/>
            <w:bottom w:val="none" w:sz="0" w:space="0" w:color="auto"/>
            <w:right w:val="none" w:sz="0" w:space="0" w:color="auto"/>
          </w:divBdr>
        </w:div>
        <w:div w:id="1051148919">
          <w:marLeft w:val="0"/>
          <w:marRight w:val="0"/>
          <w:marTop w:val="0"/>
          <w:marBottom w:val="0"/>
          <w:divBdr>
            <w:top w:val="none" w:sz="0" w:space="0" w:color="auto"/>
            <w:left w:val="none" w:sz="0" w:space="0" w:color="auto"/>
            <w:bottom w:val="none" w:sz="0" w:space="0" w:color="auto"/>
            <w:right w:val="none" w:sz="0" w:space="0" w:color="auto"/>
          </w:divBdr>
        </w:div>
      </w:divsChild>
    </w:div>
    <w:div w:id="1898663407">
      <w:bodyDiv w:val="1"/>
      <w:marLeft w:val="0"/>
      <w:marRight w:val="0"/>
      <w:marTop w:val="0"/>
      <w:marBottom w:val="0"/>
      <w:divBdr>
        <w:top w:val="none" w:sz="0" w:space="0" w:color="auto"/>
        <w:left w:val="none" w:sz="0" w:space="0" w:color="auto"/>
        <w:bottom w:val="none" w:sz="0" w:space="0" w:color="auto"/>
        <w:right w:val="none" w:sz="0" w:space="0" w:color="auto"/>
      </w:divBdr>
      <w:divsChild>
        <w:div w:id="1414620863">
          <w:marLeft w:val="0"/>
          <w:marRight w:val="0"/>
          <w:marTop w:val="0"/>
          <w:marBottom w:val="0"/>
          <w:divBdr>
            <w:top w:val="none" w:sz="0" w:space="0" w:color="auto"/>
            <w:left w:val="none" w:sz="0" w:space="0" w:color="auto"/>
            <w:bottom w:val="none" w:sz="0" w:space="0" w:color="auto"/>
            <w:right w:val="none" w:sz="0" w:space="0" w:color="auto"/>
          </w:divBdr>
          <w:divsChild>
            <w:div w:id="332803988">
              <w:marLeft w:val="0"/>
              <w:marRight w:val="0"/>
              <w:marTop w:val="0"/>
              <w:marBottom w:val="0"/>
              <w:divBdr>
                <w:top w:val="none" w:sz="0" w:space="0" w:color="auto"/>
                <w:left w:val="none" w:sz="0" w:space="0" w:color="auto"/>
                <w:bottom w:val="none" w:sz="0" w:space="0" w:color="auto"/>
                <w:right w:val="none" w:sz="0" w:space="0" w:color="auto"/>
              </w:divBdr>
            </w:div>
          </w:divsChild>
        </w:div>
        <w:div w:id="897672792">
          <w:marLeft w:val="0"/>
          <w:marRight w:val="0"/>
          <w:marTop w:val="0"/>
          <w:marBottom w:val="0"/>
          <w:divBdr>
            <w:top w:val="none" w:sz="0" w:space="0" w:color="auto"/>
            <w:left w:val="none" w:sz="0" w:space="0" w:color="auto"/>
            <w:bottom w:val="none" w:sz="0" w:space="0" w:color="auto"/>
            <w:right w:val="none" w:sz="0" w:space="0" w:color="auto"/>
          </w:divBdr>
          <w:divsChild>
            <w:div w:id="1547990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8169953">
      <w:bodyDiv w:val="1"/>
      <w:marLeft w:val="0"/>
      <w:marRight w:val="0"/>
      <w:marTop w:val="0"/>
      <w:marBottom w:val="0"/>
      <w:divBdr>
        <w:top w:val="none" w:sz="0" w:space="0" w:color="auto"/>
        <w:left w:val="none" w:sz="0" w:space="0" w:color="auto"/>
        <w:bottom w:val="none" w:sz="0" w:space="0" w:color="auto"/>
        <w:right w:val="none" w:sz="0" w:space="0" w:color="auto"/>
      </w:divBdr>
    </w:div>
    <w:div w:id="1965962868">
      <w:bodyDiv w:val="1"/>
      <w:marLeft w:val="0"/>
      <w:marRight w:val="0"/>
      <w:marTop w:val="0"/>
      <w:marBottom w:val="0"/>
      <w:divBdr>
        <w:top w:val="none" w:sz="0" w:space="0" w:color="auto"/>
        <w:left w:val="none" w:sz="0" w:space="0" w:color="auto"/>
        <w:bottom w:val="none" w:sz="0" w:space="0" w:color="auto"/>
        <w:right w:val="none" w:sz="0" w:space="0" w:color="auto"/>
      </w:divBdr>
    </w:div>
    <w:div w:id="1973320653">
      <w:bodyDiv w:val="1"/>
      <w:marLeft w:val="0"/>
      <w:marRight w:val="0"/>
      <w:marTop w:val="0"/>
      <w:marBottom w:val="0"/>
      <w:divBdr>
        <w:top w:val="none" w:sz="0" w:space="0" w:color="auto"/>
        <w:left w:val="none" w:sz="0" w:space="0" w:color="auto"/>
        <w:bottom w:val="none" w:sz="0" w:space="0" w:color="auto"/>
        <w:right w:val="none" w:sz="0" w:space="0" w:color="auto"/>
      </w:divBdr>
      <w:divsChild>
        <w:div w:id="1854030695">
          <w:marLeft w:val="0"/>
          <w:marRight w:val="0"/>
          <w:marTop w:val="0"/>
          <w:marBottom w:val="0"/>
          <w:divBdr>
            <w:top w:val="single" w:sz="6" w:space="6" w:color="E5E5E5"/>
            <w:left w:val="none" w:sz="0" w:space="0" w:color="auto"/>
            <w:bottom w:val="none" w:sz="0" w:space="0" w:color="auto"/>
            <w:right w:val="none" w:sz="0" w:space="0" w:color="auto"/>
          </w:divBdr>
        </w:div>
        <w:div w:id="1483156913">
          <w:marLeft w:val="0"/>
          <w:marRight w:val="0"/>
          <w:marTop w:val="0"/>
          <w:marBottom w:val="0"/>
          <w:divBdr>
            <w:top w:val="none" w:sz="0" w:space="0" w:color="auto"/>
            <w:left w:val="none" w:sz="0" w:space="0" w:color="auto"/>
            <w:bottom w:val="none" w:sz="0" w:space="0" w:color="auto"/>
            <w:right w:val="none" w:sz="0" w:space="0" w:color="auto"/>
          </w:divBdr>
          <w:divsChild>
            <w:div w:id="2035308332">
              <w:marLeft w:val="0"/>
              <w:marRight w:val="0"/>
              <w:marTop w:val="0"/>
              <w:marBottom w:val="0"/>
              <w:divBdr>
                <w:top w:val="none" w:sz="0" w:space="0" w:color="auto"/>
                <w:left w:val="none" w:sz="0" w:space="0" w:color="auto"/>
                <w:bottom w:val="none" w:sz="0" w:space="0" w:color="auto"/>
                <w:right w:val="none" w:sz="0" w:space="0" w:color="auto"/>
              </w:divBdr>
              <w:divsChild>
                <w:div w:id="1397244462">
                  <w:marLeft w:val="0"/>
                  <w:marRight w:val="0"/>
                  <w:marTop w:val="0"/>
                  <w:marBottom w:val="0"/>
                  <w:divBdr>
                    <w:top w:val="none" w:sz="0" w:space="0" w:color="auto"/>
                    <w:left w:val="none" w:sz="0" w:space="0" w:color="auto"/>
                    <w:bottom w:val="none" w:sz="0" w:space="0" w:color="auto"/>
                    <w:right w:val="none" w:sz="0" w:space="0" w:color="auto"/>
                  </w:divBdr>
                  <w:divsChild>
                    <w:div w:id="1627542406">
                      <w:marLeft w:val="0"/>
                      <w:marRight w:val="0"/>
                      <w:marTop w:val="0"/>
                      <w:marBottom w:val="272"/>
                      <w:divBdr>
                        <w:top w:val="none" w:sz="0" w:space="0" w:color="auto"/>
                        <w:left w:val="none" w:sz="0" w:space="0" w:color="auto"/>
                        <w:bottom w:val="none" w:sz="0" w:space="0" w:color="auto"/>
                        <w:right w:val="none" w:sz="0" w:space="0" w:color="auto"/>
                      </w:divBdr>
                      <w:divsChild>
                        <w:div w:id="1942688401">
                          <w:marLeft w:val="0"/>
                          <w:marRight w:val="0"/>
                          <w:marTop w:val="0"/>
                          <w:marBottom w:val="204"/>
                          <w:divBdr>
                            <w:top w:val="none" w:sz="0" w:space="0" w:color="auto"/>
                            <w:left w:val="none" w:sz="0" w:space="0" w:color="auto"/>
                            <w:bottom w:val="none" w:sz="0" w:space="0" w:color="auto"/>
                            <w:right w:val="none" w:sz="0" w:space="0" w:color="auto"/>
                          </w:divBdr>
                        </w:div>
                        <w:div w:id="2060588096">
                          <w:marLeft w:val="0"/>
                          <w:marRight w:val="0"/>
                          <w:marTop w:val="0"/>
                          <w:marBottom w:val="0"/>
                          <w:divBdr>
                            <w:top w:val="none" w:sz="0" w:space="0" w:color="auto"/>
                            <w:left w:val="none" w:sz="0" w:space="0" w:color="auto"/>
                            <w:bottom w:val="none" w:sz="0" w:space="0" w:color="auto"/>
                            <w:right w:val="none" w:sz="0" w:space="0" w:color="auto"/>
                          </w:divBdr>
                          <w:divsChild>
                            <w:div w:id="625157496">
                              <w:marLeft w:val="0"/>
                              <w:marRight w:val="0"/>
                              <w:marTop w:val="82"/>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01805547">
      <w:bodyDiv w:val="1"/>
      <w:marLeft w:val="0"/>
      <w:marRight w:val="0"/>
      <w:marTop w:val="0"/>
      <w:marBottom w:val="0"/>
      <w:divBdr>
        <w:top w:val="none" w:sz="0" w:space="0" w:color="auto"/>
        <w:left w:val="none" w:sz="0" w:space="0" w:color="auto"/>
        <w:bottom w:val="none" w:sz="0" w:space="0" w:color="auto"/>
        <w:right w:val="none" w:sz="0" w:space="0" w:color="auto"/>
      </w:divBdr>
      <w:divsChild>
        <w:div w:id="239020243">
          <w:marLeft w:val="0"/>
          <w:marRight w:val="0"/>
          <w:marTop w:val="0"/>
          <w:marBottom w:val="0"/>
          <w:divBdr>
            <w:top w:val="none" w:sz="0" w:space="0" w:color="auto"/>
            <w:left w:val="none" w:sz="0" w:space="0" w:color="auto"/>
            <w:bottom w:val="none" w:sz="0" w:space="0" w:color="auto"/>
            <w:right w:val="none" w:sz="0" w:space="0" w:color="auto"/>
          </w:divBdr>
        </w:div>
        <w:div w:id="1085952439">
          <w:marLeft w:val="0"/>
          <w:marRight w:val="0"/>
          <w:marTop w:val="0"/>
          <w:marBottom w:val="0"/>
          <w:divBdr>
            <w:top w:val="none" w:sz="0" w:space="0" w:color="auto"/>
            <w:left w:val="none" w:sz="0" w:space="0" w:color="auto"/>
            <w:bottom w:val="none" w:sz="0" w:space="0" w:color="auto"/>
            <w:right w:val="none" w:sz="0" w:space="0" w:color="auto"/>
          </w:divBdr>
        </w:div>
      </w:divsChild>
    </w:div>
    <w:div w:id="2003924636">
      <w:bodyDiv w:val="1"/>
      <w:marLeft w:val="0"/>
      <w:marRight w:val="0"/>
      <w:marTop w:val="0"/>
      <w:marBottom w:val="0"/>
      <w:divBdr>
        <w:top w:val="none" w:sz="0" w:space="0" w:color="auto"/>
        <w:left w:val="none" w:sz="0" w:space="0" w:color="auto"/>
        <w:bottom w:val="none" w:sz="0" w:space="0" w:color="auto"/>
        <w:right w:val="none" w:sz="0" w:space="0" w:color="auto"/>
      </w:divBdr>
    </w:div>
    <w:div w:id="2073919468">
      <w:bodyDiv w:val="1"/>
      <w:marLeft w:val="0"/>
      <w:marRight w:val="0"/>
      <w:marTop w:val="0"/>
      <w:marBottom w:val="0"/>
      <w:divBdr>
        <w:top w:val="none" w:sz="0" w:space="0" w:color="auto"/>
        <w:left w:val="none" w:sz="0" w:space="0" w:color="auto"/>
        <w:bottom w:val="none" w:sz="0" w:space="0" w:color="auto"/>
        <w:right w:val="none" w:sz="0" w:space="0" w:color="auto"/>
      </w:divBdr>
    </w:div>
    <w:div w:id="2075816806">
      <w:bodyDiv w:val="1"/>
      <w:marLeft w:val="0"/>
      <w:marRight w:val="0"/>
      <w:marTop w:val="0"/>
      <w:marBottom w:val="0"/>
      <w:divBdr>
        <w:top w:val="none" w:sz="0" w:space="0" w:color="auto"/>
        <w:left w:val="none" w:sz="0" w:space="0" w:color="auto"/>
        <w:bottom w:val="none" w:sz="0" w:space="0" w:color="auto"/>
        <w:right w:val="none" w:sz="0" w:space="0" w:color="auto"/>
      </w:divBdr>
      <w:divsChild>
        <w:div w:id="1078409004">
          <w:marLeft w:val="0"/>
          <w:marRight w:val="0"/>
          <w:marTop w:val="0"/>
          <w:marBottom w:val="0"/>
          <w:divBdr>
            <w:top w:val="single" w:sz="6" w:space="6" w:color="E5E5E5"/>
            <w:left w:val="none" w:sz="0" w:space="0" w:color="auto"/>
            <w:bottom w:val="none" w:sz="0" w:space="0" w:color="auto"/>
            <w:right w:val="none" w:sz="0" w:space="0" w:color="auto"/>
          </w:divBdr>
        </w:div>
        <w:div w:id="773792533">
          <w:marLeft w:val="0"/>
          <w:marRight w:val="0"/>
          <w:marTop w:val="0"/>
          <w:marBottom w:val="0"/>
          <w:divBdr>
            <w:top w:val="none" w:sz="0" w:space="0" w:color="auto"/>
            <w:left w:val="none" w:sz="0" w:space="0" w:color="auto"/>
            <w:bottom w:val="none" w:sz="0" w:space="0" w:color="auto"/>
            <w:right w:val="none" w:sz="0" w:space="0" w:color="auto"/>
          </w:divBdr>
          <w:divsChild>
            <w:div w:id="1888643491">
              <w:marLeft w:val="0"/>
              <w:marRight w:val="0"/>
              <w:marTop w:val="0"/>
              <w:marBottom w:val="0"/>
              <w:divBdr>
                <w:top w:val="none" w:sz="0" w:space="0" w:color="auto"/>
                <w:left w:val="none" w:sz="0" w:space="0" w:color="auto"/>
                <w:bottom w:val="none" w:sz="0" w:space="0" w:color="auto"/>
                <w:right w:val="none" w:sz="0" w:space="0" w:color="auto"/>
              </w:divBdr>
              <w:divsChild>
                <w:div w:id="1135416478">
                  <w:marLeft w:val="0"/>
                  <w:marRight w:val="0"/>
                  <w:marTop w:val="0"/>
                  <w:marBottom w:val="0"/>
                  <w:divBdr>
                    <w:top w:val="none" w:sz="0" w:space="0" w:color="auto"/>
                    <w:left w:val="none" w:sz="0" w:space="0" w:color="auto"/>
                    <w:bottom w:val="none" w:sz="0" w:space="0" w:color="auto"/>
                    <w:right w:val="none" w:sz="0" w:space="0" w:color="auto"/>
                  </w:divBdr>
                  <w:divsChild>
                    <w:div w:id="490604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76271296">
      <w:bodyDiv w:val="1"/>
      <w:marLeft w:val="0"/>
      <w:marRight w:val="0"/>
      <w:marTop w:val="0"/>
      <w:marBottom w:val="0"/>
      <w:divBdr>
        <w:top w:val="none" w:sz="0" w:space="0" w:color="auto"/>
        <w:left w:val="none" w:sz="0" w:space="0" w:color="auto"/>
        <w:bottom w:val="none" w:sz="0" w:space="0" w:color="auto"/>
        <w:right w:val="none" w:sz="0" w:space="0" w:color="auto"/>
      </w:divBdr>
      <w:divsChild>
        <w:div w:id="1396510662">
          <w:marLeft w:val="0"/>
          <w:marRight w:val="0"/>
          <w:marTop w:val="0"/>
          <w:marBottom w:val="0"/>
          <w:divBdr>
            <w:top w:val="single" w:sz="6" w:space="6" w:color="E5E5E5"/>
            <w:left w:val="none" w:sz="0" w:space="0" w:color="auto"/>
            <w:bottom w:val="none" w:sz="0" w:space="0" w:color="auto"/>
            <w:right w:val="none" w:sz="0" w:space="0" w:color="auto"/>
          </w:divBdr>
        </w:div>
        <w:div w:id="290525475">
          <w:marLeft w:val="0"/>
          <w:marRight w:val="0"/>
          <w:marTop w:val="0"/>
          <w:marBottom w:val="0"/>
          <w:divBdr>
            <w:top w:val="none" w:sz="0" w:space="0" w:color="auto"/>
            <w:left w:val="none" w:sz="0" w:space="0" w:color="auto"/>
            <w:bottom w:val="none" w:sz="0" w:space="0" w:color="auto"/>
            <w:right w:val="none" w:sz="0" w:space="0" w:color="auto"/>
          </w:divBdr>
          <w:divsChild>
            <w:div w:id="1743521476">
              <w:marLeft w:val="0"/>
              <w:marRight w:val="0"/>
              <w:marTop w:val="0"/>
              <w:marBottom w:val="0"/>
              <w:divBdr>
                <w:top w:val="none" w:sz="0" w:space="0" w:color="auto"/>
                <w:left w:val="none" w:sz="0" w:space="0" w:color="auto"/>
                <w:bottom w:val="none" w:sz="0" w:space="0" w:color="auto"/>
                <w:right w:val="none" w:sz="0" w:space="0" w:color="auto"/>
              </w:divBdr>
              <w:divsChild>
                <w:div w:id="1964842809">
                  <w:marLeft w:val="0"/>
                  <w:marRight w:val="0"/>
                  <w:marTop w:val="0"/>
                  <w:marBottom w:val="0"/>
                  <w:divBdr>
                    <w:top w:val="none" w:sz="0" w:space="0" w:color="auto"/>
                    <w:left w:val="none" w:sz="0" w:space="0" w:color="auto"/>
                    <w:bottom w:val="none" w:sz="0" w:space="0" w:color="auto"/>
                    <w:right w:val="none" w:sz="0" w:space="0" w:color="auto"/>
                  </w:divBdr>
                  <w:divsChild>
                    <w:div w:id="9544091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94156963">
      <w:bodyDiv w:val="1"/>
      <w:marLeft w:val="0"/>
      <w:marRight w:val="0"/>
      <w:marTop w:val="0"/>
      <w:marBottom w:val="0"/>
      <w:divBdr>
        <w:top w:val="none" w:sz="0" w:space="0" w:color="auto"/>
        <w:left w:val="none" w:sz="0" w:space="0" w:color="auto"/>
        <w:bottom w:val="none" w:sz="0" w:space="0" w:color="auto"/>
        <w:right w:val="none" w:sz="0" w:space="0" w:color="auto"/>
      </w:divBdr>
    </w:div>
    <w:div w:id="20961253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24" Type="http://schemas.microsoft.com/office/2007/relationships/stylesWithEffects" Target="stylesWithEffects.xml"/><Relationship Id="rId5" Type="http://schemas.openxmlformats.org/officeDocument/2006/relationships/webSettings" Target="webSettings.xml"/><Relationship Id="rId10" Type="http://schemas.openxmlformats.org/officeDocument/2006/relationships/hyperlink" Target="http://www.lawyersnjurists.com/articles-reports-journals/law-and-ethics/preventive-%20%09detention-is-%09the-most-%20%20arguable-topics-of-law-in-recent-time" TargetMode="External"/><Relationship Id="rId4" Type="http://schemas.openxmlformats.org/officeDocument/2006/relationships/settings" Target="setting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2" Type="http://schemas.openxmlformats.org/officeDocument/2006/relationships/hyperlink" Target="http://www.ohchr.org/Documents/Publications/FactSheet2Rev.1en.pdf" TargetMode="External"/><Relationship Id="rId1" Type="http://schemas.openxmlformats.org/officeDocument/2006/relationships/hyperlink" Target="https://www.google.com/search?client=firefox-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2F6DEBD-2DB1-4B8D-A2C5-812F3BFA5E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727</TotalTime>
  <Pages>43</Pages>
  <Words>9821</Words>
  <Characters>55985</Characters>
  <Application>Microsoft Office Word</Application>
  <DocSecurity>0</DocSecurity>
  <Lines>466</Lines>
  <Paragraphs>131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65675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User</cp:lastModifiedBy>
  <cp:revision>949</cp:revision>
  <cp:lastPrinted>2023-01-02T10:08:00Z</cp:lastPrinted>
  <dcterms:created xsi:type="dcterms:W3CDTF">2020-02-15T18:34:00Z</dcterms:created>
  <dcterms:modified xsi:type="dcterms:W3CDTF">2023-01-02T10:08:00Z</dcterms:modified>
</cp:coreProperties>
</file>