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766A" w:rsidRPr="00C26FB7" w:rsidRDefault="00F1766A" w:rsidP="00F1766A">
      <w:pPr>
        <w:spacing w:after="0" w:line="360" w:lineRule="auto"/>
        <w:jc w:val="center"/>
        <w:rPr>
          <w:rFonts w:ascii="Times New Roman" w:hAnsi="Times New Roman" w:cs="Times New Roman"/>
          <w:b/>
          <w:bCs/>
          <w:sz w:val="36"/>
          <w:szCs w:val="36"/>
        </w:rPr>
      </w:pPr>
      <w:r w:rsidRPr="00C26FB7">
        <w:rPr>
          <w:rFonts w:ascii="Times New Roman" w:hAnsi="Times New Roman" w:cs="Times New Roman"/>
          <w:b/>
          <w:noProof/>
          <w:sz w:val="36"/>
          <w:szCs w:val="36"/>
        </w:rPr>
        <w:drawing>
          <wp:inline distT="0" distB="0" distL="0" distR="0">
            <wp:extent cx="4808855" cy="753745"/>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t="8340" b="10352"/>
                    <a:stretch>
                      <a:fillRect/>
                    </a:stretch>
                  </pic:blipFill>
                  <pic:spPr bwMode="auto">
                    <a:xfrm>
                      <a:off x="0" y="0"/>
                      <a:ext cx="4808855" cy="753745"/>
                    </a:xfrm>
                    <a:prstGeom prst="rect">
                      <a:avLst/>
                    </a:prstGeom>
                    <a:noFill/>
                    <a:ln w="9525">
                      <a:noFill/>
                      <a:miter lim="800000"/>
                      <a:headEnd/>
                      <a:tailEnd/>
                    </a:ln>
                  </pic:spPr>
                </pic:pic>
              </a:graphicData>
            </a:graphic>
          </wp:inline>
        </w:drawing>
      </w:r>
    </w:p>
    <w:p w:rsidR="00F1766A" w:rsidRPr="00C26FB7" w:rsidRDefault="00F1766A" w:rsidP="00F1766A">
      <w:pPr>
        <w:jc w:val="center"/>
        <w:rPr>
          <w:rFonts w:ascii="Times New Roman" w:hAnsi="Times New Roman" w:cs="Times New Roman"/>
          <w:b/>
          <w:bCs/>
          <w:sz w:val="36"/>
          <w:szCs w:val="36"/>
        </w:rPr>
      </w:pPr>
      <w:r w:rsidRPr="00C26FB7">
        <w:rPr>
          <w:rFonts w:ascii="Times New Roman" w:hAnsi="Times New Roman" w:cs="Times New Roman"/>
          <w:b/>
          <w:bCs/>
          <w:sz w:val="36"/>
          <w:szCs w:val="36"/>
        </w:rPr>
        <w:t>Research Monograph</w:t>
      </w:r>
    </w:p>
    <w:p w:rsidR="00F1766A" w:rsidRPr="00C26FB7" w:rsidRDefault="00F1766A" w:rsidP="00F1766A">
      <w:pPr>
        <w:jc w:val="center"/>
        <w:rPr>
          <w:rFonts w:ascii="Times New Roman" w:hAnsi="Times New Roman" w:cs="Times New Roman"/>
          <w:b/>
          <w:bCs/>
          <w:sz w:val="36"/>
          <w:szCs w:val="36"/>
        </w:rPr>
      </w:pPr>
      <w:r w:rsidRPr="00C26FB7">
        <w:rPr>
          <w:rFonts w:ascii="Times New Roman" w:hAnsi="Times New Roman" w:cs="Times New Roman"/>
          <w:b/>
          <w:bCs/>
          <w:sz w:val="36"/>
          <w:szCs w:val="36"/>
        </w:rPr>
        <w:t>On</w:t>
      </w:r>
    </w:p>
    <w:p w:rsidR="00F1766A" w:rsidRPr="00C26FB7" w:rsidRDefault="00F1766A" w:rsidP="00F1766A">
      <w:pPr>
        <w:jc w:val="center"/>
        <w:rPr>
          <w:rFonts w:ascii="Times New Roman" w:hAnsi="Times New Roman" w:cs="Times New Roman"/>
          <w:sz w:val="32"/>
          <w:szCs w:val="32"/>
        </w:rPr>
      </w:pPr>
      <w:r w:rsidRPr="00C26FB7">
        <w:rPr>
          <w:rFonts w:ascii="Times New Roman" w:hAnsi="Times New Roman" w:cs="Times New Roman"/>
          <w:b/>
          <w:bCs/>
          <w:sz w:val="36"/>
          <w:szCs w:val="36"/>
        </w:rPr>
        <w:t>“</w:t>
      </w:r>
      <w:r w:rsidRPr="00C26FB7">
        <w:rPr>
          <w:rFonts w:ascii="Times New Roman" w:hAnsi="Times New Roman" w:cs="Times New Roman"/>
          <w:b/>
          <w:bCs/>
          <w:sz w:val="32"/>
          <w:szCs w:val="32"/>
        </w:rPr>
        <w:t>Alternative Dispute Resolution in Bangladesh: Problems and Prospects”</w:t>
      </w:r>
    </w:p>
    <w:p w:rsidR="00F1766A" w:rsidRPr="00C26FB7" w:rsidRDefault="00F1766A" w:rsidP="00F1766A">
      <w:pPr>
        <w:jc w:val="center"/>
        <w:rPr>
          <w:rFonts w:ascii="Times New Roman" w:hAnsi="Times New Roman" w:cs="Times New Roman"/>
          <w:b/>
          <w:bCs/>
          <w:sz w:val="8"/>
        </w:rPr>
      </w:pPr>
    </w:p>
    <w:p w:rsidR="00F1766A" w:rsidRPr="00C26FB7" w:rsidRDefault="00F1766A" w:rsidP="00F1766A">
      <w:pPr>
        <w:spacing w:before="120" w:after="120"/>
        <w:ind w:right="29"/>
        <w:jc w:val="center"/>
        <w:outlineLvl w:val="0"/>
        <w:rPr>
          <w:rFonts w:ascii="Times New Roman" w:hAnsi="Times New Roman" w:cs="Times New Roman"/>
        </w:rPr>
      </w:pPr>
      <w:bookmarkStart w:id="0" w:name="_Toc89022827"/>
      <w:bookmarkStart w:id="1" w:name="_Toc120809395"/>
      <w:r w:rsidRPr="00C26FB7">
        <w:rPr>
          <w:rFonts w:ascii="Times New Roman" w:hAnsi="Times New Roman" w:cs="Times New Roman"/>
          <w:sz w:val="23"/>
          <w:szCs w:val="23"/>
        </w:rPr>
        <w:t>A Thesis Submitted in Partial Fulfillment of the Requirements for the Degree of LL.M Department of Law, Sonargaon University (SU)</w:t>
      </w:r>
      <w:bookmarkEnd w:id="0"/>
      <w:bookmarkEnd w:id="1"/>
    </w:p>
    <w:p w:rsidR="00F1766A" w:rsidRPr="00C26FB7" w:rsidRDefault="00F1766A" w:rsidP="00F1766A">
      <w:pPr>
        <w:jc w:val="center"/>
        <w:rPr>
          <w:rFonts w:ascii="Times New Roman" w:hAnsi="Times New Roman" w:cs="Times New Roman"/>
          <w:i/>
          <w:sz w:val="6"/>
        </w:rPr>
      </w:pPr>
    </w:p>
    <w:p w:rsidR="00F1766A" w:rsidRPr="00C26FB7" w:rsidRDefault="00F1766A" w:rsidP="00F1766A">
      <w:pPr>
        <w:jc w:val="center"/>
        <w:rPr>
          <w:rFonts w:ascii="Times New Roman" w:hAnsi="Times New Roman" w:cs="Times New Roman"/>
          <w:b/>
          <w:sz w:val="28"/>
        </w:rPr>
      </w:pPr>
    </w:p>
    <w:p w:rsidR="00065CC8" w:rsidRPr="00C26FB7" w:rsidRDefault="00065CC8" w:rsidP="00F1766A">
      <w:pPr>
        <w:jc w:val="center"/>
        <w:rPr>
          <w:rFonts w:ascii="Times New Roman" w:hAnsi="Times New Roman" w:cs="Times New Roman"/>
          <w:b/>
          <w:sz w:val="28"/>
        </w:rPr>
      </w:pPr>
    </w:p>
    <w:p w:rsidR="00065CC8" w:rsidRPr="00C26FB7" w:rsidRDefault="00065CC8" w:rsidP="00065CC8">
      <w:pPr>
        <w:jc w:val="center"/>
        <w:rPr>
          <w:rFonts w:ascii="Times New Roman" w:hAnsi="Times New Roman" w:cs="Times New Roman"/>
          <w:b/>
          <w:sz w:val="28"/>
        </w:rPr>
      </w:pPr>
      <w:r w:rsidRPr="00C26FB7">
        <w:rPr>
          <w:rFonts w:ascii="Times New Roman" w:hAnsi="Times New Roman" w:cs="Times New Roman"/>
          <w:b/>
          <w:sz w:val="28"/>
        </w:rPr>
        <w:t>Supervised By</w:t>
      </w:r>
    </w:p>
    <w:p w:rsidR="00CF1798" w:rsidRPr="00C26FB7" w:rsidRDefault="00CF1798" w:rsidP="00CF1798">
      <w:pPr>
        <w:jc w:val="center"/>
        <w:rPr>
          <w:rFonts w:ascii="Times New Roman" w:hAnsi="Times New Roman" w:cs="Times New Roman"/>
          <w:b/>
          <w:noProof/>
          <w:sz w:val="28"/>
        </w:rPr>
      </w:pPr>
      <w:r w:rsidRPr="00C26FB7">
        <w:rPr>
          <w:rFonts w:ascii="Times New Roman" w:hAnsi="Times New Roman" w:cs="Times New Roman"/>
          <w:b/>
          <w:noProof/>
          <w:sz w:val="28"/>
        </w:rPr>
        <w:t>Sharmin Jahan Runa</w:t>
      </w:r>
    </w:p>
    <w:p w:rsidR="00CF1798" w:rsidRPr="00C26FB7" w:rsidRDefault="00CF1798" w:rsidP="00CF1798">
      <w:pPr>
        <w:jc w:val="center"/>
        <w:rPr>
          <w:rFonts w:ascii="Times New Roman" w:hAnsi="Times New Roman" w:cs="Times New Roman"/>
          <w:noProof/>
          <w:sz w:val="28"/>
        </w:rPr>
      </w:pPr>
      <w:r w:rsidRPr="00C26FB7">
        <w:rPr>
          <w:rFonts w:ascii="Times New Roman" w:hAnsi="Times New Roman" w:cs="Times New Roman"/>
          <w:noProof/>
          <w:sz w:val="28"/>
        </w:rPr>
        <w:t>Assistant Professor</w:t>
      </w:r>
    </w:p>
    <w:p w:rsidR="00CF1798" w:rsidRPr="00C26FB7" w:rsidRDefault="00CF1798" w:rsidP="00CF1798">
      <w:pPr>
        <w:jc w:val="center"/>
        <w:rPr>
          <w:rFonts w:ascii="Times New Roman" w:hAnsi="Times New Roman" w:cs="Times New Roman"/>
          <w:noProof/>
          <w:sz w:val="28"/>
        </w:rPr>
      </w:pPr>
      <w:r w:rsidRPr="00C26FB7">
        <w:rPr>
          <w:rFonts w:ascii="Times New Roman" w:hAnsi="Times New Roman" w:cs="Times New Roman"/>
          <w:noProof/>
          <w:sz w:val="28"/>
        </w:rPr>
        <w:t>Department of Law</w:t>
      </w:r>
    </w:p>
    <w:p w:rsidR="00CF1798" w:rsidRPr="00C26FB7" w:rsidRDefault="00CF1798" w:rsidP="00CF1798">
      <w:pPr>
        <w:jc w:val="center"/>
        <w:rPr>
          <w:rFonts w:ascii="Times New Roman" w:hAnsi="Times New Roman" w:cs="Times New Roman"/>
          <w:noProof/>
          <w:sz w:val="28"/>
        </w:rPr>
      </w:pPr>
      <w:r w:rsidRPr="00C26FB7">
        <w:rPr>
          <w:rFonts w:ascii="Times New Roman" w:hAnsi="Times New Roman" w:cs="Times New Roman"/>
          <w:noProof/>
          <w:sz w:val="28"/>
        </w:rPr>
        <w:t>Faculty of Arts and Humanities</w:t>
      </w:r>
    </w:p>
    <w:p w:rsidR="00065CC8" w:rsidRPr="00C26FB7" w:rsidRDefault="00CF1798" w:rsidP="00CF1798">
      <w:pPr>
        <w:jc w:val="center"/>
        <w:rPr>
          <w:rFonts w:ascii="Times New Roman" w:hAnsi="Times New Roman" w:cs="Times New Roman"/>
          <w:sz w:val="28"/>
        </w:rPr>
      </w:pPr>
      <w:r w:rsidRPr="00C26FB7">
        <w:rPr>
          <w:rFonts w:ascii="Times New Roman" w:hAnsi="Times New Roman" w:cs="Times New Roman"/>
          <w:noProof/>
          <w:sz w:val="28"/>
        </w:rPr>
        <w:t>Sonargaon University (SU)</w:t>
      </w:r>
    </w:p>
    <w:p w:rsidR="00065CC8" w:rsidRPr="00C26FB7" w:rsidRDefault="00065CC8" w:rsidP="00F1766A">
      <w:pPr>
        <w:jc w:val="center"/>
        <w:rPr>
          <w:rFonts w:ascii="Times New Roman" w:hAnsi="Times New Roman" w:cs="Times New Roman"/>
          <w:b/>
          <w:sz w:val="28"/>
        </w:rPr>
      </w:pPr>
    </w:p>
    <w:p w:rsidR="00F1766A" w:rsidRPr="00C26FB7" w:rsidRDefault="00F1766A" w:rsidP="00F1766A">
      <w:pPr>
        <w:jc w:val="center"/>
        <w:rPr>
          <w:rFonts w:ascii="Times New Roman" w:hAnsi="Times New Roman" w:cs="Times New Roman"/>
          <w:b/>
          <w:sz w:val="28"/>
        </w:rPr>
      </w:pPr>
      <w:r w:rsidRPr="00C26FB7">
        <w:rPr>
          <w:rFonts w:ascii="Times New Roman" w:hAnsi="Times New Roman" w:cs="Times New Roman"/>
          <w:b/>
          <w:sz w:val="28"/>
        </w:rPr>
        <w:t>Submitted By</w:t>
      </w:r>
    </w:p>
    <w:p w:rsidR="00F1766A" w:rsidRPr="00C26FB7" w:rsidRDefault="00F1766A" w:rsidP="00F1766A">
      <w:pPr>
        <w:spacing w:after="0" w:line="360" w:lineRule="auto"/>
        <w:jc w:val="center"/>
        <w:rPr>
          <w:rFonts w:ascii="Times New Roman" w:hAnsi="Times New Roman" w:cs="Times New Roman"/>
          <w:b/>
          <w:sz w:val="28"/>
        </w:rPr>
      </w:pPr>
      <w:r w:rsidRPr="00C26FB7">
        <w:rPr>
          <w:rFonts w:ascii="Times New Roman" w:hAnsi="Times New Roman" w:cs="Times New Roman"/>
          <w:b/>
          <w:sz w:val="28"/>
        </w:rPr>
        <w:t xml:space="preserve">Farhana Afrose Mukta </w:t>
      </w:r>
    </w:p>
    <w:p w:rsidR="00F1766A" w:rsidRPr="00C26FB7" w:rsidRDefault="00F1766A" w:rsidP="00F1766A">
      <w:pPr>
        <w:spacing w:after="0" w:line="360" w:lineRule="auto"/>
        <w:jc w:val="center"/>
        <w:rPr>
          <w:rFonts w:ascii="Times New Roman" w:hAnsi="Times New Roman" w:cs="Times New Roman"/>
          <w:sz w:val="28"/>
        </w:rPr>
      </w:pPr>
      <w:r w:rsidRPr="00C26FB7">
        <w:rPr>
          <w:rFonts w:ascii="Times New Roman" w:hAnsi="Times New Roman" w:cs="Times New Roman"/>
          <w:sz w:val="28"/>
        </w:rPr>
        <w:t>ID No:</w:t>
      </w:r>
      <w:r w:rsidR="001444E7" w:rsidRPr="00C26FB7">
        <w:rPr>
          <w:rFonts w:ascii="Times New Roman" w:hAnsi="Times New Roman" w:cs="Times New Roman"/>
          <w:sz w:val="28"/>
        </w:rPr>
        <w:t xml:space="preserve"> LLM </w:t>
      </w:r>
      <w:r w:rsidRPr="00C26FB7">
        <w:rPr>
          <w:rFonts w:ascii="Times New Roman" w:hAnsi="Times New Roman" w:cs="Times New Roman"/>
          <w:sz w:val="28"/>
        </w:rPr>
        <w:t xml:space="preserve"> 2201025010</w:t>
      </w:r>
    </w:p>
    <w:p w:rsidR="00F1766A" w:rsidRPr="00C26FB7" w:rsidRDefault="00F1766A" w:rsidP="00F1766A">
      <w:pPr>
        <w:spacing w:after="0" w:line="360" w:lineRule="auto"/>
        <w:jc w:val="center"/>
        <w:rPr>
          <w:rFonts w:ascii="Times New Roman" w:hAnsi="Times New Roman" w:cs="Times New Roman"/>
          <w:b/>
          <w:sz w:val="28"/>
        </w:rPr>
      </w:pPr>
      <w:r w:rsidRPr="00C26FB7">
        <w:rPr>
          <w:rStyle w:val="fontstyle21"/>
          <w:rFonts w:ascii="Times New Roman" w:hAnsi="Times New Roman" w:cs="Times New Roman"/>
        </w:rPr>
        <w:t>Department of Law</w:t>
      </w:r>
      <w:r w:rsidRPr="00C26FB7">
        <w:rPr>
          <w:rFonts w:ascii="Times New Roman" w:hAnsi="Times New Roman" w:cs="Times New Roman"/>
          <w:sz w:val="28"/>
        </w:rPr>
        <w:br/>
      </w:r>
      <w:r w:rsidRPr="00C26FB7">
        <w:rPr>
          <w:rStyle w:val="fontstyle21"/>
          <w:rFonts w:ascii="Times New Roman" w:hAnsi="Times New Roman" w:cs="Times New Roman"/>
        </w:rPr>
        <w:t>Faculty of Arts and Humanities</w:t>
      </w:r>
      <w:r w:rsidRPr="00C26FB7">
        <w:rPr>
          <w:rFonts w:ascii="Times New Roman" w:hAnsi="Times New Roman" w:cs="Times New Roman"/>
          <w:sz w:val="28"/>
        </w:rPr>
        <w:br/>
      </w:r>
      <w:r w:rsidRPr="00C26FB7">
        <w:rPr>
          <w:rStyle w:val="fontstyle21"/>
          <w:rFonts w:ascii="Times New Roman" w:hAnsi="Times New Roman" w:cs="Times New Roman"/>
        </w:rPr>
        <w:t>Sonargaon University (SU)</w:t>
      </w:r>
    </w:p>
    <w:p w:rsidR="00F1766A" w:rsidRPr="00C26FB7" w:rsidRDefault="00F1766A" w:rsidP="00F1766A">
      <w:pPr>
        <w:jc w:val="center"/>
        <w:rPr>
          <w:rFonts w:ascii="Times New Roman" w:hAnsi="Times New Roman" w:cs="Times New Roman"/>
          <w:b/>
          <w:sz w:val="28"/>
        </w:rPr>
      </w:pPr>
    </w:p>
    <w:p w:rsidR="00F1766A" w:rsidRPr="00C26FB7" w:rsidRDefault="00F1766A" w:rsidP="00F1766A">
      <w:pPr>
        <w:jc w:val="center"/>
        <w:rPr>
          <w:rFonts w:ascii="Times New Roman" w:hAnsi="Times New Roman" w:cs="Times New Roman"/>
          <w:b/>
          <w:sz w:val="28"/>
        </w:rPr>
      </w:pPr>
    </w:p>
    <w:p w:rsidR="00F1766A" w:rsidRPr="00C26FB7" w:rsidRDefault="00F1766A" w:rsidP="00F1766A">
      <w:pPr>
        <w:spacing w:after="0" w:line="360" w:lineRule="auto"/>
        <w:jc w:val="center"/>
        <w:rPr>
          <w:rFonts w:ascii="Times New Roman" w:hAnsi="Times New Roman" w:cs="Times New Roman"/>
          <w:b/>
          <w:sz w:val="28"/>
        </w:rPr>
      </w:pPr>
      <w:r w:rsidRPr="00C26FB7">
        <w:rPr>
          <w:rFonts w:ascii="Times New Roman" w:hAnsi="Times New Roman" w:cs="Times New Roman"/>
          <w:b/>
          <w:sz w:val="28"/>
        </w:rPr>
        <w:t xml:space="preserve">Date of Submission: </w:t>
      </w:r>
    </w:p>
    <w:p w:rsidR="00032008" w:rsidRPr="00C26FB7" w:rsidRDefault="009360F5" w:rsidP="006701EF">
      <w:pPr>
        <w:jc w:val="center"/>
        <w:rPr>
          <w:rFonts w:ascii="Times New Roman" w:hAnsi="Times New Roman" w:cs="Times New Roman"/>
          <w:b/>
          <w:bCs/>
          <w:sz w:val="28"/>
        </w:rPr>
      </w:pPr>
      <w:r w:rsidRPr="00C26FB7">
        <w:rPr>
          <w:rFonts w:ascii="Times New Roman" w:hAnsi="Times New Roman" w:cs="Times New Roman"/>
          <w:b/>
          <w:bCs/>
          <w:sz w:val="28"/>
        </w:rPr>
        <w:lastRenderedPageBreak/>
        <w:t xml:space="preserve">LETTER </w:t>
      </w:r>
      <w:r w:rsidR="00154E55" w:rsidRPr="00C26FB7">
        <w:rPr>
          <w:rFonts w:ascii="Times New Roman" w:hAnsi="Times New Roman" w:cs="Times New Roman"/>
          <w:b/>
          <w:bCs/>
          <w:sz w:val="28"/>
        </w:rPr>
        <w:t xml:space="preserve">OF </w:t>
      </w:r>
      <w:r w:rsidR="00D569C6" w:rsidRPr="00C26FB7">
        <w:rPr>
          <w:rFonts w:ascii="Times New Roman" w:hAnsi="Times New Roman" w:cs="Times New Roman"/>
          <w:b/>
          <w:bCs/>
          <w:sz w:val="28"/>
        </w:rPr>
        <w:t>TRANSMITTAL</w:t>
      </w:r>
    </w:p>
    <w:p w:rsidR="00D569C6" w:rsidRPr="00C26FB7" w:rsidRDefault="00D569C6" w:rsidP="001444E7">
      <w:pPr>
        <w:rPr>
          <w:rFonts w:ascii="Times New Roman" w:hAnsi="Times New Roman" w:cs="Times New Roman"/>
          <w:b/>
          <w:bCs/>
        </w:rPr>
      </w:pPr>
    </w:p>
    <w:p w:rsidR="00032008" w:rsidRPr="00C26FB7" w:rsidRDefault="006D29AC" w:rsidP="001444E7">
      <w:pPr>
        <w:rPr>
          <w:rFonts w:ascii="Times New Roman" w:hAnsi="Times New Roman" w:cs="Times New Roman"/>
          <w:sz w:val="24"/>
          <w:szCs w:val="24"/>
        </w:rPr>
      </w:pPr>
      <w:r w:rsidRPr="00C26FB7">
        <w:rPr>
          <w:rFonts w:ascii="Times New Roman" w:hAnsi="Times New Roman" w:cs="Times New Roman"/>
          <w:sz w:val="24"/>
          <w:szCs w:val="24"/>
        </w:rPr>
        <w:t xml:space="preserve">Date </w:t>
      </w:r>
    </w:p>
    <w:p w:rsidR="00032008" w:rsidRPr="00C26FB7" w:rsidRDefault="00032008" w:rsidP="001444E7">
      <w:pPr>
        <w:rPr>
          <w:rFonts w:ascii="Times New Roman" w:hAnsi="Times New Roman" w:cs="Times New Roman"/>
          <w:sz w:val="24"/>
          <w:szCs w:val="24"/>
        </w:rPr>
      </w:pPr>
      <w:r w:rsidRPr="00C26FB7">
        <w:rPr>
          <w:rFonts w:ascii="Times New Roman" w:hAnsi="Times New Roman" w:cs="Times New Roman"/>
          <w:sz w:val="24"/>
          <w:szCs w:val="24"/>
        </w:rPr>
        <w:t>To</w:t>
      </w:r>
    </w:p>
    <w:p w:rsidR="006D29AC" w:rsidRPr="00C26FB7" w:rsidRDefault="006D29AC" w:rsidP="006D29AC">
      <w:pPr>
        <w:rPr>
          <w:rFonts w:ascii="Times New Roman" w:hAnsi="Times New Roman" w:cs="Times New Roman"/>
          <w:sz w:val="24"/>
          <w:szCs w:val="24"/>
        </w:rPr>
      </w:pPr>
      <w:r w:rsidRPr="00C26FB7">
        <w:rPr>
          <w:rFonts w:ascii="Times New Roman" w:hAnsi="Times New Roman" w:cs="Times New Roman"/>
          <w:sz w:val="24"/>
          <w:szCs w:val="24"/>
        </w:rPr>
        <w:t>Sharmin Jahan Runa</w:t>
      </w:r>
    </w:p>
    <w:p w:rsidR="006D29AC" w:rsidRPr="00C26FB7" w:rsidRDefault="006D29AC" w:rsidP="006D29AC">
      <w:pPr>
        <w:rPr>
          <w:rFonts w:ascii="Times New Roman" w:hAnsi="Times New Roman" w:cs="Times New Roman"/>
          <w:sz w:val="24"/>
          <w:szCs w:val="24"/>
        </w:rPr>
      </w:pPr>
      <w:r w:rsidRPr="00C26FB7">
        <w:rPr>
          <w:rFonts w:ascii="Times New Roman" w:hAnsi="Times New Roman" w:cs="Times New Roman"/>
          <w:sz w:val="24"/>
          <w:szCs w:val="24"/>
        </w:rPr>
        <w:t>Assistant Professor</w:t>
      </w:r>
    </w:p>
    <w:p w:rsidR="006D29AC" w:rsidRPr="00C26FB7" w:rsidRDefault="006D29AC" w:rsidP="006D29AC">
      <w:pPr>
        <w:rPr>
          <w:rFonts w:ascii="Times New Roman" w:hAnsi="Times New Roman" w:cs="Times New Roman"/>
          <w:sz w:val="24"/>
          <w:szCs w:val="24"/>
        </w:rPr>
      </w:pPr>
      <w:r w:rsidRPr="00C26FB7">
        <w:rPr>
          <w:rFonts w:ascii="Times New Roman" w:hAnsi="Times New Roman" w:cs="Times New Roman"/>
          <w:sz w:val="24"/>
          <w:szCs w:val="24"/>
        </w:rPr>
        <w:t>Department of Law</w:t>
      </w:r>
    </w:p>
    <w:p w:rsidR="006D29AC" w:rsidRPr="00C26FB7" w:rsidRDefault="006D29AC" w:rsidP="006D29AC">
      <w:pPr>
        <w:rPr>
          <w:rFonts w:ascii="Times New Roman" w:hAnsi="Times New Roman" w:cs="Times New Roman"/>
          <w:sz w:val="24"/>
          <w:szCs w:val="24"/>
        </w:rPr>
      </w:pPr>
      <w:r w:rsidRPr="00C26FB7">
        <w:rPr>
          <w:rFonts w:ascii="Times New Roman" w:hAnsi="Times New Roman" w:cs="Times New Roman"/>
          <w:sz w:val="24"/>
          <w:szCs w:val="24"/>
        </w:rPr>
        <w:t>Faculty of Arts and Humanities</w:t>
      </w:r>
    </w:p>
    <w:p w:rsidR="00770961" w:rsidRPr="00C26FB7" w:rsidRDefault="006D29AC" w:rsidP="006D29AC">
      <w:pPr>
        <w:rPr>
          <w:rFonts w:ascii="Times New Roman" w:hAnsi="Times New Roman" w:cs="Times New Roman"/>
          <w:sz w:val="24"/>
          <w:szCs w:val="24"/>
        </w:rPr>
      </w:pPr>
      <w:r w:rsidRPr="00C26FB7">
        <w:rPr>
          <w:rFonts w:ascii="Times New Roman" w:hAnsi="Times New Roman" w:cs="Times New Roman"/>
          <w:sz w:val="24"/>
          <w:szCs w:val="24"/>
        </w:rPr>
        <w:t>Sonargaon University (SU)</w:t>
      </w:r>
    </w:p>
    <w:p w:rsidR="006D29AC" w:rsidRPr="00C26FB7" w:rsidRDefault="006D29AC" w:rsidP="006D29AC">
      <w:pPr>
        <w:rPr>
          <w:rFonts w:ascii="Times New Roman" w:hAnsi="Times New Roman" w:cs="Times New Roman"/>
          <w:sz w:val="24"/>
          <w:szCs w:val="24"/>
        </w:rPr>
      </w:pPr>
    </w:p>
    <w:p w:rsidR="00032008" w:rsidRPr="00C26FB7" w:rsidRDefault="00032008" w:rsidP="00770961">
      <w:pPr>
        <w:jc w:val="both"/>
        <w:rPr>
          <w:rFonts w:ascii="Times New Roman" w:hAnsi="Times New Roman" w:cs="Times New Roman"/>
          <w:b/>
          <w:sz w:val="24"/>
          <w:szCs w:val="24"/>
        </w:rPr>
      </w:pPr>
      <w:r w:rsidRPr="00C26FB7">
        <w:rPr>
          <w:rFonts w:ascii="Times New Roman" w:hAnsi="Times New Roman" w:cs="Times New Roman"/>
          <w:b/>
          <w:sz w:val="24"/>
          <w:szCs w:val="24"/>
        </w:rPr>
        <w:t>Subject: Submission of Research on, “</w:t>
      </w:r>
      <w:r w:rsidR="001444E7" w:rsidRPr="00C26FB7">
        <w:rPr>
          <w:rFonts w:ascii="Times New Roman" w:hAnsi="Times New Roman" w:cs="Times New Roman"/>
          <w:b/>
          <w:sz w:val="24"/>
          <w:szCs w:val="24"/>
        </w:rPr>
        <w:t>Alternative Dispute Resolution in Bangladesh: Problems and Prospects”</w:t>
      </w:r>
    </w:p>
    <w:p w:rsidR="001444E7" w:rsidRPr="00C26FB7" w:rsidRDefault="001444E7" w:rsidP="00770961">
      <w:pPr>
        <w:jc w:val="both"/>
        <w:rPr>
          <w:rFonts w:ascii="Times New Roman" w:hAnsi="Times New Roman" w:cs="Times New Roman"/>
          <w:b/>
          <w:sz w:val="24"/>
          <w:szCs w:val="24"/>
        </w:rPr>
      </w:pPr>
    </w:p>
    <w:p w:rsidR="00032008" w:rsidRPr="00C26FB7" w:rsidRDefault="00032008" w:rsidP="001444E7">
      <w:pPr>
        <w:spacing w:after="0"/>
        <w:rPr>
          <w:rFonts w:ascii="Times New Roman" w:hAnsi="Times New Roman" w:cs="Times New Roman"/>
          <w:sz w:val="24"/>
          <w:szCs w:val="24"/>
        </w:rPr>
      </w:pPr>
      <w:r w:rsidRPr="00C26FB7">
        <w:rPr>
          <w:rFonts w:ascii="Times New Roman" w:hAnsi="Times New Roman" w:cs="Times New Roman"/>
          <w:sz w:val="24"/>
          <w:szCs w:val="24"/>
        </w:rPr>
        <w:t xml:space="preserve">Dear </w:t>
      </w:r>
      <w:r w:rsidR="006D29AC" w:rsidRPr="00C26FB7">
        <w:rPr>
          <w:rFonts w:ascii="Times New Roman" w:hAnsi="Times New Roman" w:cs="Times New Roman"/>
          <w:sz w:val="24"/>
          <w:szCs w:val="24"/>
        </w:rPr>
        <w:t>Madam</w:t>
      </w:r>
      <w:r w:rsidRPr="00C26FB7">
        <w:rPr>
          <w:rFonts w:ascii="Times New Roman" w:hAnsi="Times New Roman" w:cs="Times New Roman"/>
          <w:sz w:val="24"/>
          <w:szCs w:val="24"/>
        </w:rPr>
        <w:t>,</w:t>
      </w:r>
    </w:p>
    <w:p w:rsidR="00032008" w:rsidRPr="00C26FB7" w:rsidRDefault="00032008" w:rsidP="001444E7">
      <w:p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I am a grateful to you for the submission of the Research on ―</w:t>
      </w:r>
      <w:r w:rsidR="001444E7" w:rsidRPr="00C26FB7">
        <w:rPr>
          <w:rFonts w:ascii="Times New Roman" w:hAnsi="Times New Roman" w:cs="Times New Roman"/>
        </w:rPr>
        <w:t xml:space="preserve"> </w:t>
      </w:r>
      <w:r w:rsidR="001444E7" w:rsidRPr="00C26FB7">
        <w:rPr>
          <w:rFonts w:ascii="Times New Roman" w:hAnsi="Times New Roman" w:cs="Times New Roman"/>
          <w:sz w:val="24"/>
          <w:szCs w:val="24"/>
        </w:rPr>
        <w:t>Alternative Dispute Resolution in Bangladesh: Problems and Prospects</w:t>
      </w:r>
      <w:r w:rsidR="009737C4" w:rsidRPr="00C26FB7">
        <w:rPr>
          <w:rFonts w:ascii="Times New Roman" w:hAnsi="Times New Roman" w:cs="Times New Roman"/>
          <w:sz w:val="24"/>
          <w:szCs w:val="24"/>
        </w:rPr>
        <w:t>”</w:t>
      </w:r>
      <w:r w:rsidRPr="00C26FB7">
        <w:rPr>
          <w:rFonts w:ascii="Times New Roman" w:hAnsi="Times New Roman" w:cs="Times New Roman"/>
          <w:sz w:val="24"/>
          <w:szCs w:val="24"/>
        </w:rPr>
        <w:t xml:space="preserve"> that has been prepared as an integral part of </w:t>
      </w:r>
      <w:r w:rsidR="002F737B" w:rsidRPr="00C26FB7">
        <w:rPr>
          <w:rFonts w:ascii="Times New Roman" w:hAnsi="Times New Roman" w:cs="Times New Roman"/>
          <w:sz w:val="24"/>
          <w:szCs w:val="24"/>
        </w:rPr>
        <w:t>LL.B.</w:t>
      </w:r>
      <w:r w:rsidR="00375E91" w:rsidRPr="00C26FB7">
        <w:rPr>
          <w:rFonts w:ascii="Times New Roman" w:hAnsi="Times New Roman" w:cs="Times New Roman"/>
          <w:sz w:val="24"/>
          <w:szCs w:val="24"/>
        </w:rPr>
        <w:t>(hon's)</w:t>
      </w:r>
      <w:r w:rsidR="00F925EA" w:rsidRPr="00C26FB7">
        <w:rPr>
          <w:rFonts w:ascii="Times New Roman" w:hAnsi="Times New Roman" w:cs="Times New Roman"/>
          <w:sz w:val="24"/>
          <w:szCs w:val="24"/>
        </w:rPr>
        <w:t xml:space="preserve"> re</w:t>
      </w:r>
      <w:r w:rsidRPr="00C26FB7">
        <w:rPr>
          <w:rFonts w:ascii="Times New Roman" w:hAnsi="Times New Roman" w:cs="Times New Roman"/>
          <w:sz w:val="24"/>
          <w:szCs w:val="24"/>
        </w:rPr>
        <w:t>quirement.</w:t>
      </w:r>
    </w:p>
    <w:p w:rsidR="00032008" w:rsidRPr="00C26FB7" w:rsidRDefault="00032008" w:rsidP="001444E7">
      <w:p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In this topic this is very important to find out the real prospect and problems of the </w:t>
      </w:r>
      <w:r w:rsidR="00F925EA" w:rsidRPr="00C26FB7">
        <w:rPr>
          <w:rFonts w:ascii="Times New Roman" w:hAnsi="Times New Roman" w:cs="Times New Roman"/>
          <w:sz w:val="24"/>
          <w:szCs w:val="24"/>
        </w:rPr>
        <w:t>Al</w:t>
      </w:r>
      <w:r w:rsidRPr="00C26FB7">
        <w:rPr>
          <w:rFonts w:ascii="Times New Roman" w:hAnsi="Times New Roman" w:cs="Times New Roman"/>
          <w:sz w:val="24"/>
          <w:szCs w:val="24"/>
        </w:rPr>
        <w:t xml:space="preserve">ternative Dispute Resolution. As a result; I got the opportunity to prepare research on the </w:t>
      </w:r>
      <w:r w:rsidR="00F925EA" w:rsidRPr="00C26FB7">
        <w:rPr>
          <w:rFonts w:ascii="Times New Roman" w:hAnsi="Times New Roman" w:cs="Times New Roman"/>
          <w:sz w:val="24"/>
          <w:szCs w:val="24"/>
        </w:rPr>
        <w:t>ab</w:t>
      </w:r>
      <w:r w:rsidRPr="00C26FB7">
        <w:rPr>
          <w:rFonts w:ascii="Times New Roman" w:hAnsi="Times New Roman" w:cs="Times New Roman"/>
          <w:sz w:val="24"/>
          <w:szCs w:val="24"/>
        </w:rPr>
        <w:t xml:space="preserve">ove topic. While preparing this research I read many journal, Article and research paper. It </w:t>
      </w:r>
      <w:r w:rsidR="000A7A05" w:rsidRPr="00C26FB7">
        <w:rPr>
          <w:rFonts w:ascii="Times New Roman" w:hAnsi="Times New Roman" w:cs="Times New Roman"/>
          <w:sz w:val="24"/>
          <w:szCs w:val="24"/>
        </w:rPr>
        <w:t>w</w:t>
      </w:r>
      <w:r w:rsidRPr="00C26FB7">
        <w:rPr>
          <w:rFonts w:ascii="Times New Roman" w:hAnsi="Times New Roman" w:cs="Times New Roman"/>
          <w:sz w:val="24"/>
          <w:szCs w:val="24"/>
        </w:rPr>
        <w:t>as a great learning experience for me.</w:t>
      </w:r>
    </w:p>
    <w:p w:rsidR="00032008" w:rsidRPr="00C26FB7" w:rsidRDefault="00032008" w:rsidP="001444E7">
      <w:p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I hope you would find this paper up to your expectation. I would be grateful to receive your suggestions and comments regarding this</w:t>
      </w:r>
      <w:r w:rsidR="00E71FF1" w:rsidRPr="00C26FB7">
        <w:rPr>
          <w:rFonts w:ascii="Times New Roman" w:hAnsi="Times New Roman" w:cs="Times New Roman"/>
          <w:sz w:val="24"/>
          <w:szCs w:val="24"/>
        </w:rPr>
        <w:t>.</w:t>
      </w:r>
    </w:p>
    <w:p w:rsidR="00E71FF1" w:rsidRPr="00C26FB7" w:rsidRDefault="00E71FF1" w:rsidP="001444E7">
      <w:pPr>
        <w:spacing w:after="0"/>
        <w:rPr>
          <w:rFonts w:ascii="Times New Roman" w:hAnsi="Times New Roman" w:cs="Times New Roman"/>
          <w:sz w:val="24"/>
          <w:szCs w:val="24"/>
        </w:rPr>
      </w:pPr>
    </w:p>
    <w:p w:rsidR="00032008" w:rsidRPr="00C26FB7" w:rsidRDefault="00032008" w:rsidP="001444E7">
      <w:pPr>
        <w:spacing w:after="0"/>
        <w:rPr>
          <w:rFonts w:ascii="Times New Roman" w:hAnsi="Times New Roman" w:cs="Times New Roman"/>
          <w:sz w:val="24"/>
          <w:szCs w:val="24"/>
        </w:rPr>
      </w:pPr>
      <w:r w:rsidRPr="00C26FB7">
        <w:rPr>
          <w:rFonts w:ascii="Times New Roman" w:hAnsi="Times New Roman" w:cs="Times New Roman"/>
          <w:sz w:val="24"/>
          <w:szCs w:val="24"/>
        </w:rPr>
        <w:t>Yours Sincerely,</w:t>
      </w:r>
    </w:p>
    <w:p w:rsidR="00770961" w:rsidRPr="00C26FB7" w:rsidRDefault="00770961" w:rsidP="001444E7">
      <w:pPr>
        <w:spacing w:after="0"/>
        <w:rPr>
          <w:rFonts w:ascii="Times New Roman" w:hAnsi="Times New Roman" w:cs="Times New Roman"/>
          <w:sz w:val="24"/>
          <w:szCs w:val="24"/>
        </w:rPr>
      </w:pPr>
    </w:p>
    <w:p w:rsidR="001444E7" w:rsidRPr="00C26FB7" w:rsidRDefault="001444E7" w:rsidP="001444E7">
      <w:pPr>
        <w:spacing w:after="0"/>
        <w:rPr>
          <w:rFonts w:ascii="Times New Roman" w:hAnsi="Times New Roman" w:cs="Times New Roman"/>
          <w:sz w:val="24"/>
          <w:szCs w:val="24"/>
        </w:rPr>
      </w:pPr>
    </w:p>
    <w:p w:rsidR="00E97276" w:rsidRPr="00C26FB7" w:rsidRDefault="00E97276" w:rsidP="001444E7">
      <w:pPr>
        <w:spacing w:after="0"/>
        <w:rPr>
          <w:rFonts w:ascii="Times New Roman" w:hAnsi="Times New Roman" w:cs="Times New Roman"/>
          <w:sz w:val="24"/>
          <w:szCs w:val="24"/>
        </w:rPr>
      </w:pPr>
    </w:p>
    <w:p w:rsidR="00770961" w:rsidRPr="00C26FB7" w:rsidRDefault="00770961" w:rsidP="001444E7">
      <w:pPr>
        <w:spacing w:after="0"/>
        <w:rPr>
          <w:rFonts w:ascii="Times New Roman" w:hAnsi="Times New Roman" w:cs="Times New Roman"/>
          <w:sz w:val="24"/>
          <w:szCs w:val="24"/>
        </w:rPr>
      </w:pPr>
      <w:r w:rsidRPr="00C26FB7">
        <w:rPr>
          <w:rFonts w:ascii="Times New Roman" w:hAnsi="Times New Roman" w:cs="Times New Roman"/>
          <w:sz w:val="24"/>
          <w:szCs w:val="24"/>
        </w:rPr>
        <w:t>---------------------</w:t>
      </w:r>
      <w:r w:rsidR="00C26FB7">
        <w:rPr>
          <w:rFonts w:ascii="Times New Roman" w:hAnsi="Times New Roman" w:cs="Times New Roman"/>
          <w:sz w:val="24"/>
          <w:szCs w:val="24"/>
        </w:rPr>
        <w:t>---------</w:t>
      </w:r>
    </w:p>
    <w:p w:rsidR="001444E7" w:rsidRPr="00C26FB7" w:rsidRDefault="001444E7" w:rsidP="001444E7">
      <w:pPr>
        <w:spacing w:after="0" w:line="360" w:lineRule="auto"/>
        <w:rPr>
          <w:rFonts w:ascii="Times New Roman" w:hAnsi="Times New Roman" w:cs="Times New Roman"/>
          <w:sz w:val="24"/>
          <w:szCs w:val="24"/>
        </w:rPr>
      </w:pPr>
      <w:r w:rsidRPr="00C26FB7">
        <w:rPr>
          <w:rFonts w:ascii="Times New Roman" w:hAnsi="Times New Roman" w:cs="Times New Roman"/>
          <w:sz w:val="24"/>
          <w:szCs w:val="24"/>
        </w:rPr>
        <w:t xml:space="preserve">Farhana Afrose Mukta </w:t>
      </w:r>
    </w:p>
    <w:p w:rsidR="001444E7" w:rsidRPr="00C26FB7" w:rsidRDefault="001444E7" w:rsidP="001444E7">
      <w:pPr>
        <w:spacing w:after="0" w:line="360" w:lineRule="auto"/>
        <w:rPr>
          <w:rFonts w:ascii="Times New Roman" w:hAnsi="Times New Roman" w:cs="Times New Roman"/>
          <w:sz w:val="24"/>
          <w:szCs w:val="24"/>
        </w:rPr>
      </w:pPr>
      <w:r w:rsidRPr="00C26FB7">
        <w:rPr>
          <w:rFonts w:ascii="Times New Roman" w:hAnsi="Times New Roman" w:cs="Times New Roman"/>
          <w:sz w:val="24"/>
          <w:szCs w:val="24"/>
        </w:rPr>
        <w:t>ID No: LLM  2201025010</w:t>
      </w:r>
    </w:p>
    <w:p w:rsidR="001444E7" w:rsidRPr="00C26FB7" w:rsidRDefault="001444E7" w:rsidP="001444E7">
      <w:pPr>
        <w:spacing w:after="0" w:line="360" w:lineRule="auto"/>
        <w:rPr>
          <w:rFonts w:ascii="Times New Roman" w:hAnsi="Times New Roman" w:cs="Times New Roman"/>
          <w:sz w:val="24"/>
          <w:szCs w:val="24"/>
        </w:rPr>
      </w:pPr>
      <w:r w:rsidRPr="00C26FB7">
        <w:rPr>
          <w:rStyle w:val="fontstyle21"/>
          <w:rFonts w:ascii="Times New Roman" w:hAnsi="Times New Roman" w:cs="Times New Roman"/>
          <w:sz w:val="24"/>
          <w:szCs w:val="24"/>
        </w:rPr>
        <w:t>Department of Law</w:t>
      </w:r>
      <w:r w:rsidRPr="00C26FB7">
        <w:rPr>
          <w:rFonts w:ascii="Times New Roman" w:hAnsi="Times New Roman" w:cs="Times New Roman"/>
          <w:sz w:val="24"/>
          <w:szCs w:val="24"/>
        </w:rPr>
        <w:br/>
      </w:r>
      <w:r w:rsidRPr="00C26FB7">
        <w:rPr>
          <w:rStyle w:val="fontstyle21"/>
          <w:rFonts w:ascii="Times New Roman" w:hAnsi="Times New Roman" w:cs="Times New Roman"/>
          <w:sz w:val="24"/>
          <w:szCs w:val="24"/>
        </w:rPr>
        <w:t>Faculty of Arts and Humanities</w:t>
      </w:r>
      <w:r w:rsidRPr="00C26FB7">
        <w:rPr>
          <w:rFonts w:ascii="Times New Roman" w:hAnsi="Times New Roman" w:cs="Times New Roman"/>
          <w:sz w:val="24"/>
          <w:szCs w:val="24"/>
        </w:rPr>
        <w:br/>
      </w:r>
      <w:r w:rsidRPr="00C26FB7">
        <w:rPr>
          <w:rStyle w:val="fontstyle21"/>
          <w:rFonts w:ascii="Times New Roman" w:hAnsi="Times New Roman" w:cs="Times New Roman"/>
          <w:sz w:val="24"/>
          <w:szCs w:val="24"/>
        </w:rPr>
        <w:t>Sonargaon University (SU)</w:t>
      </w:r>
    </w:p>
    <w:p w:rsidR="00F1766A" w:rsidRPr="00C26FB7" w:rsidRDefault="00F1766A" w:rsidP="00F1766A">
      <w:pPr>
        <w:jc w:val="center"/>
        <w:rPr>
          <w:rFonts w:ascii="Times New Roman" w:hAnsi="Times New Roman" w:cs="Times New Roman"/>
          <w:b/>
          <w:bCs/>
          <w:sz w:val="28"/>
          <w:szCs w:val="28"/>
        </w:rPr>
      </w:pPr>
      <w:r w:rsidRPr="00C26FB7">
        <w:rPr>
          <w:rFonts w:ascii="Times New Roman" w:hAnsi="Times New Roman" w:cs="Times New Roman"/>
          <w:b/>
          <w:bCs/>
          <w:sz w:val="28"/>
          <w:szCs w:val="28"/>
        </w:rPr>
        <w:lastRenderedPageBreak/>
        <w:t>ACKNOWLEDGEMENT</w:t>
      </w:r>
    </w:p>
    <w:p w:rsidR="00F1766A" w:rsidRPr="00C26FB7" w:rsidRDefault="00F1766A" w:rsidP="00F1766A">
      <w:pPr>
        <w:rPr>
          <w:rFonts w:ascii="Times New Roman" w:hAnsi="Times New Roman" w:cs="Times New Roman"/>
          <w:sz w:val="28"/>
          <w:szCs w:val="28"/>
        </w:rPr>
      </w:pPr>
    </w:p>
    <w:p w:rsidR="00F1766A" w:rsidRPr="00C26FB7" w:rsidRDefault="00F1766A" w:rsidP="00F1766A">
      <w:p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I wish to acknowledge the immeasurable grace and propound kindness of almighty </w:t>
      </w:r>
      <w:r w:rsidR="00F875B8">
        <w:rPr>
          <w:rFonts w:ascii="Times New Roman" w:hAnsi="Times New Roman" w:cs="Times New Roman"/>
          <w:sz w:val="24"/>
          <w:szCs w:val="24"/>
        </w:rPr>
        <w:t>Allah</w:t>
      </w:r>
      <w:r w:rsidRPr="00C26FB7">
        <w:rPr>
          <w:rFonts w:ascii="Times New Roman" w:hAnsi="Times New Roman" w:cs="Times New Roman"/>
          <w:sz w:val="24"/>
          <w:szCs w:val="24"/>
        </w:rPr>
        <w:t>. First and foremost, I would like to thank the almighty for making enough courageous to prepare this research, no noble achievement can be achieve by an individual research depends on the contribution of number of people specially their thoughtful guidance and suggestions to complete this research.</w:t>
      </w:r>
    </w:p>
    <w:p w:rsidR="00F1766A" w:rsidRPr="00C26FB7" w:rsidRDefault="00F1766A" w:rsidP="001444E7">
      <w:p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I would like to give my heartiest gratitude our respected course teacher on ‘</w:t>
      </w:r>
      <w:r w:rsidR="00F875B8">
        <w:rPr>
          <w:rFonts w:ascii="Times New Roman" w:hAnsi="Times New Roman" w:cs="Times New Roman"/>
          <w:sz w:val="24"/>
          <w:szCs w:val="24"/>
        </w:rPr>
        <w:t xml:space="preserve">Research Monograph’ </w:t>
      </w:r>
      <w:r w:rsidRPr="00C26FB7">
        <w:rPr>
          <w:rFonts w:ascii="Times New Roman" w:hAnsi="Times New Roman" w:cs="Times New Roman"/>
          <w:sz w:val="24"/>
          <w:szCs w:val="24"/>
        </w:rPr>
        <w:t xml:space="preserve">to my honorable supervisor </w:t>
      </w:r>
      <w:r w:rsidR="001444E7" w:rsidRPr="00C26FB7">
        <w:rPr>
          <w:rFonts w:ascii="Times New Roman" w:hAnsi="Times New Roman" w:cs="Times New Roman"/>
          <w:b/>
          <w:sz w:val="24"/>
          <w:szCs w:val="24"/>
        </w:rPr>
        <w:t>Sharmin Jahan Runa,</w:t>
      </w:r>
      <w:r w:rsidR="001444E7" w:rsidRPr="00C26FB7">
        <w:rPr>
          <w:rFonts w:ascii="Times New Roman" w:hAnsi="Times New Roman" w:cs="Times New Roman"/>
          <w:sz w:val="24"/>
          <w:szCs w:val="24"/>
        </w:rPr>
        <w:t xml:space="preserve"> Assistant Professor, Department of Law, Faculty of Arts and Humanities, Sonargaon University (SU)</w:t>
      </w:r>
      <w:r w:rsidRPr="00C26FB7">
        <w:rPr>
          <w:rFonts w:ascii="Times New Roman" w:hAnsi="Times New Roman" w:cs="Times New Roman"/>
          <w:sz w:val="24"/>
          <w:szCs w:val="24"/>
        </w:rPr>
        <w:t xml:space="preserve"> helped me about the Research. At last I would like to thanks my friends for their help.</w:t>
      </w:r>
    </w:p>
    <w:p w:rsidR="00F1766A" w:rsidRPr="00C26FB7" w:rsidRDefault="00F1766A" w:rsidP="00F1766A">
      <w:p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I am indeed thanks to everyone who inspired me to write this Research paper.</w:t>
      </w:r>
    </w:p>
    <w:p w:rsidR="00F1766A" w:rsidRPr="00C26FB7" w:rsidRDefault="00F1766A" w:rsidP="00F1766A">
      <w:pPr>
        <w:spacing w:line="360" w:lineRule="auto"/>
        <w:jc w:val="both"/>
        <w:rPr>
          <w:rFonts w:ascii="Times New Roman" w:hAnsi="Times New Roman" w:cs="Times New Roman"/>
          <w:sz w:val="24"/>
          <w:szCs w:val="24"/>
        </w:rPr>
      </w:pPr>
    </w:p>
    <w:p w:rsidR="00F1766A" w:rsidRPr="00C26FB7" w:rsidRDefault="00F1766A" w:rsidP="00770961">
      <w:pPr>
        <w:jc w:val="center"/>
        <w:rPr>
          <w:rFonts w:ascii="Times New Roman" w:hAnsi="Times New Roman" w:cs="Times New Roman"/>
          <w:b/>
          <w:bCs/>
          <w:sz w:val="28"/>
          <w:szCs w:val="28"/>
        </w:rPr>
      </w:pPr>
    </w:p>
    <w:p w:rsidR="00F1766A" w:rsidRPr="00C26FB7" w:rsidRDefault="001444E7" w:rsidP="001444E7">
      <w:pPr>
        <w:spacing w:after="0"/>
        <w:rPr>
          <w:rFonts w:ascii="Times New Roman" w:hAnsi="Times New Roman" w:cs="Times New Roman"/>
          <w:b/>
          <w:bCs/>
          <w:sz w:val="28"/>
          <w:szCs w:val="28"/>
        </w:rPr>
      </w:pPr>
      <w:r w:rsidRPr="00C26FB7">
        <w:rPr>
          <w:rFonts w:ascii="Times New Roman" w:hAnsi="Times New Roman" w:cs="Times New Roman"/>
          <w:b/>
          <w:bCs/>
          <w:sz w:val="28"/>
          <w:szCs w:val="28"/>
        </w:rPr>
        <w:t>------------------------------</w:t>
      </w:r>
    </w:p>
    <w:p w:rsidR="001444E7" w:rsidRPr="00C26FB7" w:rsidRDefault="001444E7" w:rsidP="001444E7">
      <w:pPr>
        <w:spacing w:after="0" w:line="360" w:lineRule="auto"/>
        <w:rPr>
          <w:rFonts w:ascii="Times New Roman" w:hAnsi="Times New Roman" w:cs="Times New Roman"/>
          <w:b/>
          <w:sz w:val="24"/>
          <w:szCs w:val="24"/>
        </w:rPr>
      </w:pPr>
      <w:r w:rsidRPr="00C26FB7">
        <w:rPr>
          <w:rFonts w:ascii="Times New Roman" w:hAnsi="Times New Roman" w:cs="Times New Roman"/>
          <w:b/>
          <w:sz w:val="24"/>
          <w:szCs w:val="24"/>
        </w:rPr>
        <w:t xml:space="preserve">Farhana Afrose Mukta </w:t>
      </w:r>
    </w:p>
    <w:p w:rsidR="001444E7" w:rsidRPr="00C26FB7" w:rsidRDefault="001444E7" w:rsidP="001444E7">
      <w:pPr>
        <w:spacing w:after="0" w:line="360" w:lineRule="auto"/>
        <w:rPr>
          <w:rFonts w:ascii="Times New Roman" w:hAnsi="Times New Roman" w:cs="Times New Roman"/>
          <w:sz w:val="24"/>
          <w:szCs w:val="24"/>
        </w:rPr>
      </w:pPr>
      <w:r w:rsidRPr="00C26FB7">
        <w:rPr>
          <w:rFonts w:ascii="Times New Roman" w:hAnsi="Times New Roman" w:cs="Times New Roman"/>
          <w:sz w:val="24"/>
          <w:szCs w:val="24"/>
        </w:rPr>
        <w:t>ID No: LLM 2201025010</w:t>
      </w:r>
    </w:p>
    <w:p w:rsidR="001444E7" w:rsidRPr="00C26FB7" w:rsidRDefault="001444E7" w:rsidP="001444E7">
      <w:pPr>
        <w:spacing w:after="0" w:line="360" w:lineRule="auto"/>
        <w:rPr>
          <w:rFonts w:ascii="Times New Roman" w:hAnsi="Times New Roman" w:cs="Times New Roman"/>
          <w:b/>
          <w:sz w:val="24"/>
          <w:szCs w:val="24"/>
        </w:rPr>
      </w:pPr>
      <w:r w:rsidRPr="00C26FB7">
        <w:rPr>
          <w:rStyle w:val="fontstyle21"/>
          <w:rFonts w:ascii="Times New Roman" w:hAnsi="Times New Roman" w:cs="Times New Roman"/>
          <w:sz w:val="24"/>
          <w:szCs w:val="24"/>
        </w:rPr>
        <w:t>Department of Law</w:t>
      </w:r>
      <w:r w:rsidRPr="00C26FB7">
        <w:rPr>
          <w:rFonts w:ascii="Times New Roman" w:hAnsi="Times New Roman" w:cs="Times New Roman"/>
          <w:sz w:val="24"/>
          <w:szCs w:val="24"/>
        </w:rPr>
        <w:br/>
      </w:r>
      <w:r w:rsidRPr="00C26FB7">
        <w:rPr>
          <w:rStyle w:val="fontstyle21"/>
          <w:rFonts w:ascii="Times New Roman" w:hAnsi="Times New Roman" w:cs="Times New Roman"/>
          <w:sz w:val="24"/>
          <w:szCs w:val="24"/>
        </w:rPr>
        <w:t>Faculty of Arts and Humanities</w:t>
      </w:r>
      <w:r w:rsidRPr="00C26FB7">
        <w:rPr>
          <w:rFonts w:ascii="Times New Roman" w:hAnsi="Times New Roman" w:cs="Times New Roman"/>
          <w:sz w:val="24"/>
          <w:szCs w:val="24"/>
        </w:rPr>
        <w:br/>
      </w:r>
      <w:r w:rsidRPr="00C26FB7">
        <w:rPr>
          <w:rStyle w:val="fontstyle21"/>
          <w:rFonts w:ascii="Times New Roman" w:hAnsi="Times New Roman" w:cs="Times New Roman"/>
          <w:sz w:val="24"/>
          <w:szCs w:val="24"/>
        </w:rPr>
        <w:t>Sonargaon University (SU)</w:t>
      </w:r>
    </w:p>
    <w:p w:rsidR="00F1766A" w:rsidRPr="00C26FB7" w:rsidRDefault="00F1766A" w:rsidP="001444E7">
      <w:pPr>
        <w:spacing w:after="0"/>
        <w:jc w:val="center"/>
        <w:rPr>
          <w:rFonts w:ascii="Times New Roman" w:hAnsi="Times New Roman" w:cs="Times New Roman"/>
          <w:b/>
          <w:bCs/>
          <w:sz w:val="28"/>
          <w:szCs w:val="28"/>
        </w:rPr>
      </w:pPr>
    </w:p>
    <w:p w:rsidR="00F1766A" w:rsidRPr="00C26FB7" w:rsidRDefault="00F1766A" w:rsidP="00770961">
      <w:pPr>
        <w:jc w:val="center"/>
        <w:rPr>
          <w:rFonts w:ascii="Times New Roman" w:hAnsi="Times New Roman" w:cs="Times New Roman"/>
          <w:b/>
          <w:bCs/>
          <w:sz w:val="28"/>
          <w:szCs w:val="28"/>
        </w:rPr>
      </w:pPr>
    </w:p>
    <w:p w:rsidR="00F1766A" w:rsidRPr="00C26FB7" w:rsidRDefault="00F1766A" w:rsidP="00770961">
      <w:pPr>
        <w:jc w:val="center"/>
        <w:rPr>
          <w:rFonts w:ascii="Times New Roman" w:hAnsi="Times New Roman" w:cs="Times New Roman"/>
          <w:b/>
          <w:bCs/>
          <w:sz w:val="28"/>
          <w:szCs w:val="28"/>
        </w:rPr>
      </w:pPr>
    </w:p>
    <w:p w:rsidR="00F1766A" w:rsidRPr="00C26FB7" w:rsidRDefault="00F1766A" w:rsidP="00770961">
      <w:pPr>
        <w:jc w:val="center"/>
        <w:rPr>
          <w:rFonts w:ascii="Times New Roman" w:hAnsi="Times New Roman" w:cs="Times New Roman"/>
          <w:b/>
          <w:bCs/>
          <w:sz w:val="28"/>
          <w:szCs w:val="28"/>
        </w:rPr>
      </w:pPr>
    </w:p>
    <w:p w:rsidR="00F1766A" w:rsidRPr="00C26FB7" w:rsidRDefault="00F1766A" w:rsidP="00770961">
      <w:pPr>
        <w:jc w:val="center"/>
        <w:rPr>
          <w:rFonts w:ascii="Times New Roman" w:hAnsi="Times New Roman" w:cs="Times New Roman"/>
          <w:b/>
          <w:bCs/>
          <w:sz w:val="28"/>
          <w:szCs w:val="28"/>
        </w:rPr>
      </w:pPr>
    </w:p>
    <w:p w:rsidR="00F1766A" w:rsidRPr="00C26FB7" w:rsidRDefault="00F1766A" w:rsidP="00770961">
      <w:pPr>
        <w:jc w:val="center"/>
        <w:rPr>
          <w:rFonts w:ascii="Times New Roman" w:hAnsi="Times New Roman" w:cs="Times New Roman"/>
          <w:b/>
          <w:bCs/>
          <w:sz w:val="28"/>
          <w:szCs w:val="28"/>
        </w:rPr>
      </w:pPr>
    </w:p>
    <w:p w:rsidR="00F1766A" w:rsidRPr="00C26FB7" w:rsidRDefault="00F1766A" w:rsidP="00770961">
      <w:pPr>
        <w:jc w:val="center"/>
        <w:rPr>
          <w:rFonts w:ascii="Times New Roman" w:hAnsi="Times New Roman" w:cs="Times New Roman"/>
          <w:b/>
          <w:bCs/>
          <w:sz w:val="28"/>
          <w:szCs w:val="28"/>
        </w:rPr>
      </w:pPr>
    </w:p>
    <w:p w:rsidR="00F1766A" w:rsidRPr="00C26FB7" w:rsidRDefault="00F1766A" w:rsidP="00770961">
      <w:pPr>
        <w:jc w:val="center"/>
        <w:rPr>
          <w:rFonts w:ascii="Times New Roman" w:hAnsi="Times New Roman" w:cs="Times New Roman"/>
          <w:b/>
          <w:bCs/>
          <w:sz w:val="28"/>
          <w:szCs w:val="28"/>
        </w:rPr>
      </w:pPr>
    </w:p>
    <w:p w:rsidR="00F1766A" w:rsidRPr="00C26FB7" w:rsidRDefault="00F1766A" w:rsidP="00770961">
      <w:pPr>
        <w:jc w:val="center"/>
        <w:rPr>
          <w:rFonts w:ascii="Times New Roman" w:hAnsi="Times New Roman" w:cs="Times New Roman"/>
          <w:b/>
          <w:bCs/>
          <w:sz w:val="28"/>
          <w:szCs w:val="28"/>
        </w:rPr>
      </w:pPr>
    </w:p>
    <w:p w:rsidR="00F1766A" w:rsidRPr="00C26FB7" w:rsidRDefault="00F1766A" w:rsidP="00770961">
      <w:pPr>
        <w:jc w:val="center"/>
        <w:rPr>
          <w:rFonts w:ascii="Times New Roman" w:hAnsi="Times New Roman" w:cs="Times New Roman"/>
          <w:b/>
          <w:bCs/>
          <w:sz w:val="28"/>
          <w:szCs w:val="28"/>
        </w:rPr>
      </w:pPr>
    </w:p>
    <w:p w:rsidR="00F1766A" w:rsidRPr="00C26FB7" w:rsidRDefault="00F1766A" w:rsidP="00770961">
      <w:pPr>
        <w:jc w:val="center"/>
        <w:rPr>
          <w:rFonts w:ascii="Times New Roman" w:hAnsi="Times New Roman" w:cs="Times New Roman"/>
          <w:b/>
          <w:bCs/>
          <w:sz w:val="28"/>
          <w:szCs w:val="28"/>
        </w:rPr>
      </w:pPr>
    </w:p>
    <w:p w:rsidR="007B725F" w:rsidRPr="00C26FB7" w:rsidRDefault="00AA2F89" w:rsidP="00770961">
      <w:pPr>
        <w:jc w:val="center"/>
        <w:rPr>
          <w:rFonts w:ascii="Times New Roman" w:hAnsi="Times New Roman" w:cs="Times New Roman"/>
          <w:b/>
          <w:bCs/>
          <w:sz w:val="28"/>
          <w:szCs w:val="28"/>
        </w:rPr>
      </w:pPr>
      <w:r w:rsidRPr="00C26FB7">
        <w:rPr>
          <w:rFonts w:ascii="Times New Roman" w:hAnsi="Times New Roman" w:cs="Times New Roman"/>
          <w:b/>
          <w:bCs/>
          <w:sz w:val="28"/>
          <w:szCs w:val="28"/>
        </w:rPr>
        <w:t>DECLARTION</w:t>
      </w:r>
    </w:p>
    <w:p w:rsidR="007B725F" w:rsidRPr="00C26FB7" w:rsidRDefault="007B725F" w:rsidP="00727890">
      <w:pPr>
        <w:rPr>
          <w:rFonts w:ascii="Times New Roman" w:hAnsi="Times New Roman" w:cs="Times New Roman"/>
          <w:sz w:val="28"/>
          <w:szCs w:val="28"/>
        </w:rPr>
      </w:pPr>
    </w:p>
    <w:p w:rsidR="00727890" w:rsidRPr="00C26FB7" w:rsidRDefault="00727890" w:rsidP="00770961">
      <w:p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Hereby I declared that the work presented in this research paper has been carried out by me and has not been previously submitted to any other institute. The work I have presented does not breach any copyright.</w:t>
      </w:r>
    </w:p>
    <w:p w:rsidR="00EC335B" w:rsidRPr="00C26FB7" w:rsidRDefault="00EC335B" w:rsidP="00727890">
      <w:pPr>
        <w:rPr>
          <w:rFonts w:ascii="Times New Roman" w:hAnsi="Times New Roman" w:cs="Times New Roman"/>
          <w:sz w:val="28"/>
          <w:szCs w:val="28"/>
        </w:rPr>
      </w:pPr>
    </w:p>
    <w:p w:rsidR="00EC335B" w:rsidRPr="00C26FB7" w:rsidRDefault="00EC335B" w:rsidP="00727890">
      <w:pPr>
        <w:rPr>
          <w:rFonts w:ascii="Times New Roman" w:hAnsi="Times New Roman" w:cs="Times New Roman"/>
          <w:sz w:val="28"/>
          <w:szCs w:val="28"/>
        </w:rPr>
      </w:pPr>
    </w:p>
    <w:p w:rsidR="00770961" w:rsidRPr="00C26FB7" w:rsidRDefault="00770961" w:rsidP="00727890">
      <w:pPr>
        <w:rPr>
          <w:rFonts w:ascii="Times New Roman" w:hAnsi="Times New Roman" w:cs="Times New Roman"/>
          <w:sz w:val="24"/>
          <w:szCs w:val="24"/>
        </w:rPr>
      </w:pPr>
    </w:p>
    <w:p w:rsidR="00770961" w:rsidRPr="00C26FB7" w:rsidRDefault="00770961" w:rsidP="00727890">
      <w:pPr>
        <w:rPr>
          <w:rFonts w:ascii="Times New Roman" w:hAnsi="Times New Roman" w:cs="Times New Roman"/>
          <w:sz w:val="24"/>
          <w:szCs w:val="24"/>
        </w:rPr>
      </w:pPr>
    </w:p>
    <w:p w:rsidR="00770961" w:rsidRPr="00C26FB7" w:rsidRDefault="00770961" w:rsidP="00727890">
      <w:pPr>
        <w:rPr>
          <w:rFonts w:ascii="Times New Roman" w:hAnsi="Times New Roman" w:cs="Times New Roman"/>
          <w:sz w:val="24"/>
          <w:szCs w:val="24"/>
        </w:rPr>
      </w:pPr>
    </w:p>
    <w:p w:rsidR="001444E7" w:rsidRPr="00C26FB7" w:rsidRDefault="001444E7" w:rsidP="001444E7">
      <w:pPr>
        <w:spacing w:after="0"/>
        <w:rPr>
          <w:rFonts w:ascii="Times New Roman" w:hAnsi="Times New Roman" w:cs="Times New Roman"/>
          <w:b/>
          <w:bCs/>
          <w:sz w:val="28"/>
          <w:szCs w:val="28"/>
        </w:rPr>
      </w:pPr>
      <w:r w:rsidRPr="00C26FB7">
        <w:rPr>
          <w:rFonts w:ascii="Times New Roman" w:hAnsi="Times New Roman" w:cs="Times New Roman"/>
          <w:b/>
          <w:bCs/>
          <w:sz w:val="28"/>
          <w:szCs w:val="28"/>
        </w:rPr>
        <w:t>------------------------------</w:t>
      </w:r>
    </w:p>
    <w:p w:rsidR="001444E7" w:rsidRPr="00C26FB7" w:rsidRDefault="001444E7" w:rsidP="001444E7">
      <w:pPr>
        <w:spacing w:after="0" w:line="360" w:lineRule="auto"/>
        <w:rPr>
          <w:rFonts w:ascii="Times New Roman" w:hAnsi="Times New Roman" w:cs="Times New Roman"/>
          <w:b/>
          <w:sz w:val="24"/>
          <w:szCs w:val="24"/>
        </w:rPr>
      </w:pPr>
      <w:r w:rsidRPr="00C26FB7">
        <w:rPr>
          <w:rFonts w:ascii="Times New Roman" w:hAnsi="Times New Roman" w:cs="Times New Roman"/>
          <w:b/>
          <w:sz w:val="24"/>
          <w:szCs w:val="24"/>
        </w:rPr>
        <w:t xml:space="preserve">Farhana Afrose Mukta </w:t>
      </w:r>
    </w:p>
    <w:p w:rsidR="001444E7" w:rsidRPr="00C26FB7" w:rsidRDefault="001444E7" w:rsidP="001444E7">
      <w:pPr>
        <w:spacing w:after="0" w:line="360" w:lineRule="auto"/>
        <w:rPr>
          <w:rFonts w:ascii="Times New Roman" w:hAnsi="Times New Roman" w:cs="Times New Roman"/>
          <w:sz w:val="24"/>
          <w:szCs w:val="24"/>
        </w:rPr>
      </w:pPr>
      <w:r w:rsidRPr="00C26FB7">
        <w:rPr>
          <w:rFonts w:ascii="Times New Roman" w:hAnsi="Times New Roman" w:cs="Times New Roman"/>
          <w:sz w:val="24"/>
          <w:szCs w:val="24"/>
        </w:rPr>
        <w:t>ID No: LLM 2201025010</w:t>
      </w:r>
    </w:p>
    <w:p w:rsidR="001444E7" w:rsidRPr="00C26FB7" w:rsidRDefault="001444E7" w:rsidP="001444E7">
      <w:pPr>
        <w:spacing w:after="0" w:line="360" w:lineRule="auto"/>
        <w:rPr>
          <w:rFonts w:ascii="Times New Roman" w:hAnsi="Times New Roman" w:cs="Times New Roman"/>
          <w:b/>
          <w:sz w:val="24"/>
          <w:szCs w:val="24"/>
        </w:rPr>
      </w:pPr>
      <w:r w:rsidRPr="00C26FB7">
        <w:rPr>
          <w:rStyle w:val="fontstyle21"/>
          <w:rFonts w:ascii="Times New Roman" w:hAnsi="Times New Roman" w:cs="Times New Roman"/>
          <w:sz w:val="24"/>
          <w:szCs w:val="24"/>
        </w:rPr>
        <w:t>Department of Law</w:t>
      </w:r>
      <w:r w:rsidRPr="00C26FB7">
        <w:rPr>
          <w:rFonts w:ascii="Times New Roman" w:hAnsi="Times New Roman" w:cs="Times New Roman"/>
          <w:sz w:val="24"/>
          <w:szCs w:val="24"/>
        </w:rPr>
        <w:br/>
      </w:r>
      <w:r w:rsidRPr="00C26FB7">
        <w:rPr>
          <w:rStyle w:val="fontstyle21"/>
          <w:rFonts w:ascii="Times New Roman" w:hAnsi="Times New Roman" w:cs="Times New Roman"/>
          <w:sz w:val="24"/>
          <w:szCs w:val="24"/>
        </w:rPr>
        <w:t>Faculty of Arts and Humanities</w:t>
      </w:r>
      <w:r w:rsidRPr="00C26FB7">
        <w:rPr>
          <w:rFonts w:ascii="Times New Roman" w:hAnsi="Times New Roman" w:cs="Times New Roman"/>
          <w:sz w:val="24"/>
          <w:szCs w:val="24"/>
        </w:rPr>
        <w:br/>
      </w:r>
      <w:r w:rsidRPr="00C26FB7">
        <w:rPr>
          <w:rStyle w:val="fontstyle21"/>
          <w:rFonts w:ascii="Times New Roman" w:hAnsi="Times New Roman" w:cs="Times New Roman"/>
          <w:sz w:val="24"/>
          <w:szCs w:val="24"/>
        </w:rPr>
        <w:t>Sonargaon University (SU)</w:t>
      </w:r>
    </w:p>
    <w:p w:rsidR="001444E7" w:rsidRPr="00C26FB7" w:rsidRDefault="001444E7" w:rsidP="001444E7">
      <w:pPr>
        <w:spacing w:after="0"/>
        <w:jc w:val="center"/>
        <w:rPr>
          <w:rFonts w:ascii="Times New Roman" w:hAnsi="Times New Roman" w:cs="Times New Roman"/>
          <w:b/>
          <w:bCs/>
          <w:sz w:val="28"/>
          <w:szCs w:val="28"/>
        </w:rPr>
      </w:pPr>
    </w:p>
    <w:p w:rsidR="00FC02A8" w:rsidRPr="00C26FB7" w:rsidRDefault="00FC02A8" w:rsidP="00EB166B">
      <w:pPr>
        <w:rPr>
          <w:rFonts w:ascii="Times New Roman" w:hAnsi="Times New Roman" w:cs="Times New Roman"/>
        </w:rPr>
      </w:pPr>
    </w:p>
    <w:p w:rsidR="00FC02A8" w:rsidRPr="00C26FB7" w:rsidRDefault="00FC02A8" w:rsidP="00EB166B">
      <w:pPr>
        <w:rPr>
          <w:rFonts w:ascii="Times New Roman" w:hAnsi="Times New Roman" w:cs="Times New Roman"/>
        </w:rPr>
      </w:pPr>
    </w:p>
    <w:p w:rsidR="00FC02A8" w:rsidRPr="00C26FB7" w:rsidRDefault="00FC02A8" w:rsidP="00EB166B">
      <w:pPr>
        <w:rPr>
          <w:rFonts w:ascii="Times New Roman" w:hAnsi="Times New Roman" w:cs="Times New Roman"/>
        </w:rPr>
      </w:pPr>
    </w:p>
    <w:p w:rsidR="00FC02A8" w:rsidRPr="00C26FB7" w:rsidRDefault="00FC02A8" w:rsidP="00EB166B">
      <w:pPr>
        <w:rPr>
          <w:rFonts w:ascii="Times New Roman" w:hAnsi="Times New Roman" w:cs="Times New Roman"/>
        </w:rPr>
      </w:pPr>
    </w:p>
    <w:p w:rsidR="00FC02A8" w:rsidRPr="00C26FB7" w:rsidRDefault="00FC02A8" w:rsidP="00EB166B">
      <w:pPr>
        <w:rPr>
          <w:rFonts w:ascii="Times New Roman" w:hAnsi="Times New Roman" w:cs="Times New Roman"/>
        </w:rPr>
      </w:pPr>
    </w:p>
    <w:p w:rsidR="00FC02A8" w:rsidRPr="00C26FB7" w:rsidRDefault="00FC02A8" w:rsidP="00EB166B">
      <w:pPr>
        <w:rPr>
          <w:rFonts w:ascii="Times New Roman" w:hAnsi="Times New Roman" w:cs="Times New Roman"/>
        </w:rPr>
      </w:pPr>
    </w:p>
    <w:p w:rsidR="00FC02A8" w:rsidRPr="00C26FB7" w:rsidRDefault="00FC02A8" w:rsidP="00EB166B">
      <w:pPr>
        <w:rPr>
          <w:rFonts w:ascii="Times New Roman" w:hAnsi="Times New Roman" w:cs="Times New Roman"/>
        </w:rPr>
      </w:pPr>
    </w:p>
    <w:p w:rsidR="00FC02A8" w:rsidRPr="00C26FB7" w:rsidRDefault="00FC02A8" w:rsidP="00EB166B">
      <w:pPr>
        <w:rPr>
          <w:rFonts w:ascii="Times New Roman" w:hAnsi="Times New Roman" w:cs="Times New Roman"/>
        </w:rPr>
      </w:pPr>
    </w:p>
    <w:p w:rsidR="00FC02A8" w:rsidRPr="00C26FB7" w:rsidRDefault="00FC02A8" w:rsidP="00EB166B">
      <w:pPr>
        <w:rPr>
          <w:rFonts w:ascii="Times New Roman" w:hAnsi="Times New Roman" w:cs="Times New Roman"/>
        </w:rPr>
      </w:pPr>
    </w:p>
    <w:p w:rsidR="00FC02A8" w:rsidRPr="00C26FB7" w:rsidRDefault="00FC02A8" w:rsidP="00EB166B">
      <w:pPr>
        <w:rPr>
          <w:rFonts w:ascii="Times New Roman" w:hAnsi="Times New Roman" w:cs="Times New Roman"/>
        </w:rPr>
      </w:pPr>
    </w:p>
    <w:p w:rsidR="00FC02A8" w:rsidRPr="00C26FB7" w:rsidRDefault="00FC02A8" w:rsidP="00EB166B">
      <w:pPr>
        <w:rPr>
          <w:rFonts w:ascii="Times New Roman" w:hAnsi="Times New Roman" w:cs="Times New Roman"/>
        </w:rPr>
      </w:pPr>
    </w:p>
    <w:p w:rsidR="00FC02A8" w:rsidRPr="00C26FB7" w:rsidRDefault="00FC02A8" w:rsidP="00EB166B">
      <w:pPr>
        <w:rPr>
          <w:rFonts w:ascii="Times New Roman" w:hAnsi="Times New Roman" w:cs="Times New Roman"/>
        </w:rPr>
      </w:pPr>
    </w:p>
    <w:p w:rsidR="00770961" w:rsidRPr="00C26FB7" w:rsidRDefault="00770961" w:rsidP="00EB166B">
      <w:pPr>
        <w:rPr>
          <w:rFonts w:ascii="Times New Roman" w:hAnsi="Times New Roman" w:cs="Times New Roman"/>
        </w:rPr>
      </w:pPr>
    </w:p>
    <w:p w:rsidR="00770961" w:rsidRPr="00C26FB7" w:rsidRDefault="00770961" w:rsidP="00770961">
      <w:pPr>
        <w:jc w:val="center"/>
        <w:rPr>
          <w:rFonts w:ascii="Times New Roman" w:hAnsi="Times New Roman" w:cs="Times New Roman"/>
          <w:b/>
          <w:bCs/>
          <w:sz w:val="28"/>
          <w:szCs w:val="28"/>
        </w:rPr>
      </w:pPr>
    </w:p>
    <w:p w:rsidR="0098749D" w:rsidRPr="00C26FB7" w:rsidRDefault="00AA2F89" w:rsidP="00770961">
      <w:pPr>
        <w:jc w:val="center"/>
        <w:rPr>
          <w:rFonts w:ascii="Times New Roman" w:hAnsi="Times New Roman" w:cs="Times New Roman"/>
          <w:b/>
          <w:bCs/>
          <w:sz w:val="28"/>
          <w:szCs w:val="28"/>
        </w:rPr>
      </w:pPr>
      <w:r w:rsidRPr="00C26FB7">
        <w:rPr>
          <w:rFonts w:ascii="Times New Roman" w:hAnsi="Times New Roman" w:cs="Times New Roman"/>
          <w:b/>
          <w:bCs/>
          <w:sz w:val="28"/>
          <w:szCs w:val="28"/>
        </w:rPr>
        <w:t>CERTIFICATION</w:t>
      </w:r>
    </w:p>
    <w:p w:rsidR="0098749D" w:rsidRPr="00C26FB7" w:rsidRDefault="0098749D" w:rsidP="005257F7">
      <w:pPr>
        <w:rPr>
          <w:rFonts w:ascii="Times New Roman" w:hAnsi="Times New Roman" w:cs="Times New Roman"/>
          <w:sz w:val="28"/>
          <w:szCs w:val="28"/>
        </w:rPr>
      </w:pPr>
    </w:p>
    <w:p w:rsidR="001444E7" w:rsidRPr="00C26FB7" w:rsidRDefault="001444E7" w:rsidP="001444E7">
      <w:p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This is to certify that the Research Monograph entitled </w:t>
      </w:r>
      <w:r w:rsidRPr="00C26FB7">
        <w:rPr>
          <w:rFonts w:ascii="Times New Roman" w:hAnsi="Times New Roman" w:cs="Times New Roman"/>
          <w:b/>
          <w:sz w:val="24"/>
          <w:szCs w:val="24"/>
        </w:rPr>
        <w:t xml:space="preserve">" Alternative Dispute Resolution in Bangladesh: Problems and Prospects " </w:t>
      </w:r>
      <w:r w:rsidRPr="00C26FB7">
        <w:rPr>
          <w:rFonts w:ascii="Times New Roman" w:hAnsi="Times New Roman" w:cs="Times New Roman"/>
          <w:sz w:val="24"/>
          <w:szCs w:val="24"/>
        </w:rPr>
        <w:t xml:space="preserve">is done by </w:t>
      </w:r>
      <w:r w:rsidRPr="00C26FB7">
        <w:rPr>
          <w:rFonts w:ascii="Times New Roman" w:hAnsi="Times New Roman" w:cs="Times New Roman"/>
          <w:b/>
          <w:sz w:val="24"/>
          <w:szCs w:val="24"/>
        </w:rPr>
        <w:t xml:space="preserve">Farhana Afrose Mukta, </w:t>
      </w:r>
      <w:r w:rsidRPr="00C26FB7">
        <w:rPr>
          <w:rFonts w:ascii="Times New Roman" w:hAnsi="Times New Roman" w:cs="Times New Roman"/>
          <w:sz w:val="24"/>
          <w:szCs w:val="24"/>
        </w:rPr>
        <w:t>LLM 2201025010</w:t>
      </w:r>
      <w:r w:rsidRPr="00C26FB7">
        <w:rPr>
          <w:rFonts w:ascii="Times New Roman" w:hAnsi="Times New Roman" w:cs="Times New Roman"/>
          <w:b/>
          <w:sz w:val="24"/>
          <w:szCs w:val="24"/>
        </w:rPr>
        <w:t xml:space="preserve"> </w:t>
      </w:r>
      <w:r w:rsidRPr="00C26FB7">
        <w:rPr>
          <w:rFonts w:ascii="Times New Roman" w:hAnsi="Times New Roman" w:cs="Times New Roman"/>
          <w:sz w:val="24"/>
          <w:szCs w:val="24"/>
        </w:rPr>
        <w:t>in partial fulfillment of the requirement for the degree of</w:t>
      </w:r>
      <w:r w:rsidR="00F875B8" w:rsidRPr="00C26FB7">
        <w:rPr>
          <w:rFonts w:ascii="Times New Roman" w:hAnsi="Times New Roman" w:cs="Times New Roman"/>
          <w:b/>
          <w:sz w:val="24"/>
          <w:szCs w:val="24"/>
        </w:rPr>
        <w:t xml:space="preserve"> </w:t>
      </w:r>
      <w:r w:rsidR="00F875B8" w:rsidRPr="00C26FB7">
        <w:rPr>
          <w:rFonts w:ascii="Times New Roman" w:hAnsi="Times New Roman" w:cs="Times New Roman"/>
          <w:sz w:val="24"/>
          <w:szCs w:val="24"/>
        </w:rPr>
        <w:t xml:space="preserve">LLM </w:t>
      </w:r>
      <w:r w:rsidRPr="00C26FB7">
        <w:rPr>
          <w:rFonts w:ascii="Times New Roman" w:hAnsi="Times New Roman" w:cs="Times New Roman"/>
          <w:sz w:val="24"/>
          <w:szCs w:val="24"/>
        </w:rPr>
        <w:t>from the Department of Law, Faculty of Arts and Humanities, Sonargaon University (SU). The Research Monograph has been carried out under my guidance is a record of the bona fide work.</w:t>
      </w:r>
    </w:p>
    <w:p w:rsidR="00740D0C" w:rsidRPr="00C26FB7" w:rsidRDefault="00740D0C" w:rsidP="005257F7">
      <w:pPr>
        <w:rPr>
          <w:rFonts w:ascii="Times New Roman" w:hAnsi="Times New Roman" w:cs="Times New Roman"/>
          <w:sz w:val="28"/>
          <w:szCs w:val="28"/>
        </w:rPr>
      </w:pPr>
    </w:p>
    <w:p w:rsidR="00202E73" w:rsidRPr="00C26FB7" w:rsidRDefault="00202E73" w:rsidP="005257F7">
      <w:pPr>
        <w:rPr>
          <w:rFonts w:ascii="Times New Roman" w:hAnsi="Times New Roman" w:cs="Times New Roman"/>
          <w:sz w:val="28"/>
          <w:szCs w:val="28"/>
        </w:rPr>
      </w:pPr>
    </w:p>
    <w:p w:rsidR="00202E73" w:rsidRPr="00C26FB7" w:rsidRDefault="00202E73" w:rsidP="005257F7">
      <w:pPr>
        <w:rPr>
          <w:rFonts w:ascii="Times New Roman" w:hAnsi="Times New Roman" w:cs="Times New Roman"/>
          <w:sz w:val="28"/>
          <w:szCs w:val="28"/>
        </w:rPr>
      </w:pPr>
    </w:p>
    <w:p w:rsidR="00202E73" w:rsidRPr="00C26FB7" w:rsidRDefault="00202E73" w:rsidP="005257F7">
      <w:pPr>
        <w:rPr>
          <w:rFonts w:ascii="Times New Roman" w:hAnsi="Times New Roman" w:cs="Times New Roman"/>
          <w:sz w:val="28"/>
          <w:szCs w:val="28"/>
        </w:rPr>
      </w:pPr>
    </w:p>
    <w:p w:rsidR="00202E73" w:rsidRPr="00C26FB7" w:rsidRDefault="00202E73" w:rsidP="005257F7">
      <w:pPr>
        <w:rPr>
          <w:rFonts w:ascii="Times New Roman" w:hAnsi="Times New Roman" w:cs="Times New Roman"/>
          <w:sz w:val="28"/>
          <w:szCs w:val="28"/>
        </w:rPr>
      </w:pPr>
    </w:p>
    <w:p w:rsidR="00202E73" w:rsidRPr="00C26FB7" w:rsidRDefault="00770961" w:rsidP="005257F7">
      <w:pPr>
        <w:rPr>
          <w:rFonts w:ascii="Times New Roman" w:hAnsi="Times New Roman" w:cs="Times New Roman"/>
          <w:sz w:val="24"/>
          <w:szCs w:val="24"/>
        </w:rPr>
      </w:pPr>
      <w:r w:rsidRPr="00C26FB7">
        <w:rPr>
          <w:rFonts w:ascii="Times New Roman" w:hAnsi="Times New Roman" w:cs="Times New Roman"/>
          <w:sz w:val="24"/>
          <w:szCs w:val="24"/>
        </w:rPr>
        <w:t>--------------------------------------------</w:t>
      </w:r>
    </w:p>
    <w:p w:rsidR="00F875B8" w:rsidRPr="00C26FB7" w:rsidRDefault="00F875B8" w:rsidP="00F875B8">
      <w:pPr>
        <w:rPr>
          <w:rFonts w:ascii="Times New Roman" w:hAnsi="Times New Roman" w:cs="Times New Roman"/>
          <w:sz w:val="24"/>
          <w:szCs w:val="24"/>
        </w:rPr>
      </w:pPr>
      <w:r w:rsidRPr="00C26FB7">
        <w:rPr>
          <w:rFonts w:ascii="Times New Roman" w:hAnsi="Times New Roman" w:cs="Times New Roman"/>
          <w:sz w:val="24"/>
          <w:szCs w:val="24"/>
        </w:rPr>
        <w:t>Sharmin Jahan Runa</w:t>
      </w:r>
    </w:p>
    <w:p w:rsidR="00F875B8" w:rsidRPr="00C26FB7" w:rsidRDefault="00F875B8" w:rsidP="00F875B8">
      <w:pPr>
        <w:rPr>
          <w:rFonts w:ascii="Times New Roman" w:hAnsi="Times New Roman" w:cs="Times New Roman"/>
          <w:sz w:val="24"/>
          <w:szCs w:val="24"/>
        </w:rPr>
      </w:pPr>
      <w:r w:rsidRPr="00C26FB7">
        <w:rPr>
          <w:rFonts w:ascii="Times New Roman" w:hAnsi="Times New Roman" w:cs="Times New Roman"/>
          <w:sz w:val="24"/>
          <w:szCs w:val="24"/>
        </w:rPr>
        <w:t>Assistant Professor</w:t>
      </w:r>
    </w:p>
    <w:p w:rsidR="00F875B8" w:rsidRPr="00C26FB7" w:rsidRDefault="00F875B8" w:rsidP="00F875B8">
      <w:pPr>
        <w:rPr>
          <w:rFonts w:ascii="Times New Roman" w:hAnsi="Times New Roman" w:cs="Times New Roman"/>
          <w:sz w:val="24"/>
          <w:szCs w:val="24"/>
        </w:rPr>
      </w:pPr>
      <w:r w:rsidRPr="00C26FB7">
        <w:rPr>
          <w:rFonts w:ascii="Times New Roman" w:hAnsi="Times New Roman" w:cs="Times New Roman"/>
          <w:sz w:val="24"/>
          <w:szCs w:val="24"/>
        </w:rPr>
        <w:t>Department of Law</w:t>
      </w:r>
    </w:p>
    <w:p w:rsidR="00F875B8" w:rsidRPr="00C26FB7" w:rsidRDefault="00F875B8" w:rsidP="00F875B8">
      <w:pPr>
        <w:rPr>
          <w:rFonts w:ascii="Times New Roman" w:hAnsi="Times New Roman" w:cs="Times New Roman"/>
          <w:sz w:val="24"/>
          <w:szCs w:val="24"/>
        </w:rPr>
      </w:pPr>
      <w:r w:rsidRPr="00C26FB7">
        <w:rPr>
          <w:rFonts w:ascii="Times New Roman" w:hAnsi="Times New Roman" w:cs="Times New Roman"/>
          <w:sz w:val="24"/>
          <w:szCs w:val="24"/>
        </w:rPr>
        <w:t>Faculty of Arts and Humanities</w:t>
      </w:r>
    </w:p>
    <w:p w:rsidR="00F875B8" w:rsidRPr="00C26FB7" w:rsidRDefault="00F875B8" w:rsidP="00F875B8">
      <w:pPr>
        <w:rPr>
          <w:rFonts w:ascii="Times New Roman" w:hAnsi="Times New Roman" w:cs="Times New Roman"/>
          <w:sz w:val="24"/>
          <w:szCs w:val="24"/>
        </w:rPr>
      </w:pPr>
      <w:r w:rsidRPr="00C26FB7">
        <w:rPr>
          <w:rFonts w:ascii="Times New Roman" w:hAnsi="Times New Roman" w:cs="Times New Roman"/>
          <w:sz w:val="24"/>
          <w:szCs w:val="24"/>
        </w:rPr>
        <w:t>Sonargaon University (SU)</w:t>
      </w:r>
    </w:p>
    <w:p w:rsidR="0034425C" w:rsidRPr="00C26FB7" w:rsidRDefault="0034425C" w:rsidP="00EB166B">
      <w:pPr>
        <w:rPr>
          <w:rFonts w:ascii="Times New Roman" w:hAnsi="Times New Roman" w:cs="Times New Roman"/>
          <w:sz w:val="28"/>
          <w:szCs w:val="28"/>
        </w:rPr>
      </w:pPr>
    </w:p>
    <w:p w:rsidR="0034425C" w:rsidRPr="00C26FB7" w:rsidRDefault="0034425C" w:rsidP="00EB166B">
      <w:pPr>
        <w:rPr>
          <w:rFonts w:ascii="Times New Roman" w:hAnsi="Times New Roman" w:cs="Times New Roman"/>
          <w:sz w:val="28"/>
          <w:szCs w:val="28"/>
        </w:rPr>
      </w:pPr>
    </w:p>
    <w:p w:rsidR="0034425C" w:rsidRPr="00C26FB7" w:rsidRDefault="0034425C" w:rsidP="00EB166B">
      <w:pPr>
        <w:rPr>
          <w:rFonts w:ascii="Times New Roman" w:hAnsi="Times New Roman" w:cs="Times New Roman"/>
          <w:sz w:val="28"/>
          <w:szCs w:val="28"/>
        </w:rPr>
      </w:pPr>
    </w:p>
    <w:p w:rsidR="0034425C" w:rsidRPr="00C26FB7" w:rsidRDefault="0034425C" w:rsidP="00EB166B">
      <w:pPr>
        <w:rPr>
          <w:rFonts w:ascii="Times New Roman" w:hAnsi="Times New Roman" w:cs="Times New Roman"/>
          <w:sz w:val="28"/>
          <w:szCs w:val="28"/>
        </w:rPr>
      </w:pPr>
    </w:p>
    <w:p w:rsidR="0034425C" w:rsidRPr="00C26FB7" w:rsidRDefault="0034425C" w:rsidP="00EB166B">
      <w:pPr>
        <w:rPr>
          <w:rFonts w:ascii="Times New Roman" w:hAnsi="Times New Roman" w:cs="Times New Roman"/>
          <w:sz w:val="28"/>
          <w:szCs w:val="28"/>
        </w:rPr>
      </w:pPr>
    </w:p>
    <w:p w:rsidR="0034425C" w:rsidRPr="00C26FB7" w:rsidRDefault="0034425C" w:rsidP="00EB166B">
      <w:pPr>
        <w:rPr>
          <w:rFonts w:ascii="Times New Roman" w:hAnsi="Times New Roman" w:cs="Times New Roman"/>
          <w:sz w:val="28"/>
          <w:szCs w:val="28"/>
        </w:rPr>
      </w:pPr>
    </w:p>
    <w:p w:rsidR="0034425C" w:rsidRPr="00C26FB7" w:rsidRDefault="0034425C" w:rsidP="00EB166B">
      <w:pPr>
        <w:rPr>
          <w:rFonts w:ascii="Times New Roman" w:hAnsi="Times New Roman" w:cs="Times New Roman"/>
          <w:sz w:val="28"/>
          <w:szCs w:val="28"/>
        </w:rPr>
      </w:pPr>
    </w:p>
    <w:p w:rsidR="0034425C" w:rsidRPr="00C26FB7" w:rsidRDefault="0034425C" w:rsidP="00EB166B">
      <w:pPr>
        <w:rPr>
          <w:rFonts w:ascii="Times New Roman" w:hAnsi="Times New Roman" w:cs="Times New Roman"/>
          <w:sz w:val="28"/>
          <w:szCs w:val="28"/>
        </w:rPr>
      </w:pPr>
    </w:p>
    <w:p w:rsidR="0034425C" w:rsidRPr="00C26FB7" w:rsidRDefault="0034425C" w:rsidP="00EB166B">
      <w:pPr>
        <w:rPr>
          <w:rFonts w:ascii="Times New Roman" w:hAnsi="Times New Roman" w:cs="Times New Roman"/>
          <w:sz w:val="28"/>
          <w:szCs w:val="28"/>
        </w:rPr>
      </w:pPr>
    </w:p>
    <w:p w:rsidR="00DE617C" w:rsidRPr="00C26FB7" w:rsidRDefault="00175D68" w:rsidP="00175D68">
      <w:pPr>
        <w:jc w:val="center"/>
        <w:rPr>
          <w:rFonts w:ascii="Times New Roman" w:hAnsi="Times New Roman" w:cs="Times New Roman"/>
          <w:b/>
          <w:sz w:val="30"/>
          <w:szCs w:val="28"/>
        </w:rPr>
      </w:pPr>
      <w:r w:rsidRPr="00C26FB7">
        <w:rPr>
          <w:rFonts w:ascii="Times New Roman" w:hAnsi="Times New Roman" w:cs="Times New Roman"/>
          <w:b/>
          <w:sz w:val="30"/>
          <w:szCs w:val="28"/>
        </w:rPr>
        <w:lastRenderedPageBreak/>
        <w:t>Abstract</w:t>
      </w:r>
    </w:p>
    <w:p w:rsidR="00175D68" w:rsidRPr="00C26FB7" w:rsidRDefault="00175D68" w:rsidP="00175D68">
      <w:p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This research monograph is focused on the concept of the Alternative Dispute Resolution (ADR) in Bangladesh. I have tried to show different stages of Alternative Dispute Resolution (ADR) in Bangladesh with relevant cases. Alternative Dispute Resolution(ADR) is brought when the court acts affirmatively  either </w:t>
      </w:r>
      <w:r w:rsidRPr="00C26FB7">
        <w:rPr>
          <w:rFonts w:ascii="Times New Roman" w:hAnsi="Times New Roman" w:cs="Times New Roman"/>
          <w:i/>
          <w:sz w:val="24"/>
          <w:szCs w:val="24"/>
        </w:rPr>
        <w:t>suo moto</w:t>
      </w:r>
      <w:r w:rsidRPr="00C26FB7">
        <w:rPr>
          <w:rFonts w:ascii="Times New Roman" w:hAnsi="Times New Roman" w:cs="Times New Roman"/>
          <w:sz w:val="24"/>
          <w:szCs w:val="24"/>
        </w:rPr>
        <w:t xml:space="preserve"> or at the proper of an aggrieved party with the object of promoting public interest which demands non-violation of constitutional or legal rights of large number of people who are poor and ignorant in law. Their interests should be jealously guarded in the event of infringement of rights by a government agency or a local body either by an act or by failure to perform a public duty affecting such rights. Alternative Dispute Resolution (ADR) includes public interest litigation as well. The object of the study is to focus on Alternative Dispute Resolution in Bangladesh and to provide vast information about this for the purpose of increasing consciousness about this. This dissertation will be helpful for us to get rid of any wrong perceptions may we have about the development of Alternative Dispute Resolution in Bangladesh. </w:t>
      </w:r>
    </w:p>
    <w:p w:rsidR="00175D68" w:rsidRPr="00C26FB7" w:rsidRDefault="00175D68" w:rsidP="00175D68">
      <w:pPr>
        <w:tabs>
          <w:tab w:val="left" w:pos="360"/>
        </w:tabs>
        <w:spacing w:line="360" w:lineRule="auto"/>
        <w:jc w:val="both"/>
        <w:rPr>
          <w:rFonts w:ascii="Times New Roman" w:hAnsi="Times New Roman" w:cs="Times New Roman"/>
          <w:sz w:val="24"/>
          <w:szCs w:val="24"/>
        </w:rPr>
      </w:pPr>
    </w:p>
    <w:p w:rsidR="00FA0172" w:rsidRPr="00C26FB7" w:rsidRDefault="00FA0172">
      <w:pPr>
        <w:rPr>
          <w:rFonts w:ascii="Times New Roman" w:hAnsi="Times New Roman" w:cs="Times New Roman"/>
          <w:sz w:val="28"/>
          <w:szCs w:val="28"/>
        </w:rPr>
      </w:pPr>
      <w:r w:rsidRPr="00C26FB7">
        <w:rPr>
          <w:rFonts w:ascii="Times New Roman" w:hAnsi="Times New Roman" w:cs="Times New Roman"/>
          <w:sz w:val="28"/>
          <w:szCs w:val="28"/>
        </w:rPr>
        <w:br w:type="page"/>
      </w:r>
    </w:p>
    <w:sdt>
      <w:sdtPr>
        <w:rPr>
          <w:rFonts w:ascii="Times New Roman" w:eastAsiaTheme="minorEastAsia" w:hAnsi="Times New Roman" w:cs="Times New Roman"/>
          <w:b w:val="0"/>
          <w:bCs w:val="0"/>
          <w:color w:val="auto"/>
          <w:sz w:val="22"/>
          <w:szCs w:val="22"/>
        </w:rPr>
        <w:id w:val="3988118"/>
        <w:docPartObj>
          <w:docPartGallery w:val="Table of Contents"/>
          <w:docPartUnique/>
        </w:docPartObj>
      </w:sdtPr>
      <w:sdtContent>
        <w:p w:rsidR="00497FCE" w:rsidRPr="00C26FB7" w:rsidRDefault="00497FCE">
          <w:pPr>
            <w:pStyle w:val="TOCHeading"/>
            <w:rPr>
              <w:rFonts w:ascii="Times New Roman" w:hAnsi="Times New Roman" w:cs="Times New Roman"/>
              <w:color w:val="auto"/>
            </w:rPr>
          </w:pPr>
          <w:r w:rsidRPr="00C26FB7">
            <w:rPr>
              <w:rFonts w:ascii="Times New Roman" w:hAnsi="Times New Roman" w:cs="Times New Roman"/>
              <w:color w:val="auto"/>
            </w:rPr>
            <w:t>Contents</w:t>
          </w:r>
        </w:p>
        <w:p w:rsidR="00497FCE" w:rsidRPr="00C26FB7" w:rsidRDefault="000F0C39">
          <w:pPr>
            <w:pStyle w:val="TOC1"/>
            <w:tabs>
              <w:tab w:val="right" w:leader="dot" w:pos="9016"/>
            </w:tabs>
            <w:rPr>
              <w:rFonts w:ascii="Times New Roman" w:hAnsi="Times New Roman" w:cs="Times New Roman"/>
              <w:noProof/>
            </w:rPr>
          </w:pPr>
          <w:r w:rsidRPr="00C26FB7">
            <w:rPr>
              <w:rFonts w:ascii="Times New Roman" w:hAnsi="Times New Roman" w:cs="Times New Roman"/>
            </w:rPr>
            <w:fldChar w:fldCharType="begin"/>
          </w:r>
          <w:r w:rsidR="00497FCE" w:rsidRPr="00C26FB7">
            <w:rPr>
              <w:rFonts w:ascii="Times New Roman" w:hAnsi="Times New Roman" w:cs="Times New Roman"/>
            </w:rPr>
            <w:instrText xml:space="preserve"> TOC \o "1-3" \h \z \u </w:instrText>
          </w:r>
          <w:r w:rsidRPr="00C26FB7">
            <w:rPr>
              <w:rFonts w:ascii="Times New Roman" w:hAnsi="Times New Roman" w:cs="Times New Roman"/>
            </w:rPr>
            <w:fldChar w:fldCharType="separate"/>
          </w:r>
          <w:hyperlink w:anchor="_Toc95647405" w:history="1">
            <w:r w:rsidR="00497FCE" w:rsidRPr="00C26FB7">
              <w:rPr>
                <w:rStyle w:val="Hyperlink"/>
                <w:rFonts w:ascii="Times New Roman" w:hAnsi="Times New Roman" w:cs="Times New Roman"/>
                <w:noProof/>
                <w:color w:val="auto"/>
              </w:rPr>
              <w:t>CHAPTER-ONE</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_Toc95647405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1</w:t>
            </w:r>
            <w:r w:rsidRPr="00C26FB7">
              <w:rPr>
                <w:rFonts w:ascii="Times New Roman" w:hAnsi="Times New Roman" w:cs="Times New Roman"/>
                <w:noProof/>
                <w:webHidden/>
              </w:rPr>
              <w:fldChar w:fldCharType="end"/>
            </w:r>
          </w:hyperlink>
        </w:p>
        <w:p w:rsidR="00497FCE" w:rsidRPr="00C26FB7" w:rsidRDefault="000F0C39">
          <w:pPr>
            <w:pStyle w:val="TOC1"/>
            <w:tabs>
              <w:tab w:val="right" w:leader="dot" w:pos="9016"/>
            </w:tabs>
            <w:rPr>
              <w:rFonts w:ascii="Times New Roman" w:hAnsi="Times New Roman" w:cs="Times New Roman"/>
              <w:noProof/>
            </w:rPr>
          </w:pPr>
          <w:hyperlink w:anchor="_Toc95647406" w:history="1">
            <w:r w:rsidR="00497FCE" w:rsidRPr="00C26FB7">
              <w:rPr>
                <w:rStyle w:val="Hyperlink"/>
                <w:rFonts w:ascii="Times New Roman" w:hAnsi="Times New Roman" w:cs="Times New Roman"/>
                <w:noProof/>
                <w:color w:val="auto"/>
              </w:rPr>
              <w:t>INTRODUCTION</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_Toc95647406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1</w:t>
            </w:r>
            <w:r w:rsidRPr="00C26FB7">
              <w:rPr>
                <w:rFonts w:ascii="Times New Roman" w:hAnsi="Times New Roman" w:cs="Times New Roman"/>
                <w:noProof/>
                <w:webHidden/>
              </w:rPr>
              <w:fldChar w:fldCharType="end"/>
            </w:r>
          </w:hyperlink>
        </w:p>
        <w:p w:rsidR="00497FCE" w:rsidRPr="00C26FB7" w:rsidRDefault="000F0C39" w:rsidP="008909DA">
          <w:pPr>
            <w:pStyle w:val="TOC2"/>
          </w:pPr>
          <w:hyperlink w:anchor="_Toc95647407" w:history="1">
            <w:r w:rsidR="00497FCE" w:rsidRPr="00C26FB7">
              <w:rPr>
                <w:rStyle w:val="Hyperlink"/>
                <w:color w:val="auto"/>
              </w:rPr>
              <w:t>1.1 Introduction</w:t>
            </w:r>
            <w:r w:rsidR="00497FCE" w:rsidRPr="00C26FB7">
              <w:rPr>
                <w:webHidden/>
              </w:rPr>
              <w:tab/>
            </w:r>
            <w:r w:rsidRPr="00C26FB7">
              <w:rPr>
                <w:webHidden/>
              </w:rPr>
              <w:fldChar w:fldCharType="begin"/>
            </w:r>
            <w:r w:rsidR="00497FCE" w:rsidRPr="00C26FB7">
              <w:rPr>
                <w:webHidden/>
              </w:rPr>
              <w:instrText xml:space="preserve"> PAGEREF _Toc95647407 \h </w:instrText>
            </w:r>
            <w:r w:rsidRPr="00C26FB7">
              <w:rPr>
                <w:webHidden/>
              </w:rPr>
            </w:r>
            <w:r w:rsidRPr="00C26FB7">
              <w:rPr>
                <w:webHidden/>
              </w:rPr>
              <w:fldChar w:fldCharType="separate"/>
            </w:r>
            <w:r w:rsidR="00F07A4D" w:rsidRPr="00C26FB7">
              <w:rPr>
                <w:webHidden/>
              </w:rPr>
              <w:t>1</w:t>
            </w:r>
            <w:r w:rsidRPr="00C26FB7">
              <w:rPr>
                <w:webHidden/>
              </w:rPr>
              <w:fldChar w:fldCharType="end"/>
            </w:r>
          </w:hyperlink>
        </w:p>
        <w:p w:rsidR="00497FCE" w:rsidRPr="00C26FB7" w:rsidRDefault="000F0C39" w:rsidP="008909DA">
          <w:pPr>
            <w:pStyle w:val="TOC2"/>
          </w:pPr>
          <w:hyperlink w:anchor="_Toc95647408" w:history="1">
            <w:r w:rsidR="00497FCE" w:rsidRPr="00C26FB7">
              <w:rPr>
                <w:rStyle w:val="Hyperlink"/>
                <w:color w:val="auto"/>
              </w:rPr>
              <w:t>1.2 Statement of the Problems</w:t>
            </w:r>
            <w:r w:rsidR="00497FCE" w:rsidRPr="00C26FB7">
              <w:rPr>
                <w:webHidden/>
              </w:rPr>
              <w:tab/>
            </w:r>
            <w:r w:rsidRPr="00C26FB7">
              <w:rPr>
                <w:webHidden/>
              </w:rPr>
              <w:fldChar w:fldCharType="begin"/>
            </w:r>
            <w:r w:rsidR="00497FCE" w:rsidRPr="00C26FB7">
              <w:rPr>
                <w:webHidden/>
              </w:rPr>
              <w:instrText xml:space="preserve"> PAGEREF _Toc95647408 \h </w:instrText>
            </w:r>
            <w:r w:rsidRPr="00C26FB7">
              <w:rPr>
                <w:webHidden/>
              </w:rPr>
            </w:r>
            <w:r w:rsidRPr="00C26FB7">
              <w:rPr>
                <w:webHidden/>
              </w:rPr>
              <w:fldChar w:fldCharType="separate"/>
            </w:r>
            <w:r w:rsidR="00F07A4D" w:rsidRPr="00C26FB7">
              <w:rPr>
                <w:webHidden/>
              </w:rPr>
              <w:t>4</w:t>
            </w:r>
            <w:r w:rsidRPr="00C26FB7">
              <w:rPr>
                <w:webHidden/>
              </w:rPr>
              <w:fldChar w:fldCharType="end"/>
            </w:r>
          </w:hyperlink>
        </w:p>
        <w:p w:rsidR="00497FCE" w:rsidRPr="00C26FB7" w:rsidRDefault="000F0C39" w:rsidP="008909DA">
          <w:pPr>
            <w:pStyle w:val="TOC2"/>
          </w:pPr>
          <w:hyperlink w:anchor="_Toc95647409" w:history="1">
            <w:r w:rsidR="00497FCE" w:rsidRPr="00C26FB7">
              <w:rPr>
                <w:rStyle w:val="Hyperlink"/>
                <w:rFonts w:eastAsia="Times New Roman"/>
                <w:color w:val="auto"/>
              </w:rPr>
              <w:t>1.3 Objectives of the Research</w:t>
            </w:r>
            <w:r w:rsidR="00497FCE" w:rsidRPr="00C26FB7">
              <w:rPr>
                <w:webHidden/>
              </w:rPr>
              <w:tab/>
            </w:r>
            <w:r w:rsidRPr="00C26FB7">
              <w:rPr>
                <w:webHidden/>
              </w:rPr>
              <w:fldChar w:fldCharType="begin"/>
            </w:r>
            <w:r w:rsidR="00497FCE" w:rsidRPr="00C26FB7">
              <w:rPr>
                <w:webHidden/>
              </w:rPr>
              <w:instrText xml:space="preserve"> PAGEREF _Toc95647409 \h </w:instrText>
            </w:r>
            <w:r w:rsidRPr="00C26FB7">
              <w:rPr>
                <w:webHidden/>
              </w:rPr>
            </w:r>
            <w:r w:rsidRPr="00C26FB7">
              <w:rPr>
                <w:webHidden/>
              </w:rPr>
              <w:fldChar w:fldCharType="separate"/>
            </w:r>
            <w:r w:rsidR="00F07A4D" w:rsidRPr="00C26FB7">
              <w:rPr>
                <w:webHidden/>
              </w:rPr>
              <w:t>4</w:t>
            </w:r>
            <w:r w:rsidRPr="00C26FB7">
              <w:rPr>
                <w:webHidden/>
              </w:rPr>
              <w:fldChar w:fldCharType="end"/>
            </w:r>
          </w:hyperlink>
        </w:p>
        <w:p w:rsidR="00497FCE" w:rsidRPr="00C26FB7" w:rsidRDefault="000F0C39" w:rsidP="008909DA">
          <w:pPr>
            <w:pStyle w:val="TOC2"/>
          </w:pPr>
          <w:hyperlink w:anchor="_Toc95647410" w:history="1">
            <w:r w:rsidR="00497FCE" w:rsidRPr="00C26FB7">
              <w:rPr>
                <w:rStyle w:val="Hyperlink"/>
                <w:color w:val="auto"/>
              </w:rPr>
              <w:t>1.4 Research Methodology:</w:t>
            </w:r>
            <w:r w:rsidR="00497FCE" w:rsidRPr="00C26FB7">
              <w:rPr>
                <w:webHidden/>
              </w:rPr>
              <w:tab/>
            </w:r>
            <w:r w:rsidRPr="00C26FB7">
              <w:rPr>
                <w:webHidden/>
              </w:rPr>
              <w:fldChar w:fldCharType="begin"/>
            </w:r>
            <w:r w:rsidR="00497FCE" w:rsidRPr="00C26FB7">
              <w:rPr>
                <w:webHidden/>
              </w:rPr>
              <w:instrText xml:space="preserve"> PAGEREF _Toc95647410 \h </w:instrText>
            </w:r>
            <w:r w:rsidRPr="00C26FB7">
              <w:rPr>
                <w:webHidden/>
              </w:rPr>
            </w:r>
            <w:r w:rsidRPr="00C26FB7">
              <w:rPr>
                <w:webHidden/>
              </w:rPr>
              <w:fldChar w:fldCharType="separate"/>
            </w:r>
            <w:r w:rsidR="00F07A4D" w:rsidRPr="00C26FB7">
              <w:rPr>
                <w:webHidden/>
              </w:rPr>
              <w:t>4</w:t>
            </w:r>
            <w:r w:rsidRPr="00C26FB7">
              <w:rPr>
                <w:webHidden/>
              </w:rPr>
              <w:fldChar w:fldCharType="end"/>
            </w:r>
          </w:hyperlink>
        </w:p>
        <w:p w:rsidR="00497FCE" w:rsidRPr="00C26FB7" w:rsidRDefault="000F0C39" w:rsidP="008909DA">
          <w:pPr>
            <w:pStyle w:val="TOC2"/>
          </w:pPr>
          <w:hyperlink w:anchor="_Toc95647411" w:history="1">
            <w:r w:rsidR="00497FCE" w:rsidRPr="00C26FB7">
              <w:rPr>
                <w:rStyle w:val="Hyperlink"/>
                <w:color w:val="auto"/>
              </w:rPr>
              <w:t>1.5 Scope and Limitations of the study:</w:t>
            </w:r>
            <w:r w:rsidR="00497FCE" w:rsidRPr="00C26FB7">
              <w:rPr>
                <w:webHidden/>
              </w:rPr>
              <w:tab/>
            </w:r>
            <w:r w:rsidRPr="00C26FB7">
              <w:rPr>
                <w:webHidden/>
              </w:rPr>
              <w:fldChar w:fldCharType="begin"/>
            </w:r>
            <w:r w:rsidR="00497FCE" w:rsidRPr="00C26FB7">
              <w:rPr>
                <w:webHidden/>
              </w:rPr>
              <w:instrText xml:space="preserve"> PAGEREF _Toc95647411 \h </w:instrText>
            </w:r>
            <w:r w:rsidRPr="00C26FB7">
              <w:rPr>
                <w:webHidden/>
              </w:rPr>
            </w:r>
            <w:r w:rsidRPr="00C26FB7">
              <w:rPr>
                <w:webHidden/>
              </w:rPr>
              <w:fldChar w:fldCharType="separate"/>
            </w:r>
            <w:r w:rsidR="00F07A4D" w:rsidRPr="00C26FB7">
              <w:rPr>
                <w:webHidden/>
              </w:rPr>
              <w:t>5</w:t>
            </w:r>
            <w:r w:rsidRPr="00C26FB7">
              <w:rPr>
                <w:webHidden/>
              </w:rPr>
              <w:fldChar w:fldCharType="end"/>
            </w:r>
          </w:hyperlink>
        </w:p>
        <w:p w:rsidR="00497FCE" w:rsidRPr="00C26FB7" w:rsidRDefault="000F0C39">
          <w:pPr>
            <w:pStyle w:val="TOC1"/>
            <w:tabs>
              <w:tab w:val="right" w:leader="dot" w:pos="9016"/>
            </w:tabs>
            <w:rPr>
              <w:rFonts w:ascii="Times New Roman" w:hAnsi="Times New Roman" w:cs="Times New Roman"/>
              <w:noProof/>
            </w:rPr>
          </w:pPr>
          <w:hyperlink w:anchor="_Toc95647412" w:history="1">
            <w:r w:rsidR="00497FCE" w:rsidRPr="00C26FB7">
              <w:rPr>
                <w:rStyle w:val="Hyperlink"/>
                <w:rFonts w:ascii="Times New Roman" w:hAnsi="Times New Roman" w:cs="Times New Roman"/>
                <w:b/>
                <w:noProof/>
                <w:color w:val="auto"/>
              </w:rPr>
              <w:t>CHAPTER-TWO</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_Toc95647412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6</w:t>
            </w:r>
            <w:r w:rsidRPr="00C26FB7">
              <w:rPr>
                <w:rFonts w:ascii="Times New Roman" w:hAnsi="Times New Roman" w:cs="Times New Roman"/>
                <w:noProof/>
                <w:webHidden/>
              </w:rPr>
              <w:fldChar w:fldCharType="end"/>
            </w:r>
          </w:hyperlink>
        </w:p>
        <w:p w:rsidR="00497FCE" w:rsidRPr="00C26FB7" w:rsidRDefault="000F0C39">
          <w:pPr>
            <w:pStyle w:val="TOC1"/>
            <w:tabs>
              <w:tab w:val="right" w:leader="dot" w:pos="9016"/>
            </w:tabs>
            <w:rPr>
              <w:rFonts w:ascii="Times New Roman" w:hAnsi="Times New Roman" w:cs="Times New Roman"/>
              <w:noProof/>
            </w:rPr>
          </w:pPr>
          <w:hyperlink w:anchor="_Toc95647413" w:history="1">
            <w:r w:rsidR="00497FCE" w:rsidRPr="00C26FB7">
              <w:rPr>
                <w:rStyle w:val="Hyperlink"/>
                <w:rFonts w:ascii="Times New Roman" w:hAnsi="Times New Roman" w:cs="Times New Roman"/>
                <w:b/>
                <w:caps/>
                <w:noProof/>
                <w:color w:val="auto"/>
              </w:rPr>
              <w:t>Basis AND MODES of ALTERNATIVE DISPUTE    RESOLUTION</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_Toc95647413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6</w:t>
            </w:r>
            <w:r w:rsidRPr="00C26FB7">
              <w:rPr>
                <w:rFonts w:ascii="Times New Roman" w:hAnsi="Times New Roman" w:cs="Times New Roman"/>
                <w:noProof/>
                <w:webHidden/>
              </w:rPr>
              <w:fldChar w:fldCharType="end"/>
            </w:r>
          </w:hyperlink>
        </w:p>
        <w:p w:rsidR="00497FCE" w:rsidRPr="00C26FB7" w:rsidRDefault="000F0C39" w:rsidP="008909DA">
          <w:pPr>
            <w:pStyle w:val="TOC2"/>
          </w:pPr>
          <w:hyperlink w:anchor="_Toc95647414" w:history="1">
            <w:r w:rsidR="00497FCE" w:rsidRPr="00C26FB7">
              <w:rPr>
                <w:rStyle w:val="Hyperlink"/>
                <w:color w:val="auto"/>
              </w:rPr>
              <w:t>2.0 Historical background of ADR:</w:t>
            </w:r>
            <w:r w:rsidR="00497FCE" w:rsidRPr="00C26FB7">
              <w:rPr>
                <w:webHidden/>
              </w:rPr>
              <w:tab/>
            </w:r>
            <w:r w:rsidRPr="00C26FB7">
              <w:rPr>
                <w:webHidden/>
              </w:rPr>
              <w:fldChar w:fldCharType="begin"/>
            </w:r>
            <w:r w:rsidR="00497FCE" w:rsidRPr="00C26FB7">
              <w:rPr>
                <w:webHidden/>
              </w:rPr>
              <w:instrText xml:space="preserve"> PAGEREF _Toc95647414 \h </w:instrText>
            </w:r>
            <w:r w:rsidRPr="00C26FB7">
              <w:rPr>
                <w:webHidden/>
              </w:rPr>
            </w:r>
            <w:r w:rsidRPr="00C26FB7">
              <w:rPr>
                <w:webHidden/>
              </w:rPr>
              <w:fldChar w:fldCharType="separate"/>
            </w:r>
            <w:r w:rsidR="00F07A4D" w:rsidRPr="00C26FB7">
              <w:rPr>
                <w:webHidden/>
              </w:rPr>
              <w:t>6</w:t>
            </w:r>
            <w:r w:rsidRPr="00C26FB7">
              <w:rPr>
                <w:webHidden/>
              </w:rPr>
              <w:fldChar w:fldCharType="end"/>
            </w:r>
          </w:hyperlink>
        </w:p>
        <w:p w:rsidR="00497FCE" w:rsidRPr="00C26FB7" w:rsidRDefault="000F0C39" w:rsidP="008909DA">
          <w:pPr>
            <w:pStyle w:val="TOC2"/>
          </w:pPr>
          <w:hyperlink w:anchor="_Toc95647415" w:history="1">
            <w:r w:rsidR="00497FCE" w:rsidRPr="00C26FB7">
              <w:rPr>
                <w:rStyle w:val="Hyperlink"/>
                <w:color w:val="auto"/>
              </w:rPr>
              <w:t>2.1 Basis of Alternative Dispute Resolution (ADR) in Bangladesh</w:t>
            </w:r>
            <w:r w:rsidR="00497FCE" w:rsidRPr="00C26FB7">
              <w:rPr>
                <w:webHidden/>
              </w:rPr>
              <w:tab/>
            </w:r>
            <w:r w:rsidRPr="00C26FB7">
              <w:rPr>
                <w:webHidden/>
              </w:rPr>
              <w:fldChar w:fldCharType="begin"/>
            </w:r>
            <w:r w:rsidR="00497FCE" w:rsidRPr="00C26FB7">
              <w:rPr>
                <w:webHidden/>
              </w:rPr>
              <w:instrText xml:space="preserve"> PAGEREF _Toc95647415 \h </w:instrText>
            </w:r>
            <w:r w:rsidRPr="00C26FB7">
              <w:rPr>
                <w:webHidden/>
              </w:rPr>
            </w:r>
            <w:r w:rsidRPr="00C26FB7">
              <w:rPr>
                <w:webHidden/>
              </w:rPr>
              <w:fldChar w:fldCharType="separate"/>
            </w:r>
            <w:r w:rsidR="00F07A4D" w:rsidRPr="00C26FB7">
              <w:rPr>
                <w:webHidden/>
              </w:rPr>
              <w:t>7</w:t>
            </w:r>
            <w:r w:rsidRPr="00C26FB7">
              <w:rPr>
                <w:webHidden/>
              </w:rPr>
              <w:fldChar w:fldCharType="end"/>
            </w:r>
          </w:hyperlink>
        </w:p>
        <w:p w:rsidR="00497FCE" w:rsidRPr="00C26FB7" w:rsidRDefault="000F0C39" w:rsidP="008909DA">
          <w:pPr>
            <w:pStyle w:val="TOC2"/>
          </w:pPr>
          <w:hyperlink w:anchor="_Toc95647416" w:history="1">
            <w:r w:rsidR="00497FCE" w:rsidRPr="00C26FB7">
              <w:rPr>
                <w:rStyle w:val="Hyperlink"/>
                <w:color w:val="auto"/>
              </w:rPr>
              <w:t>2.2 Nature of the cases solved through Alternative Dispute Resolution (ADR)</w:t>
            </w:r>
            <w:r w:rsidR="00497FCE" w:rsidRPr="00C26FB7">
              <w:rPr>
                <w:webHidden/>
              </w:rPr>
              <w:tab/>
            </w:r>
            <w:r w:rsidRPr="00C26FB7">
              <w:rPr>
                <w:webHidden/>
              </w:rPr>
              <w:fldChar w:fldCharType="begin"/>
            </w:r>
            <w:r w:rsidR="00497FCE" w:rsidRPr="00C26FB7">
              <w:rPr>
                <w:webHidden/>
              </w:rPr>
              <w:instrText xml:space="preserve"> PAGEREF _Toc95647416 \h </w:instrText>
            </w:r>
            <w:r w:rsidRPr="00C26FB7">
              <w:rPr>
                <w:webHidden/>
              </w:rPr>
            </w:r>
            <w:r w:rsidRPr="00C26FB7">
              <w:rPr>
                <w:webHidden/>
              </w:rPr>
              <w:fldChar w:fldCharType="separate"/>
            </w:r>
            <w:r w:rsidR="00F07A4D" w:rsidRPr="00C26FB7">
              <w:rPr>
                <w:webHidden/>
              </w:rPr>
              <w:t>8</w:t>
            </w:r>
            <w:r w:rsidRPr="00C26FB7">
              <w:rPr>
                <w:webHidden/>
              </w:rPr>
              <w:fldChar w:fldCharType="end"/>
            </w:r>
          </w:hyperlink>
        </w:p>
        <w:p w:rsidR="00497FCE" w:rsidRPr="00C26FB7" w:rsidRDefault="000F0C39" w:rsidP="008909DA">
          <w:pPr>
            <w:pStyle w:val="TOC2"/>
          </w:pPr>
          <w:hyperlink w:anchor="_Toc95647417" w:history="1">
            <w:r w:rsidR="00497FCE" w:rsidRPr="00C26FB7">
              <w:rPr>
                <w:rStyle w:val="Hyperlink"/>
                <w:color w:val="auto"/>
              </w:rPr>
              <w:t>2.3 ADR by the non-government organizations in Bangladesh</w:t>
            </w:r>
            <w:r w:rsidR="00497FCE" w:rsidRPr="00C26FB7">
              <w:rPr>
                <w:webHidden/>
              </w:rPr>
              <w:tab/>
            </w:r>
            <w:r w:rsidRPr="00C26FB7">
              <w:rPr>
                <w:webHidden/>
              </w:rPr>
              <w:fldChar w:fldCharType="begin"/>
            </w:r>
            <w:r w:rsidR="00497FCE" w:rsidRPr="00C26FB7">
              <w:rPr>
                <w:webHidden/>
              </w:rPr>
              <w:instrText xml:space="preserve"> PAGEREF _Toc95647417 \h </w:instrText>
            </w:r>
            <w:r w:rsidRPr="00C26FB7">
              <w:rPr>
                <w:webHidden/>
              </w:rPr>
            </w:r>
            <w:r w:rsidRPr="00C26FB7">
              <w:rPr>
                <w:webHidden/>
              </w:rPr>
              <w:fldChar w:fldCharType="separate"/>
            </w:r>
            <w:r w:rsidR="00F07A4D" w:rsidRPr="00C26FB7">
              <w:rPr>
                <w:webHidden/>
              </w:rPr>
              <w:t>9</w:t>
            </w:r>
            <w:r w:rsidRPr="00C26FB7">
              <w:rPr>
                <w:webHidden/>
              </w:rPr>
              <w:fldChar w:fldCharType="end"/>
            </w:r>
          </w:hyperlink>
        </w:p>
        <w:p w:rsidR="00497FCE" w:rsidRPr="00C26FB7" w:rsidRDefault="000F0C39" w:rsidP="008909DA">
          <w:pPr>
            <w:pStyle w:val="TOC2"/>
          </w:pPr>
          <w:hyperlink w:anchor="_Toc95647418" w:history="1">
            <w:r w:rsidR="00497FCE" w:rsidRPr="00C26FB7">
              <w:rPr>
                <w:rStyle w:val="Hyperlink"/>
                <w:color w:val="auto"/>
              </w:rPr>
              <w:t>2.4 Advocates and Judges Role in ADR</w:t>
            </w:r>
            <w:r w:rsidR="00497FCE" w:rsidRPr="00C26FB7">
              <w:rPr>
                <w:webHidden/>
              </w:rPr>
              <w:tab/>
            </w:r>
            <w:r w:rsidRPr="00C26FB7">
              <w:rPr>
                <w:webHidden/>
              </w:rPr>
              <w:fldChar w:fldCharType="begin"/>
            </w:r>
            <w:r w:rsidR="00497FCE" w:rsidRPr="00C26FB7">
              <w:rPr>
                <w:webHidden/>
              </w:rPr>
              <w:instrText xml:space="preserve"> PAGEREF _Toc95647418 \h </w:instrText>
            </w:r>
            <w:r w:rsidRPr="00C26FB7">
              <w:rPr>
                <w:webHidden/>
              </w:rPr>
            </w:r>
            <w:r w:rsidRPr="00C26FB7">
              <w:rPr>
                <w:webHidden/>
              </w:rPr>
              <w:fldChar w:fldCharType="separate"/>
            </w:r>
            <w:r w:rsidR="00F07A4D" w:rsidRPr="00C26FB7">
              <w:rPr>
                <w:webHidden/>
              </w:rPr>
              <w:t>10</w:t>
            </w:r>
            <w:r w:rsidRPr="00C26FB7">
              <w:rPr>
                <w:webHidden/>
              </w:rPr>
              <w:fldChar w:fldCharType="end"/>
            </w:r>
          </w:hyperlink>
        </w:p>
        <w:p w:rsidR="00497FCE" w:rsidRPr="00C26FB7" w:rsidRDefault="000F0C39" w:rsidP="008909DA">
          <w:pPr>
            <w:pStyle w:val="TOC2"/>
          </w:pPr>
          <w:hyperlink w:anchor="_Toc95647419" w:history="1">
            <w:r w:rsidR="00497FCE" w:rsidRPr="00C26FB7">
              <w:rPr>
                <w:rStyle w:val="Hyperlink"/>
                <w:color w:val="auto"/>
              </w:rPr>
              <w:t>2.5 Modes of Alternative Dispute Resolution</w:t>
            </w:r>
            <w:r w:rsidR="00497FCE" w:rsidRPr="00C26FB7">
              <w:rPr>
                <w:webHidden/>
              </w:rPr>
              <w:tab/>
            </w:r>
            <w:r w:rsidRPr="00C26FB7">
              <w:rPr>
                <w:webHidden/>
              </w:rPr>
              <w:fldChar w:fldCharType="begin"/>
            </w:r>
            <w:r w:rsidR="00497FCE" w:rsidRPr="00C26FB7">
              <w:rPr>
                <w:webHidden/>
              </w:rPr>
              <w:instrText xml:space="preserve"> PAGEREF _Toc95647419 \h </w:instrText>
            </w:r>
            <w:r w:rsidRPr="00C26FB7">
              <w:rPr>
                <w:webHidden/>
              </w:rPr>
            </w:r>
            <w:r w:rsidRPr="00C26FB7">
              <w:rPr>
                <w:webHidden/>
              </w:rPr>
              <w:fldChar w:fldCharType="separate"/>
            </w:r>
            <w:r w:rsidR="00F07A4D" w:rsidRPr="00C26FB7">
              <w:rPr>
                <w:webHidden/>
              </w:rPr>
              <w:t>11</w:t>
            </w:r>
            <w:r w:rsidRPr="00C26FB7">
              <w:rPr>
                <w:webHidden/>
              </w:rPr>
              <w:fldChar w:fldCharType="end"/>
            </w:r>
          </w:hyperlink>
        </w:p>
        <w:p w:rsidR="00497FCE" w:rsidRPr="00C26FB7" w:rsidRDefault="000F0C39">
          <w:pPr>
            <w:pStyle w:val="TOC1"/>
            <w:tabs>
              <w:tab w:val="right" w:leader="dot" w:pos="9016"/>
            </w:tabs>
            <w:rPr>
              <w:rFonts w:ascii="Times New Roman" w:hAnsi="Times New Roman" w:cs="Times New Roman"/>
              <w:noProof/>
            </w:rPr>
          </w:pPr>
          <w:hyperlink w:anchor="_Toc95647420" w:history="1">
            <w:r w:rsidR="00497FCE" w:rsidRPr="00C26FB7">
              <w:rPr>
                <w:rStyle w:val="Hyperlink"/>
                <w:rFonts w:ascii="Times New Roman" w:hAnsi="Times New Roman" w:cs="Times New Roman"/>
                <w:b/>
                <w:noProof/>
                <w:color w:val="auto"/>
              </w:rPr>
              <w:t>Chapter 3</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_Toc95647420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16</w:t>
            </w:r>
            <w:r w:rsidRPr="00C26FB7">
              <w:rPr>
                <w:rFonts w:ascii="Times New Roman" w:hAnsi="Times New Roman" w:cs="Times New Roman"/>
                <w:noProof/>
                <w:webHidden/>
              </w:rPr>
              <w:fldChar w:fldCharType="end"/>
            </w:r>
          </w:hyperlink>
        </w:p>
        <w:p w:rsidR="00497FCE" w:rsidRPr="00C26FB7" w:rsidRDefault="000F0C39">
          <w:pPr>
            <w:pStyle w:val="TOC1"/>
            <w:tabs>
              <w:tab w:val="right" w:leader="dot" w:pos="9016"/>
            </w:tabs>
            <w:rPr>
              <w:rFonts w:ascii="Times New Roman" w:hAnsi="Times New Roman" w:cs="Times New Roman"/>
              <w:noProof/>
            </w:rPr>
          </w:pPr>
          <w:hyperlink w:anchor="_Toc95647421" w:history="1">
            <w:r w:rsidR="00497FCE" w:rsidRPr="00C26FB7">
              <w:rPr>
                <w:rStyle w:val="Hyperlink"/>
                <w:rFonts w:ascii="Times New Roman" w:hAnsi="Times New Roman" w:cs="Times New Roman"/>
                <w:b/>
                <w:noProof/>
                <w:color w:val="auto"/>
              </w:rPr>
              <w:t>INCORPORATION OF ADR IN STATUTORY LAW</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_Toc95647421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16</w:t>
            </w:r>
            <w:r w:rsidRPr="00C26FB7">
              <w:rPr>
                <w:rFonts w:ascii="Times New Roman" w:hAnsi="Times New Roman" w:cs="Times New Roman"/>
                <w:noProof/>
                <w:webHidden/>
              </w:rPr>
              <w:fldChar w:fldCharType="end"/>
            </w:r>
          </w:hyperlink>
        </w:p>
        <w:p w:rsidR="00497FCE" w:rsidRPr="00C26FB7" w:rsidRDefault="000F0C39" w:rsidP="008909DA">
          <w:pPr>
            <w:pStyle w:val="TOC2"/>
          </w:pPr>
          <w:hyperlink w:anchor="_Toc95647422" w:history="1">
            <w:r w:rsidR="00497FCE" w:rsidRPr="00C26FB7">
              <w:rPr>
                <w:rStyle w:val="Hyperlink"/>
                <w:b/>
                <w:color w:val="auto"/>
              </w:rPr>
              <w:t>3.1 The code of civil procedure (amendment Act2003)</w:t>
            </w:r>
            <w:r w:rsidR="00497FCE" w:rsidRPr="00C26FB7">
              <w:rPr>
                <w:webHidden/>
              </w:rPr>
              <w:tab/>
            </w:r>
            <w:r w:rsidRPr="00C26FB7">
              <w:rPr>
                <w:webHidden/>
              </w:rPr>
              <w:fldChar w:fldCharType="begin"/>
            </w:r>
            <w:r w:rsidR="00497FCE" w:rsidRPr="00C26FB7">
              <w:rPr>
                <w:webHidden/>
              </w:rPr>
              <w:instrText xml:space="preserve"> PAGEREF _Toc95647422 \h </w:instrText>
            </w:r>
            <w:r w:rsidRPr="00C26FB7">
              <w:rPr>
                <w:webHidden/>
              </w:rPr>
            </w:r>
            <w:r w:rsidRPr="00C26FB7">
              <w:rPr>
                <w:webHidden/>
              </w:rPr>
              <w:fldChar w:fldCharType="separate"/>
            </w:r>
            <w:r w:rsidR="00F07A4D" w:rsidRPr="00C26FB7">
              <w:rPr>
                <w:webHidden/>
              </w:rPr>
              <w:t>16</w:t>
            </w:r>
            <w:r w:rsidRPr="00C26FB7">
              <w:rPr>
                <w:webHidden/>
              </w:rPr>
              <w:fldChar w:fldCharType="end"/>
            </w:r>
          </w:hyperlink>
        </w:p>
        <w:p w:rsidR="00497FCE" w:rsidRPr="00C26FB7" w:rsidRDefault="000F0C39">
          <w:pPr>
            <w:pStyle w:val="TOC3"/>
            <w:tabs>
              <w:tab w:val="right" w:leader="dot" w:pos="9016"/>
            </w:tabs>
            <w:rPr>
              <w:rFonts w:ascii="Times New Roman" w:hAnsi="Times New Roman" w:cs="Times New Roman"/>
              <w:noProof/>
            </w:rPr>
          </w:pPr>
          <w:hyperlink w:anchor="_Toc95647423" w:history="1">
            <w:r w:rsidR="00497FCE" w:rsidRPr="00C26FB7">
              <w:rPr>
                <w:rStyle w:val="Hyperlink"/>
                <w:rFonts w:ascii="Times New Roman" w:hAnsi="Times New Roman" w:cs="Times New Roman"/>
                <w:noProof/>
                <w:color w:val="auto"/>
              </w:rPr>
              <w:t>3.1.1 Procedure of Mediation and Fees of Mediators</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_Toc95647423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16</w:t>
            </w:r>
            <w:r w:rsidRPr="00C26FB7">
              <w:rPr>
                <w:rFonts w:ascii="Times New Roman" w:hAnsi="Times New Roman" w:cs="Times New Roman"/>
                <w:noProof/>
                <w:webHidden/>
              </w:rPr>
              <w:fldChar w:fldCharType="end"/>
            </w:r>
          </w:hyperlink>
        </w:p>
        <w:p w:rsidR="00497FCE" w:rsidRPr="00C26FB7" w:rsidRDefault="000F0C39">
          <w:pPr>
            <w:pStyle w:val="TOC3"/>
            <w:tabs>
              <w:tab w:val="right" w:leader="dot" w:pos="9016"/>
            </w:tabs>
            <w:rPr>
              <w:rFonts w:ascii="Times New Roman" w:hAnsi="Times New Roman" w:cs="Times New Roman"/>
              <w:noProof/>
            </w:rPr>
          </w:pPr>
          <w:hyperlink w:anchor="_Toc95647424" w:history="1">
            <w:r w:rsidR="00497FCE" w:rsidRPr="00C26FB7">
              <w:rPr>
                <w:rStyle w:val="Hyperlink"/>
                <w:rFonts w:ascii="Times New Roman" w:hAnsi="Times New Roman" w:cs="Times New Roman"/>
                <w:noProof/>
                <w:color w:val="auto"/>
              </w:rPr>
              <w:t>3.1.2 Time Prescribed for Completion of Mediation</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_Toc95647424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17</w:t>
            </w:r>
            <w:r w:rsidRPr="00C26FB7">
              <w:rPr>
                <w:rFonts w:ascii="Times New Roman" w:hAnsi="Times New Roman" w:cs="Times New Roman"/>
                <w:noProof/>
                <w:webHidden/>
              </w:rPr>
              <w:fldChar w:fldCharType="end"/>
            </w:r>
          </w:hyperlink>
        </w:p>
        <w:p w:rsidR="00497FCE" w:rsidRPr="00C26FB7" w:rsidRDefault="000F0C39">
          <w:pPr>
            <w:pStyle w:val="TOC3"/>
            <w:tabs>
              <w:tab w:val="right" w:leader="dot" w:pos="9016"/>
            </w:tabs>
            <w:rPr>
              <w:rFonts w:ascii="Times New Roman" w:hAnsi="Times New Roman" w:cs="Times New Roman"/>
              <w:noProof/>
            </w:rPr>
          </w:pPr>
          <w:hyperlink w:anchor="_Toc95647425" w:history="1">
            <w:r w:rsidR="00497FCE" w:rsidRPr="00C26FB7">
              <w:rPr>
                <w:rStyle w:val="Hyperlink"/>
                <w:rFonts w:ascii="Times New Roman" w:hAnsi="Times New Roman" w:cs="Times New Roman"/>
                <w:noProof/>
                <w:color w:val="auto"/>
              </w:rPr>
              <w:t>3.1.3 Intimation of the Result of Mediation to the Court and Actions to be taken thereafter</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_Toc95647425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17</w:t>
            </w:r>
            <w:r w:rsidRPr="00C26FB7">
              <w:rPr>
                <w:rFonts w:ascii="Times New Roman" w:hAnsi="Times New Roman" w:cs="Times New Roman"/>
                <w:noProof/>
                <w:webHidden/>
              </w:rPr>
              <w:fldChar w:fldCharType="end"/>
            </w:r>
          </w:hyperlink>
        </w:p>
        <w:p w:rsidR="00497FCE" w:rsidRPr="00C26FB7" w:rsidRDefault="000F0C39">
          <w:pPr>
            <w:pStyle w:val="TOC3"/>
            <w:tabs>
              <w:tab w:val="right" w:leader="dot" w:pos="9016"/>
            </w:tabs>
            <w:rPr>
              <w:rFonts w:ascii="Times New Roman" w:hAnsi="Times New Roman" w:cs="Times New Roman"/>
              <w:noProof/>
            </w:rPr>
          </w:pPr>
          <w:hyperlink w:anchor="_Toc95647426" w:history="1">
            <w:r w:rsidR="00497FCE" w:rsidRPr="00C26FB7">
              <w:rPr>
                <w:rStyle w:val="Hyperlink"/>
                <w:rFonts w:ascii="Times New Roman" w:hAnsi="Times New Roman" w:cs="Times New Roman"/>
                <w:noProof/>
                <w:color w:val="auto"/>
              </w:rPr>
              <w:t>3.1.4 Action to be taken where Mediation Fails</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_Toc95647426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17</w:t>
            </w:r>
            <w:r w:rsidRPr="00C26FB7">
              <w:rPr>
                <w:rFonts w:ascii="Times New Roman" w:hAnsi="Times New Roman" w:cs="Times New Roman"/>
                <w:noProof/>
                <w:webHidden/>
              </w:rPr>
              <w:fldChar w:fldCharType="end"/>
            </w:r>
          </w:hyperlink>
        </w:p>
        <w:p w:rsidR="00497FCE" w:rsidRPr="00C26FB7" w:rsidRDefault="000F0C39">
          <w:pPr>
            <w:pStyle w:val="TOC3"/>
            <w:tabs>
              <w:tab w:val="right" w:leader="dot" w:pos="9016"/>
            </w:tabs>
            <w:rPr>
              <w:rFonts w:ascii="Times New Roman" w:hAnsi="Times New Roman" w:cs="Times New Roman"/>
              <w:noProof/>
            </w:rPr>
          </w:pPr>
          <w:hyperlink w:anchor="_Toc95647427" w:history="1">
            <w:r w:rsidR="00497FCE" w:rsidRPr="00C26FB7">
              <w:rPr>
                <w:rStyle w:val="Hyperlink"/>
                <w:rFonts w:ascii="Times New Roman" w:hAnsi="Times New Roman" w:cs="Times New Roman"/>
                <w:noProof/>
                <w:color w:val="auto"/>
              </w:rPr>
              <w:t>3.1.5 Admissibly of Evidence Adduced in the Mediation proceedings</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_Toc95647427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18</w:t>
            </w:r>
            <w:r w:rsidRPr="00C26FB7">
              <w:rPr>
                <w:rFonts w:ascii="Times New Roman" w:hAnsi="Times New Roman" w:cs="Times New Roman"/>
                <w:noProof/>
                <w:webHidden/>
              </w:rPr>
              <w:fldChar w:fldCharType="end"/>
            </w:r>
          </w:hyperlink>
        </w:p>
        <w:p w:rsidR="00497FCE" w:rsidRPr="00C26FB7" w:rsidRDefault="000F0C39">
          <w:pPr>
            <w:pStyle w:val="TOC3"/>
            <w:tabs>
              <w:tab w:val="right" w:leader="dot" w:pos="9016"/>
            </w:tabs>
            <w:rPr>
              <w:rFonts w:ascii="Times New Roman" w:hAnsi="Times New Roman" w:cs="Times New Roman"/>
              <w:noProof/>
            </w:rPr>
          </w:pPr>
          <w:hyperlink w:anchor="_Toc95647428" w:history="1">
            <w:r w:rsidR="00497FCE" w:rsidRPr="00C26FB7">
              <w:rPr>
                <w:rStyle w:val="Hyperlink"/>
                <w:rFonts w:ascii="Times New Roman" w:hAnsi="Times New Roman" w:cs="Times New Roman"/>
                <w:noProof/>
                <w:color w:val="auto"/>
              </w:rPr>
              <w:t>3.1.6 Panel of Mediators</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_Toc95647428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18</w:t>
            </w:r>
            <w:r w:rsidRPr="00C26FB7">
              <w:rPr>
                <w:rFonts w:ascii="Times New Roman" w:hAnsi="Times New Roman" w:cs="Times New Roman"/>
                <w:noProof/>
                <w:webHidden/>
              </w:rPr>
              <w:fldChar w:fldCharType="end"/>
            </w:r>
          </w:hyperlink>
        </w:p>
        <w:p w:rsidR="00497FCE" w:rsidRPr="00C26FB7" w:rsidRDefault="000F0C39">
          <w:pPr>
            <w:pStyle w:val="TOC3"/>
            <w:tabs>
              <w:tab w:val="right" w:leader="dot" w:pos="9016"/>
            </w:tabs>
            <w:rPr>
              <w:rFonts w:ascii="Times New Roman" w:hAnsi="Times New Roman" w:cs="Times New Roman"/>
              <w:noProof/>
            </w:rPr>
          </w:pPr>
          <w:hyperlink w:anchor="_Toc95647429" w:history="1">
            <w:r w:rsidR="00497FCE" w:rsidRPr="00C26FB7">
              <w:rPr>
                <w:rStyle w:val="Hyperlink"/>
                <w:rFonts w:ascii="Times New Roman" w:hAnsi="Times New Roman" w:cs="Times New Roman"/>
                <w:noProof/>
                <w:color w:val="auto"/>
              </w:rPr>
              <w:t>3.1.7 Refund of Court Fees</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_Toc95647429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18</w:t>
            </w:r>
            <w:r w:rsidRPr="00C26FB7">
              <w:rPr>
                <w:rFonts w:ascii="Times New Roman" w:hAnsi="Times New Roman" w:cs="Times New Roman"/>
                <w:noProof/>
                <w:webHidden/>
              </w:rPr>
              <w:fldChar w:fldCharType="end"/>
            </w:r>
          </w:hyperlink>
        </w:p>
        <w:p w:rsidR="00497FCE" w:rsidRPr="00C26FB7" w:rsidRDefault="000F0C39">
          <w:pPr>
            <w:pStyle w:val="TOC3"/>
            <w:tabs>
              <w:tab w:val="right" w:leader="dot" w:pos="9016"/>
            </w:tabs>
            <w:rPr>
              <w:rFonts w:ascii="Times New Roman" w:hAnsi="Times New Roman" w:cs="Times New Roman"/>
              <w:noProof/>
            </w:rPr>
          </w:pPr>
          <w:hyperlink w:anchor="_Toc95647430" w:history="1">
            <w:r w:rsidR="00497FCE" w:rsidRPr="00C26FB7">
              <w:rPr>
                <w:rStyle w:val="Hyperlink"/>
                <w:rFonts w:ascii="Times New Roman" w:hAnsi="Times New Roman" w:cs="Times New Roman"/>
                <w:noProof/>
                <w:color w:val="auto"/>
              </w:rPr>
              <w:t>3.1.8Appeal and Revision against the Order and Decree by the Court</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_Toc95647430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19</w:t>
            </w:r>
            <w:r w:rsidRPr="00C26FB7">
              <w:rPr>
                <w:rFonts w:ascii="Times New Roman" w:hAnsi="Times New Roman" w:cs="Times New Roman"/>
                <w:noProof/>
                <w:webHidden/>
              </w:rPr>
              <w:fldChar w:fldCharType="end"/>
            </w:r>
          </w:hyperlink>
        </w:p>
        <w:p w:rsidR="00497FCE" w:rsidRPr="00C26FB7" w:rsidRDefault="000F0C39" w:rsidP="008909DA">
          <w:pPr>
            <w:pStyle w:val="TOC2"/>
          </w:pPr>
          <w:hyperlink w:anchor="_Toc95647431" w:history="1">
            <w:r w:rsidR="00497FCE" w:rsidRPr="00C26FB7">
              <w:rPr>
                <w:rStyle w:val="Hyperlink"/>
                <w:b/>
                <w:color w:val="auto"/>
              </w:rPr>
              <w:t>3.2 The Arbitration Act, 2001</w:t>
            </w:r>
            <w:r w:rsidR="00497FCE" w:rsidRPr="00C26FB7">
              <w:rPr>
                <w:webHidden/>
              </w:rPr>
              <w:tab/>
            </w:r>
            <w:r w:rsidRPr="00C26FB7">
              <w:rPr>
                <w:webHidden/>
              </w:rPr>
              <w:fldChar w:fldCharType="begin"/>
            </w:r>
            <w:r w:rsidR="00497FCE" w:rsidRPr="00C26FB7">
              <w:rPr>
                <w:webHidden/>
              </w:rPr>
              <w:instrText xml:space="preserve"> PAGEREF _Toc95647431 \h </w:instrText>
            </w:r>
            <w:r w:rsidRPr="00C26FB7">
              <w:rPr>
                <w:webHidden/>
              </w:rPr>
            </w:r>
            <w:r w:rsidRPr="00C26FB7">
              <w:rPr>
                <w:webHidden/>
              </w:rPr>
              <w:fldChar w:fldCharType="separate"/>
            </w:r>
            <w:r w:rsidR="00F07A4D" w:rsidRPr="00C26FB7">
              <w:rPr>
                <w:webHidden/>
              </w:rPr>
              <w:t>19</w:t>
            </w:r>
            <w:r w:rsidRPr="00C26FB7">
              <w:rPr>
                <w:webHidden/>
              </w:rPr>
              <w:fldChar w:fldCharType="end"/>
            </w:r>
          </w:hyperlink>
        </w:p>
        <w:p w:rsidR="00497FCE" w:rsidRPr="00C26FB7" w:rsidRDefault="000F0C39">
          <w:pPr>
            <w:pStyle w:val="TOC3"/>
            <w:tabs>
              <w:tab w:val="right" w:leader="dot" w:pos="9016"/>
            </w:tabs>
            <w:rPr>
              <w:rFonts w:ascii="Times New Roman" w:hAnsi="Times New Roman" w:cs="Times New Roman"/>
              <w:noProof/>
            </w:rPr>
          </w:pPr>
          <w:hyperlink w:anchor="_Toc95647432" w:history="1">
            <w:r w:rsidR="00497FCE" w:rsidRPr="00C26FB7">
              <w:rPr>
                <w:rStyle w:val="Hyperlink"/>
                <w:rFonts w:ascii="Times New Roman" w:hAnsi="Times New Roman" w:cs="Times New Roman"/>
                <w:noProof/>
                <w:color w:val="auto"/>
              </w:rPr>
              <w:t>3.2.1 Form of arbitration</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_Toc95647432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19</w:t>
            </w:r>
            <w:r w:rsidRPr="00C26FB7">
              <w:rPr>
                <w:rFonts w:ascii="Times New Roman" w:hAnsi="Times New Roman" w:cs="Times New Roman"/>
                <w:noProof/>
                <w:webHidden/>
              </w:rPr>
              <w:fldChar w:fldCharType="end"/>
            </w:r>
          </w:hyperlink>
        </w:p>
        <w:p w:rsidR="00497FCE" w:rsidRPr="00C26FB7" w:rsidRDefault="000F0C39">
          <w:pPr>
            <w:pStyle w:val="TOC3"/>
            <w:tabs>
              <w:tab w:val="right" w:leader="dot" w:pos="9016"/>
            </w:tabs>
            <w:rPr>
              <w:rFonts w:ascii="Times New Roman" w:hAnsi="Times New Roman" w:cs="Times New Roman"/>
              <w:noProof/>
            </w:rPr>
          </w:pPr>
          <w:hyperlink w:anchor="_Toc95647433" w:history="1">
            <w:r w:rsidR="00497FCE" w:rsidRPr="00C26FB7">
              <w:rPr>
                <w:rStyle w:val="Hyperlink"/>
                <w:rFonts w:ascii="Times New Roman" w:hAnsi="Times New Roman" w:cs="Times New Roman"/>
                <w:noProof/>
                <w:color w:val="auto"/>
              </w:rPr>
              <w:t>3.2.2 Number of arbitrator</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_Toc95647433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20</w:t>
            </w:r>
            <w:r w:rsidRPr="00C26FB7">
              <w:rPr>
                <w:rFonts w:ascii="Times New Roman" w:hAnsi="Times New Roman" w:cs="Times New Roman"/>
                <w:noProof/>
                <w:webHidden/>
              </w:rPr>
              <w:fldChar w:fldCharType="end"/>
            </w:r>
          </w:hyperlink>
        </w:p>
        <w:p w:rsidR="00497FCE" w:rsidRPr="00C26FB7" w:rsidRDefault="000F0C39">
          <w:pPr>
            <w:pStyle w:val="TOC3"/>
            <w:tabs>
              <w:tab w:val="right" w:leader="dot" w:pos="9016"/>
            </w:tabs>
            <w:rPr>
              <w:rFonts w:ascii="Times New Roman" w:hAnsi="Times New Roman" w:cs="Times New Roman"/>
              <w:noProof/>
            </w:rPr>
          </w:pPr>
          <w:hyperlink w:anchor="_Toc95647434" w:history="1">
            <w:r w:rsidR="00497FCE" w:rsidRPr="00C26FB7">
              <w:rPr>
                <w:rStyle w:val="Hyperlink"/>
                <w:rFonts w:ascii="Times New Roman" w:eastAsia="Calibri" w:hAnsi="Times New Roman" w:cs="Times New Roman"/>
                <w:noProof/>
                <w:color w:val="auto"/>
              </w:rPr>
              <w:t>3.2.3 Appointment of arbitrators</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_Toc95647434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20</w:t>
            </w:r>
            <w:r w:rsidRPr="00C26FB7">
              <w:rPr>
                <w:rFonts w:ascii="Times New Roman" w:hAnsi="Times New Roman" w:cs="Times New Roman"/>
                <w:noProof/>
                <w:webHidden/>
              </w:rPr>
              <w:fldChar w:fldCharType="end"/>
            </w:r>
          </w:hyperlink>
        </w:p>
        <w:p w:rsidR="00497FCE" w:rsidRPr="00C26FB7" w:rsidRDefault="000F0C39">
          <w:pPr>
            <w:pStyle w:val="TOC3"/>
            <w:tabs>
              <w:tab w:val="right" w:leader="dot" w:pos="9016"/>
            </w:tabs>
            <w:rPr>
              <w:rFonts w:ascii="Times New Roman" w:hAnsi="Times New Roman" w:cs="Times New Roman"/>
              <w:noProof/>
            </w:rPr>
          </w:pPr>
          <w:hyperlink w:anchor="_Toc95647435" w:history="1">
            <w:r w:rsidR="00497FCE" w:rsidRPr="00C26FB7">
              <w:rPr>
                <w:rStyle w:val="Hyperlink"/>
                <w:rFonts w:ascii="Times New Roman" w:hAnsi="Times New Roman" w:cs="Times New Roman"/>
                <w:noProof/>
                <w:color w:val="auto"/>
              </w:rPr>
              <w:t>3.2.4 Powers to make interim orders</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_Toc95647435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20</w:t>
            </w:r>
            <w:r w:rsidRPr="00C26FB7">
              <w:rPr>
                <w:rFonts w:ascii="Times New Roman" w:hAnsi="Times New Roman" w:cs="Times New Roman"/>
                <w:noProof/>
                <w:webHidden/>
              </w:rPr>
              <w:fldChar w:fldCharType="end"/>
            </w:r>
          </w:hyperlink>
        </w:p>
        <w:p w:rsidR="00497FCE" w:rsidRPr="00C26FB7" w:rsidRDefault="000F0C39" w:rsidP="008909DA">
          <w:pPr>
            <w:pStyle w:val="TOC2"/>
          </w:pPr>
          <w:hyperlink w:anchor="_Toc95647436" w:history="1">
            <w:r w:rsidR="00497FCE" w:rsidRPr="00C26FB7">
              <w:rPr>
                <w:rStyle w:val="Hyperlink"/>
                <w:b/>
                <w:color w:val="auto"/>
              </w:rPr>
              <w:t xml:space="preserve">3.3 </w:t>
            </w:r>
            <w:r w:rsidR="00497FCE" w:rsidRPr="00C26FB7">
              <w:rPr>
                <w:rStyle w:val="Hyperlink"/>
                <w:b/>
                <w:i/>
                <w:color w:val="auto"/>
              </w:rPr>
              <w:t>The Artha Rin Adalat Ain</w:t>
            </w:r>
            <w:r w:rsidR="00497FCE" w:rsidRPr="00C26FB7">
              <w:rPr>
                <w:rStyle w:val="Hyperlink"/>
                <w:b/>
                <w:color w:val="auto"/>
              </w:rPr>
              <w:t xml:space="preserve"> 2003 (The Money loan Court Act 2003) in ADR</w:t>
            </w:r>
            <w:r w:rsidR="00497FCE" w:rsidRPr="00C26FB7">
              <w:rPr>
                <w:webHidden/>
              </w:rPr>
              <w:tab/>
            </w:r>
            <w:r w:rsidRPr="00C26FB7">
              <w:rPr>
                <w:webHidden/>
              </w:rPr>
              <w:fldChar w:fldCharType="begin"/>
            </w:r>
            <w:r w:rsidR="00497FCE" w:rsidRPr="00C26FB7">
              <w:rPr>
                <w:webHidden/>
              </w:rPr>
              <w:instrText xml:space="preserve"> PAGEREF _Toc95647436 \h </w:instrText>
            </w:r>
            <w:r w:rsidRPr="00C26FB7">
              <w:rPr>
                <w:webHidden/>
              </w:rPr>
            </w:r>
            <w:r w:rsidRPr="00C26FB7">
              <w:rPr>
                <w:webHidden/>
              </w:rPr>
              <w:fldChar w:fldCharType="separate"/>
            </w:r>
            <w:r w:rsidR="00F07A4D" w:rsidRPr="00C26FB7">
              <w:rPr>
                <w:webHidden/>
              </w:rPr>
              <w:t>20</w:t>
            </w:r>
            <w:r w:rsidRPr="00C26FB7">
              <w:rPr>
                <w:webHidden/>
              </w:rPr>
              <w:fldChar w:fldCharType="end"/>
            </w:r>
          </w:hyperlink>
        </w:p>
        <w:p w:rsidR="00497FCE" w:rsidRPr="00C26FB7" w:rsidRDefault="000F0C39" w:rsidP="008909DA">
          <w:pPr>
            <w:pStyle w:val="TOC2"/>
          </w:pPr>
          <w:hyperlink w:anchor="_Toc95647437" w:history="1">
            <w:r w:rsidR="00497FCE" w:rsidRPr="00C26FB7">
              <w:rPr>
                <w:rStyle w:val="Hyperlink"/>
                <w:b/>
                <w:color w:val="auto"/>
              </w:rPr>
              <w:t>3.4 ADR in the Family Courts Ordinance, 1985</w:t>
            </w:r>
            <w:r w:rsidR="00497FCE" w:rsidRPr="00C26FB7">
              <w:rPr>
                <w:webHidden/>
              </w:rPr>
              <w:tab/>
            </w:r>
            <w:r w:rsidRPr="00C26FB7">
              <w:rPr>
                <w:webHidden/>
              </w:rPr>
              <w:fldChar w:fldCharType="begin"/>
            </w:r>
            <w:r w:rsidR="00497FCE" w:rsidRPr="00C26FB7">
              <w:rPr>
                <w:webHidden/>
              </w:rPr>
              <w:instrText xml:space="preserve"> PAGEREF _Toc95647437 \h </w:instrText>
            </w:r>
            <w:r w:rsidRPr="00C26FB7">
              <w:rPr>
                <w:webHidden/>
              </w:rPr>
            </w:r>
            <w:r w:rsidRPr="00C26FB7">
              <w:rPr>
                <w:webHidden/>
              </w:rPr>
              <w:fldChar w:fldCharType="separate"/>
            </w:r>
            <w:r w:rsidR="00F07A4D" w:rsidRPr="00C26FB7">
              <w:rPr>
                <w:webHidden/>
              </w:rPr>
              <w:t>21</w:t>
            </w:r>
            <w:r w:rsidRPr="00C26FB7">
              <w:rPr>
                <w:webHidden/>
              </w:rPr>
              <w:fldChar w:fldCharType="end"/>
            </w:r>
          </w:hyperlink>
        </w:p>
        <w:p w:rsidR="00497FCE" w:rsidRPr="00C26FB7" w:rsidRDefault="000F0C39">
          <w:pPr>
            <w:pStyle w:val="TOC1"/>
            <w:tabs>
              <w:tab w:val="right" w:leader="dot" w:pos="9016"/>
            </w:tabs>
            <w:rPr>
              <w:rFonts w:ascii="Times New Roman" w:hAnsi="Times New Roman" w:cs="Times New Roman"/>
              <w:noProof/>
            </w:rPr>
          </w:pPr>
          <w:hyperlink w:anchor="_Toc95647438" w:history="1">
            <w:r w:rsidR="00497FCE" w:rsidRPr="00C26FB7">
              <w:rPr>
                <w:rStyle w:val="Hyperlink"/>
                <w:rFonts w:ascii="Times New Roman" w:hAnsi="Times New Roman" w:cs="Times New Roman"/>
                <w:b/>
                <w:noProof/>
                <w:color w:val="auto"/>
              </w:rPr>
              <w:t>Chapter 4</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_Toc95647438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22</w:t>
            </w:r>
            <w:r w:rsidRPr="00C26FB7">
              <w:rPr>
                <w:rFonts w:ascii="Times New Roman" w:hAnsi="Times New Roman" w:cs="Times New Roman"/>
                <w:noProof/>
                <w:webHidden/>
              </w:rPr>
              <w:fldChar w:fldCharType="end"/>
            </w:r>
          </w:hyperlink>
        </w:p>
        <w:p w:rsidR="00497FCE" w:rsidRPr="00C26FB7" w:rsidRDefault="000F0C39">
          <w:pPr>
            <w:pStyle w:val="TOC1"/>
            <w:tabs>
              <w:tab w:val="right" w:leader="dot" w:pos="9016"/>
            </w:tabs>
            <w:rPr>
              <w:rFonts w:ascii="Times New Roman" w:hAnsi="Times New Roman" w:cs="Times New Roman"/>
              <w:noProof/>
            </w:rPr>
          </w:pPr>
          <w:hyperlink w:anchor="_Toc95647439" w:history="1">
            <w:r w:rsidR="00497FCE" w:rsidRPr="00C26FB7">
              <w:rPr>
                <w:rStyle w:val="Hyperlink"/>
                <w:rFonts w:ascii="Times New Roman" w:hAnsi="Times New Roman" w:cs="Times New Roman"/>
                <w:b/>
                <w:noProof/>
                <w:color w:val="auto"/>
              </w:rPr>
              <w:t>PRACTICES AND OBSTACLES OF ADR IN BANGLADESH</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_Toc95647439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22</w:t>
            </w:r>
            <w:r w:rsidRPr="00C26FB7">
              <w:rPr>
                <w:rFonts w:ascii="Times New Roman" w:hAnsi="Times New Roman" w:cs="Times New Roman"/>
                <w:noProof/>
                <w:webHidden/>
              </w:rPr>
              <w:fldChar w:fldCharType="end"/>
            </w:r>
          </w:hyperlink>
        </w:p>
        <w:p w:rsidR="00497FCE" w:rsidRPr="00C26FB7" w:rsidRDefault="000F0C39" w:rsidP="008909DA">
          <w:pPr>
            <w:pStyle w:val="TOC2"/>
          </w:pPr>
          <w:hyperlink w:anchor="_Toc95647440" w:history="1">
            <w:r w:rsidR="00497FCE" w:rsidRPr="00C26FB7">
              <w:rPr>
                <w:rStyle w:val="Hyperlink"/>
                <w:color w:val="auto"/>
              </w:rPr>
              <w:t>4.1 Practices of ADR in Bangladesh</w:t>
            </w:r>
            <w:r w:rsidR="00497FCE" w:rsidRPr="00C26FB7">
              <w:rPr>
                <w:webHidden/>
              </w:rPr>
              <w:tab/>
            </w:r>
            <w:r w:rsidRPr="00C26FB7">
              <w:rPr>
                <w:webHidden/>
              </w:rPr>
              <w:fldChar w:fldCharType="begin"/>
            </w:r>
            <w:r w:rsidR="00497FCE" w:rsidRPr="00C26FB7">
              <w:rPr>
                <w:webHidden/>
              </w:rPr>
              <w:instrText xml:space="preserve"> PAGEREF _Toc95647440 \h </w:instrText>
            </w:r>
            <w:r w:rsidRPr="00C26FB7">
              <w:rPr>
                <w:webHidden/>
              </w:rPr>
            </w:r>
            <w:r w:rsidRPr="00C26FB7">
              <w:rPr>
                <w:webHidden/>
              </w:rPr>
              <w:fldChar w:fldCharType="separate"/>
            </w:r>
            <w:r w:rsidR="00F07A4D" w:rsidRPr="00C26FB7">
              <w:rPr>
                <w:webHidden/>
              </w:rPr>
              <w:t>22</w:t>
            </w:r>
            <w:r w:rsidRPr="00C26FB7">
              <w:rPr>
                <w:webHidden/>
              </w:rPr>
              <w:fldChar w:fldCharType="end"/>
            </w:r>
          </w:hyperlink>
        </w:p>
        <w:p w:rsidR="00497FCE" w:rsidRPr="00C26FB7" w:rsidRDefault="000F0C39">
          <w:pPr>
            <w:pStyle w:val="TOC3"/>
            <w:tabs>
              <w:tab w:val="right" w:leader="dot" w:pos="9016"/>
            </w:tabs>
            <w:rPr>
              <w:rFonts w:ascii="Times New Roman" w:hAnsi="Times New Roman" w:cs="Times New Roman"/>
              <w:noProof/>
            </w:rPr>
          </w:pPr>
          <w:hyperlink w:anchor="_Toc95647441" w:history="1">
            <w:r w:rsidR="00497FCE" w:rsidRPr="00C26FB7">
              <w:rPr>
                <w:rStyle w:val="Hyperlink"/>
                <w:rFonts w:ascii="Times New Roman" w:hAnsi="Times New Roman" w:cs="Times New Roman"/>
                <w:noProof/>
                <w:color w:val="auto"/>
              </w:rPr>
              <w:t>4.1.1 Effectiveness of ADR in civil system in Bangladesh</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_Toc95647441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25</w:t>
            </w:r>
            <w:r w:rsidRPr="00C26FB7">
              <w:rPr>
                <w:rFonts w:ascii="Times New Roman" w:hAnsi="Times New Roman" w:cs="Times New Roman"/>
                <w:noProof/>
                <w:webHidden/>
              </w:rPr>
              <w:fldChar w:fldCharType="end"/>
            </w:r>
          </w:hyperlink>
        </w:p>
        <w:p w:rsidR="00497FCE" w:rsidRPr="00C26FB7" w:rsidRDefault="000F0C39">
          <w:pPr>
            <w:pStyle w:val="TOC3"/>
            <w:tabs>
              <w:tab w:val="right" w:leader="dot" w:pos="9016"/>
            </w:tabs>
            <w:rPr>
              <w:rFonts w:ascii="Times New Roman" w:hAnsi="Times New Roman" w:cs="Times New Roman"/>
              <w:noProof/>
            </w:rPr>
          </w:pPr>
          <w:hyperlink w:anchor="_Toc95647442" w:history="1">
            <w:r w:rsidR="00497FCE" w:rsidRPr="00C26FB7">
              <w:rPr>
                <w:rStyle w:val="Hyperlink"/>
                <w:rFonts w:ascii="Times New Roman" w:hAnsi="Times New Roman" w:cs="Times New Roman"/>
                <w:noProof/>
                <w:color w:val="auto"/>
              </w:rPr>
              <w:t>4.1.2 Lacking of ADR practice in civil system</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_Toc95647442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25</w:t>
            </w:r>
            <w:r w:rsidRPr="00C26FB7">
              <w:rPr>
                <w:rFonts w:ascii="Times New Roman" w:hAnsi="Times New Roman" w:cs="Times New Roman"/>
                <w:noProof/>
                <w:webHidden/>
              </w:rPr>
              <w:fldChar w:fldCharType="end"/>
            </w:r>
          </w:hyperlink>
        </w:p>
        <w:p w:rsidR="00497FCE" w:rsidRPr="00C26FB7" w:rsidRDefault="000F0C39">
          <w:pPr>
            <w:pStyle w:val="TOC3"/>
            <w:tabs>
              <w:tab w:val="right" w:leader="dot" w:pos="9016"/>
            </w:tabs>
            <w:rPr>
              <w:rFonts w:ascii="Times New Roman" w:hAnsi="Times New Roman" w:cs="Times New Roman"/>
              <w:noProof/>
            </w:rPr>
          </w:pPr>
          <w:hyperlink w:anchor="_Toc95647443" w:history="1">
            <w:r w:rsidR="00497FCE" w:rsidRPr="00C26FB7">
              <w:rPr>
                <w:rStyle w:val="Hyperlink"/>
                <w:rFonts w:ascii="Times New Roman" w:hAnsi="Times New Roman" w:cs="Times New Roman"/>
                <w:noProof/>
                <w:color w:val="auto"/>
              </w:rPr>
              <w:t>4.1.3   Understanding about dispute and disputes are more prevalent in rural area</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_Toc95647443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25</w:t>
            </w:r>
            <w:r w:rsidRPr="00C26FB7">
              <w:rPr>
                <w:rFonts w:ascii="Times New Roman" w:hAnsi="Times New Roman" w:cs="Times New Roman"/>
                <w:noProof/>
                <w:webHidden/>
              </w:rPr>
              <w:fldChar w:fldCharType="end"/>
            </w:r>
          </w:hyperlink>
        </w:p>
        <w:p w:rsidR="00497FCE" w:rsidRPr="00C26FB7" w:rsidRDefault="000F0C39" w:rsidP="008909DA">
          <w:pPr>
            <w:pStyle w:val="TOC2"/>
          </w:pPr>
          <w:hyperlink w:anchor="_Toc95647444" w:history="1">
            <w:r w:rsidR="00497FCE" w:rsidRPr="00C26FB7">
              <w:rPr>
                <w:rStyle w:val="Hyperlink"/>
                <w:color w:val="auto"/>
              </w:rPr>
              <w:t>4.2 Problems of ADR in Bangladesh</w:t>
            </w:r>
            <w:r w:rsidR="00497FCE" w:rsidRPr="00C26FB7">
              <w:rPr>
                <w:webHidden/>
              </w:rPr>
              <w:tab/>
            </w:r>
            <w:r w:rsidRPr="00C26FB7">
              <w:rPr>
                <w:webHidden/>
              </w:rPr>
              <w:fldChar w:fldCharType="begin"/>
            </w:r>
            <w:r w:rsidR="00497FCE" w:rsidRPr="00C26FB7">
              <w:rPr>
                <w:webHidden/>
              </w:rPr>
              <w:instrText xml:space="preserve"> PAGEREF _Toc95647444 \h </w:instrText>
            </w:r>
            <w:r w:rsidRPr="00C26FB7">
              <w:rPr>
                <w:webHidden/>
              </w:rPr>
            </w:r>
            <w:r w:rsidRPr="00C26FB7">
              <w:rPr>
                <w:webHidden/>
              </w:rPr>
              <w:fldChar w:fldCharType="separate"/>
            </w:r>
            <w:r w:rsidR="00F07A4D" w:rsidRPr="00C26FB7">
              <w:rPr>
                <w:webHidden/>
              </w:rPr>
              <w:t>25</w:t>
            </w:r>
            <w:r w:rsidRPr="00C26FB7">
              <w:rPr>
                <w:webHidden/>
              </w:rPr>
              <w:fldChar w:fldCharType="end"/>
            </w:r>
          </w:hyperlink>
        </w:p>
        <w:p w:rsidR="00497FCE" w:rsidRPr="00C26FB7" w:rsidRDefault="000F0C39" w:rsidP="008909DA">
          <w:pPr>
            <w:pStyle w:val="TOC2"/>
          </w:pPr>
          <w:hyperlink w:anchor="_Toc95647445" w:history="1">
            <w:r w:rsidR="00497FCE" w:rsidRPr="00C26FB7">
              <w:rPr>
                <w:rStyle w:val="Hyperlink"/>
                <w:color w:val="auto"/>
              </w:rPr>
              <w:t>4.3 The Conciliation of Disputes (Municipals Area) Ordinance 2004</w:t>
            </w:r>
            <w:r w:rsidR="00497FCE" w:rsidRPr="00C26FB7">
              <w:rPr>
                <w:webHidden/>
              </w:rPr>
              <w:tab/>
            </w:r>
            <w:r w:rsidRPr="00C26FB7">
              <w:rPr>
                <w:webHidden/>
              </w:rPr>
              <w:fldChar w:fldCharType="begin"/>
            </w:r>
            <w:r w:rsidR="00497FCE" w:rsidRPr="00C26FB7">
              <w:rPr>
                <w:webHidden/>
              </w:rPr>
              <w:instrText xml:space="preserve"> PAGEREF _Toc95647445 \h </w:instrText>
            </w:r>
            <w:r w:rsidRPr="00C26FB7">
              <w:rPr>
                <w:webHidden/>
              </w:rPr>
            </w:r>
            <w:r w:rsidRPr="00C26FB7">
              <w:rPr>
                <w:webHidden/>
              </w:rPr>
              <w:fldChar w:fldCharType="separate"/>
            </w:r>
            <w:r w:rsidR="00F07A4D" w:rsidRPr="00C26FB7">
              <w:rPr>
                <w:webHidden/>
              </w:rPr>
              <w:t>26</w:t>
            </w:r>
            <w:r w:rsidRPr="00C26FB7">
              <w:rPr>
                <w:webHidden/>
              </w:rPr>
              <w:fldChar w:fldCharType="end"/>
            </w:r>
          </w:hyperlink>
        </w:p>
        <w:p w:rsidR="00497FCE" w:rsidRPr="00C26FB7" w:rsidRDefault="000F0C39">
          <w:pPr>
            <w:pStyle w:val="TOC3"/>
            <w:tabs>
              <w:tab w:val="right" w:leader="dot" w:pos="9016"/>
            </w:tabs>
            <w:rPr>
              <w:rFonts w:ascii="Times New Roman" w:hAnsi="Times New Roman" w:cs="Times New Roman"/>
              <w:noProof/>
            </w:rPr>
          </w:pPr>
          <w:hyperlink w:anchor="_Toc95647446" w:history="1">
            <w:r w:rsidR="00497FCE" w:rsidRPr="00C26FB7">
              <w:rPr>
                <w:rStyle w:val="Hyperlink"/>
                <w:rFonts w:ascii="Times New Roman" w:hAnsi="Times New Roman" w:cs="Times New Roman"/>
                <w:noProof/>
                <w:color w:val="auto"/>
              </w:rPr>
              <w:t>4.3.1 Board of dispute regulation</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_Toc95647446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26</w:t>
            </w:r>
            <w:r w:rsidRPr="00C26FB7">
              <w:rPr>
                <w:rFonts w:ascii="Times New Roman" w:hAnsi="Times New Roman" w:cs="Times New Roman"/>
                <w:noProof/>
                <w:webHidden/>
              </w:rPr>
              <w:fldChar w:fldCharType="end"/>
            </w:r>
          </w:hyperlink>
        </w:p>
        <w:p w:rsidR="00497FCE" w:rsidRPr="00C26FB7" w:rsidRDefault="000F0C39">
          <w:pPr>
            <w:pStyle w:val="TOC3"/>
            <w:tabs>
              <w:tab w:val="right" w:leader="dot" w:pos="9016"/>
            </w:tabs>
            <w:rPr>
              <w:rFonts w:ascii="Times New Roman" w:hAnsi="Times New Roman" w:cs="Times New Roman"/>
              <w:noProof/>
            </w:rPr>
          </w:pPr>
          <w:hyperlink w:anchor="_Toc95647447" w:history="1">
            <w:r w:rsidR="00497FCE" w:rsidRPr="00C26FB7">
              <w:rPr>
                <w:rStyle w:val="Hyperlink"/>
                <w:rFonts w:ascii="Times New Roman" w:hAnsi="Times New Roman" w:cs="Times New Roman"/>
                <w:noProof/>
                <w:color w:val="auto"/>
              </w:rPr>
              <w:t>4.3.2 Cases decided by the court and Jurisdiction board</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_Toc95647447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26</w:t>
            </w:r>
            <w:r w:rsidRPr="00C26FB7">
              <w:rPr>
                <w:rFonts w:ascii="Times New Roman" w:hAnsi="Times New Roman" w:cs="Times New Roman"/>
                <w:noProof/>
                <w:webHidden/>
              </w:rPr>
              <w:fldChar w:fldCharType="end"/>
            </w:r>
          </w:hyperlink>
        </w:p>
        <w:p w:rsidR="00497FCE" w:rsidRPr="00C26FB7" w:rsidRDefault="000F0C39">
          <w:pPr>
            <w:pStyle w:val="TOC3"/>
            <w:tabs>
              <w:tab w:val="right" w:leader="dot" w:pos="9016"/>
            </w:tabs>
            <w:rPr>
              <w:rFonts w:ascii="Times New Roman" w:hAnsi="Times New Roman" w:cs="Times New Roman"/>
              <w:noProof/>
            </w:rPr>
          </w:pPr>
          <w:hyperlink w:anchor="_Toc95647448" w:history="1">
            <w:r w:rsidR="00497FCE" w:rsidRPr="00C26FB7">
              <w:rPr>
                <w:rStyle w:val="Hyperlink"/>
                <w:rFonts w:ascii="Times New Roman" w:hAnsi="Times New Roman" w:cs="Times New Roman"/>
                <w:noProof/>
                <w:color w:val="auto"/>
              </w:rPr>
              <w:t>4.3.3 Structure of Board</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_Toc95647448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26</w:t>
            </w:r>
            <w:r w:rsidRPr="00C26FB7">
              <w:rPr>
                <w:rFonts w:ascii="Times New Roman" w:hAnsi="Times New Roman" w:cs="Times New Roman"/>
                <w:noProof/>
                <w:webHidden/>
              </w:rPr>
              <w:fldChar w:fldCharType="end"/>
            </w:r>
          </w:hyperlink>
        </w:p>
        <w:p w:rsidR="00497FCE" w:rsidRPr="00C26FB7" w:rsidRDefault="000F0C39">
          <w:pPr>
            <w:pStyle w:val="TOC3"/>
            <w:tabs>
              <w:tab w:val="right" w:leader="dot" w:pos="9016"/>
            </w:tabs>
            <w:rPr>
              <w:rFonts w:ascii="Times New Roman" w:hAnsi="Times New Roman" w:cs="Times New Roman"/>
              <w:noProof/>
            </w:rPr>
          </w:pPr>
          <w:hyperlink w:anchor="_Toc95647449" w:history="1">
            <w:r w:rsidR="00497FCE" w:rsidRPr="00C26FB7">
              <w:rPr>
                <w:rStyle w:val="Hyperlink"/>
                <w:rFonts w:ascii="Times New Roman" w:hAnsi="Times New Roman" w:cs="Times New Roman"/>
                <w:noProof/>
                <w:color w:val="auto"/>
              </w:rPr>
              <w:t>4.3.4 Remedy passed by the board</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_Toc95647449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26</w:t>
            </w:r>
            <w:r w:rsidRPr="00C26FB7">
              <w:rPr>
                <w:rFonts w:ascii="Times New Roman" w:hAnsi="Times New Roman" w:cs="Times New Roman"/>
                <w:noProof/>
                <w:webHidden/>
              </w:rPr>
              <w:fldChar w:fldCharType="end"/>
            </w:r>
          </w:hyperlink>
        </w:p>
        <w:p w:rsidR="00497FCE" w:rsidRPr="00C26FB7" w:rsidRDefault="000F0C39">
          <w:pPr>
            <w:pStyle w:val="TOC3"/>
            <w:tabs>
              <w:tab w:val="right" w:leader="dot" w:pos="9016"/>
            </w:tabs>
            <w:rPr>
              <w:rFonts w:ascii="Times New Roman" w:hAnsi="Times New Roman" w:cs="Times New Roman"/>
              <w:noProof/>
            </w:rPr>
          </w:pPr>
          <w:hyperlink w:anchor="_Toc95647450" w:history="1">
            <w:r w:rsidR="00497FCE" w:rsidRPr="00C26FB7">
              <w:rPr>
                <w:rStyle w:val="Hyperlink"/>
                <w:rFonts w:ascii="Times New Roman" w:hAnsi="Times New Roman" w:cs="Times New Roman"/>
                <w:noProof/>
                <w:color w:val="auto"/>
              </w:rPr>
              <w:t>4.3.5 Execution or decision of board</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_Toc95647450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27</w:t>
            </w:r>
            <w:r w:rsidRPr="00C26FB7">
              <w:rPr>
                <w:rFonts w:ascii="Times New Roman" w:hAnsi="Times New Roman" w:cs="Times New Roman"/>
                <w:noProof/>
                <w:webHidden/>
              </w:rPr>
              <w:fldChar w:fldCharType="end"/>
            </w:r>
          </w:hyperlink>
        </w:p>
        <w:p w:rsidR="00497FCE" w:rsidRPr="00C26FB7" w:rsidRDefault="000F0C39">
          <w:pPr>
            <w:pStyle w:val="TOC3"/>
            <w:tabs>
              <w:tab w:val="right" w:leader="dot" w:pos="9016"/>
            </w:tabs>
            <w:rPr>
              <w:rFonts w:ascii="Times New Roman" w:hAnsi="Times New Roman" w:cs="Times New Roman"/>
              <w:noProof/>
            </w:rPr>
          </w:pPr>
          <w:hyperlink w:anchor="_Toc95647451" w:history="1">
            <w:r w:rsidR="00497FCE" w:rsidRPr="00C26FB7">
              <w:rPr>
                <w:rStyle w:val="Hyperlink"/>
                <w:rFonts w:ascii="Times New Roman" w:hAnsi="Times New Roman" w:cs="Times New Roman"/>
                <w:noProof/>
                <w:color w:val="auto"/>
              </w:rPr>
              <w:t>4.3.6 Appointment of lawyer prohibited</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_Toc95647451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27</w:t>
            </w:r>
            <w:r w:rsidRPr="00C26FB7">
              <w:rPr>
                <w:rFonts w:ascii="Times New Roman" w:hAnsi="Times New Roman" w:cs="Times New Roman"/>
                <w:noProof/>
                <w:webHidden/>
              </w:rPr>
              <w:fldChar w:fldCharType="end"/>
            </w:r>
          </w:hyperlink>
        </w:p>
        <w:p w:rsidR="00497FCE" w:rsidRPr="00C26FB7" w:rsidRDefault="000F0C39" w:rsidP="008909DA">
          <w:pPr>
            <w:pStyle w:val="TOC2"/>
          </w:pPr>
          <w:hyperlink w:anchor="_Toc95647452" w:history="1">
            <w:r w:rsidR="00497FCE" w:rsidRPr="00C26FB7">
              <w:rPr>
                <w:rStyle w:val="Hyperlink"/>
                <w:color w:val="auto"/>
              </w:rPr>
              <w:t>4.4 ADR Practitioners Guide</w:t>
            </w:r>
            <w:r w:rsidR="00497FCE" w:rsidRPr="00C26FB7">
              <w:rPr>
                <w:webHidden/>
              </w:rPr>
              <w:tab/>
            </w:r>
            <w:r w:rsidRPr="00C26FB7">
              <w:rPr>
                <w:webHidden/>
              </w:rPr>
              <w:fldChar w:fldCharType="begin"/>
            </w:r>
            <w:r w:rsidR="00497FCE" w:rsidRPr="00C26FB7">
              <w:rPr>
                <w:webHidden/>
              </w:rPr>
              <w:instrText xml:space="preserve"> PAGEREF _Toc95647452 \h </w:instrText>
            </w:r>
            <w:r w:rsidRPr="00C26FB7">
              <w:rPr>
                <w:webHidden/>
              </w:rPr>
            </w:r>
            <w:r w:rsidRPr="00C26FB7">
              <w:rPr>
                <w:webHidden/>
              </w:rPr>
              <w:fldChar w:fldCharType="separate"/>
            </w:r>
            <w:r w:rsidR="00F07A4D" w:rsidRPr="00C26FB7">
              <w:rPr>
                <w:webHidden/>
              </w:rPr>
              <w:t>27</w:t>
            </w:r>
            <w:r w:rsidRPr="00C26FB7">
              <w:rPr>
                <w:webHidden/>
              </w:rPr>
              <w:fldChar w:fldCharType="end"/>
            </w:r>
          </w:hyperlink>
        </w:p>
        <w:p w:rsidR="00497FCE" w:rsidRPr="00C26FB7" w:rsidRDefault="000F0C39" w:rsidP="008909DA">
          <w:pPr>
            <w:pStyle w:val="TOC2"/>
          </w:pPr>
          <w:hyperlink w:anchor="_Toc95647453" w:history="1">
            <w:r w:rsidR="00497FCE" w:rsidRPr="00C26FB7">
              <w:rPr>
                <w:rStyle w:val="Hyperlink"/>
                <w:color w:val="auto"/>
              </w:rPr>
              <w:t>4.5 Case study</w:t>
            </w:r>
            <w:r w:rsidR="00497FCE" w:rsidRPr="00C26FB7">
              <w:rPr>
                <w:webHidden/>
              </w:rPr>
              <w:tab/>
            </w:r>
            <w:r w:rsidRPr="00C26FB7">
              <w:rPr>
                <w:webHidden/>
              </w:rPr>
              <w:fldChar w:fldCharType="begin"/>
            </w:r>
            <w:r w:rsidR="00497FCE" w:rsidRPr="00C26FB7">
              <w:rPr>
                <w:webHidden/>
              </w:rPr>
              <w:instrText xml:space="preserve"> PAGEREF _Toc95647453 \h </w:instrText>
            </w:r>
            <w:r w:rsidRPr="00C26FB7">
              <w:rPr>
                <w:webHidden/>
              </w:rPr>
            </w:r>
            <w:r w:rsidRPr="00C26FB7">
              <w:rPr>
                <w:webHidden/>
              </w:rPr>
              <w:fldChar w:fldCharType="separate"/>
            </w:r>
            <w:r w:rsidR="00F07A4D" w:rsidRPr="00C26FB7">
              <w:rPr>
                <w:webHidden/>
              </w:rPr>
              <w:t>27</w:t>
            </w:r>
            <w:r w:rsidRPr="00C26FB7">
              <w:rPr>
                <w:webHidden/>
              </w:rPr>
              <w:fldChar w:fldCharType="end"/>
            </w:r>
          </w:hyperlink>
        </w:p>
        <w:p w:rsidR="00497FCE" w:rsidRPr="00C26FB7" w:rsidRDefault="000F0C39">
          <w:pPr>
            <w:pStyle w:val="TOC3"/>
            <w:tabs>
              <w:tab w:val="right" w:leader="dot" w:pos="9016"/>
            </w:tabs>
            <w:rPr>
              <w:rFonts w:ascii="Times New Roman" w:hAnsi="Times New Roman" w:cs="Times New Roman"/>
              <w:noProof/>
            </w:rPr>
          </w:pPr>
          <w:hyperlink w:anchor="_Toc95647454" w:history="1">
            <w:r w:rsidR="00497FCE" w:rsidRPr="00C26FB7">
              <w:rPr>
                <w:rStyle w:val="Hyperlink"/>
                <w:rFonts w:ascii="Times New Roman" w:hAnsi="Times New Roman" w:cs="Times New Roman"/>
                <w:noProof/>
                <w:color w:val="auto"/>
              </w:rPr>
              <w:t>4.5.1 Ngo Blast</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_Toc95647454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27</w:t>
            </w:r>
            <w:r w:rsidRPr="00C26FB7">
              <w:rPr>
                <w:rFonts w:ascii="Times New Roman" w:hAnsi="Times New Roman" w:cs="Times New Roman"/>
                <w:noProof/>
                <w:webHidden/>
              </w:rPr>
              <w:fldChar w:fldCharType="end"/>
            </w:r>
          </w:hyperlink>
        </w:p>
        <w:p w:rsidR="00497FCE" w:rsidRPr="00C26FB7" w:rsidRDefault="000F0C39">
          <w:pPr>
            <w:pStyle w:val="TOC3"/>
            <w:tabs>
              <w:tab w:val="right" w:leader="dot" w:pos="9016"/>
            </w:tabs>
            <w:rPr>
              <w:rFonts w:ascii="Times New Roman" w:hAnsi="Times New Roman" w:cs="Times New Roman"/>
              <w:noProof/>
            </w:rPr>
          </w:pPr>
          <w:hyperlink w:anchor="_Toc95647455" w:history="1">
            <w:r w:rsidR="00497FCE" w:rsidRPr="00C26FB7">
              <w:rPr>
                <w:rStyle w:val="Hyperlink"/>
                <w:rFonts w:ascii="Times New Roman" w:hAnsi="Times New Roman" w:cs="Times New Roman"/>
                <w:noProof/>
                <w:color w:val="auto"/>
              </w:rPr>
              <w:t>4.5.2 NGO MLAA</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_Toc95647455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28</w:t>
            </w:r>
            <w:r w:rsidRPr="00C26FB7">
              <w:rPr>
                <w:rFonts w:ascii="Times New Roman" w:hAnsi="Times New Roman" w:cs="Times New Roman"/>
                <w:noProof/>
                <w:webHidden/>
              </w:rPr>
              <w:fldChar w:fldCharType="end"/>
            </w:r>
          </w:hyperlink>
        </w:p>
        <w:p w:rsidR="00497FCE" w:rsidRPr="00C26FB7" w:rsidRDefault="000F0C39" w:rsidP="008909DA">
          <w:pPr>
            <w:pStyle w:val="TOC2"/>
          </w:pPr>
          <w:hyperlink w:anchor="_Toc95647456" w:history="1">
            <w:r w:rsidR="00497FCE" w:rsidRPr="00C26FB7">
              <w:rPr>
                <w:rStyle w:val="Hyperlink"/>
                <w:color w:val="auto"/>
              </w:rPr>
              <w:t>4.6 Goals and Possible Uses of ADR</w:t>
            </w:r>
            <w:r w:rsidR="00497FCE" w:rsidRPr="00C26FB7">
              <w:rPr>
                <w:webHidden/>
              </w:rPr>
              <w:tab/>
            </w:r>
            <w:r w:rsidRPr="00C26FB7">
              <w:rPr>
                <w:webHidden/>
              </w:rPr>
              <w:fldChar w:fldCharType="begin"/>
            </w:r>
            <w:r w:rsidR="00497FCE" w:rsidRPr="00C26FB7">
              <w:rPr>
                <w:webHidden/>
              </w:rPr>
              <w:instrText xml:space="preserve"> PAGEREF _Toc95647456 \h </w:instrText>
            </w:r>
            <w:r w:rsidRPr="00C26FB7">
              <w:rPr>
                <w:webHidden/>
              </w:rPr>
            </w:r>
            <w:r w:rsidRPr="00C26FB7">
              <w:rPr>
                <w:webHidden/>
              </w:rPr>
              <w:fldChar w:fldCharType="separate"/>
            </w:r>
            <w:r w:rsidR="00F07A4D" w:rsidRPr="00C26FB7">
              <w:rPr>
                <w:webHidden/>
              </w:rPr>
              <w:t>28</w:t>
            </w:r>
            <w:r w:rsidRPr="00C26FB7">
              <w:rPr>
                <w:webHidden/>
              </w:rPr>
              <w:fldChar w:fldCharType="end"/>
            </w:r>
          </w:hyperlink>
        </w:p>
        <w:p w:rsidR="00497FCE" w:rsidRPr="00C26FB7" w:rsidRDefault="000F0C39">
          <w:pPr>
            <w:pStyle w:val="TOC1"/>
            <w:tabs>
              <w:tab w:val="right" w:leader="dot" w:pos="9016"/>
            </w:tabs>
            <w:rPr>
              <w:rFonts w:ascii="Times New Roman" w:hAnsi="Times New Roman" w:cs="Times New Roman"/>
              <w:noProof/>
            </w:rPr>
          </w:pPr>
          <w:hyperlink w:anchor="_Toc95647457" w:history="1">
            <w:r w:rsidR="00497FCE" w:rsidRPr="00C26FB7">
              <w:rPr>
                <w:rStyle w:val="Hyperlink"/>
                <w:rFonts w:ascii="Times New Roman" w:hAnsi="Times New Roman" w:cs="Times New Roman"/>
                <w:noProof/>
                <w:color w:val="auto"/>
              </w:rPr>
              <w:t>Chapter 5</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_Toc95647457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29</w:t>
            </w:r>
            <w:r w:rsidRPr="00C26FB7">
              <w:rPr>
                <w:rFonts w:ascii="Times New Roman" w:hAnsi="Times New Roman" w:cs="Times New Roman"/>
                <w:noProof/>
                <w:webHidden/>
              </w:rPr>
              <w:fldChar w:fldCharType="end"/>
            </w:r>
          </w:hyperlink>
        </w:p>
        <w:p w:rsidR="00497FCE" w:rsidRPr="00C26FB7" w:rsidRDefault="000F0C39">
          <w:pPr>
            <w:pStyle w:val="TOC1"/>
            <w:tabs>
              <w:tab w:val="right" w:leader="dot" w:pos="9016"/>
            </w:tabs>
            <w:rPr>
              <w:rFonts w:ascii="Times New Roman" w:hAnsi="Times New Roman" w:cs="Times New Roman"/>
              <w:noProof/>
            </w:rPr>
          </w:pPr>
          <w:hyperlink w:anchor="_Toc95647458" w:history="1">
            <w:r w:rsidR="00497FCE" w:rsidRPr="00C26FB7">
              <w:rPr>
                <w:rStyle w:val="Hyperlink"/>
                <w:rFonts w:ascii="Times New Roman" w:hAnsi="Times New Roman" w:cs="Times New Roman"/>
                <w:b/>
                <w:caps/>
                <w:noProof/>
                <w:color w:val="auto"/>
              </w:rPr>
              <w:t>Concluding Parts</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_Toc95647458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29</w:t>
            </w:r>
            <w:r w:rsidRPr="00C26FB7">
              <w:rPr>
                <w:rFonts w:ascii="Times New Roman" w:hAnsi="Times New Roman" w:cs="Times New Roman"/>
                <w:noProof/>
                <w:webHidden/>
              </w:rPr>
              <w:fldChar w:fldCharType="end"/>
            </w:r>
          </w:hyperlink>
        </w:p>
        <w:p w:rsidR="00497FCE" w:rsidRPr="00C26FB7" w:rsidRDefault="000F0C39" w:rsidP="008909DA">
          <w:pPr>
            <w:pStyle w:val="TOC2"/>
          </w:pPr>
          <w:hyperlink w:anchor="_Toc95647459" w:history="1">
            <w:r w:rsidR="00497FCE" w:rsidRPr="00C26FB7">
              <w:rPr>
                <w:rStyle w:val="Hyperlink"/>
                <w:b/>
                <w:color w:val="auto"/>
              </w:rPr>
              <w:t>5.1 Findings</w:t>
            </w:r>
            <w:r w:rsidR="00497FCE" w:rsidRPr="00C26FB7">
              <w:rPr>
                <w:webHidden/>
              </w:rPr>
              <w:tab/>
            </w:r>
            <w:r w:rsidRPr="00C26FB7">
              <w:rPr>
                <w:webHidden/>
              </w:rPr>
              <w:fldChar w:fldCharType="begin"/>
            </w:r>
            <w:r w:rsidR="00497FCE" w:rsidRPr="00C26FB7">
              <w:rPr>
                <w:webHidden/>
              </w:rPr>
              <w:instrText xml:space="preserve"> PAGEREF _Toc95647459 \h </w:instrText>
            </w:r>
            <w:r w:rsidRPr="00C26FB7">
              <w:rPr>
                <w:webHidden/>
              </w:rPr>
            </w:r>
            <w:r w:rsidRPr="00C26FB7">
              <w:rPr>
                <w:webHidden/>
              </w:rPr>
              <w:fldChar w:fldCharType="separate"/>
            </w:r>
            <w:r w:rsidR="00F07A4D" w:rsidRPr="00C26FB7">
              <w:rPr>
                <w:webHidden/>
              </w:rPr>
              <w:t>29</w:t>
            </w:r>
            <w:r w:rsidRPr="00C26FB7">
              <w:rPr>
                <w:webHidden/>
              </w:rPr>
              <w:fldChar w:fldCharType="end"/>
            </w:r>
          </w:hyperlink>
        </w:p>
        <w:p w:rsidR="00497FCE" w:rsidRPr="00C26FB7" w:rsidRDefault="000F0C39" w:rsidP="008909DA">
          <w:pPr>
            <w:pStyle w:val="TOC2"/>
          </w:pPr>
          <w:hyperlink w:anchor="_Toc95647460" w:history="1">
            <w:r w:rsidR="00497FCE" w:rsidRPr="00C26FB7">
              <w:rPr>
                <w:rStyle w:val="Hyperlink"/>
                <w:b/>
                <w:color w:val="auto"/>
              </w:rPr>
              <w:t>5.2 Recommendations</w:t>
            </w:r>
            <w:r w:rsidR="00497FCE" w:rsidRPr="00C26FB7">
              <w:rPr>
                <w:webHidden/>
              </w:rPr>
              <w:tab/>
            </w:r>
            <w:r w:rsidRPr="00C26FB7">
              <w:rPr>
                <w:webHidden/>
              </w:rPr>
              <w:fldChar w:fldCharType="begin"/>
            </w:r>
            <w:r w:rsidR="00497FCE" w:rsidRPr="00C26FB7">
              <w:rPr>
                <w:webHidden/>
              </w:rPr>
              <w:instrText xml:space="preserve"> PAGEREF _Toc95647460 \h </w:instrText>
            </w:r>
            <w:r w:rsidRPr="00C26FB7">
              <w:rPr>
                <w:webHidden/>
              </w:rPr>
            </w:r>
            <w:r w:rsidRPr="00C26FB7">
              <w:rPr>
                <w:webHidden/>
              </w:rPr>
              <w:fldChar w:fldCharType="separate"/>
            </w:r>
            <w:r w:rsidR="00F07A4D" w:rsidRPr="00C26FB7">
              <w:rPr>
                <w:webHidden/>
              </w:rPr>
              <w:t>30</w:t>
            </w:r>
            <w:r w:rsidRPr="00C26FB7">
              <w:rPr>
                <w:webHidden/>
              </w:rPr>
              <w:fldChar w:fldCharType="end"/>
            </w:r>
          </w:hyperlink>
        </w:p>
        <w:p w:rsidR="00497FCE" w:rsidRPr="00C26FB7" w:rsidRDefault="000F0C39" w:rsidP="008909DA">
          <w:pPr>
            <w:pStyle w:val="TOC2"/>
          </w:pPr>
          <w:hyperlink w:anchor="_Toc95647461" w:history="1">
            <w:r w:rsidR="00497FCE" w:rsidRPr="00C26FB7">
              <w:rPr>
                <w:rStyle w:val="Hyperlink"/>
                <w:b/>
                <w:color w:val="auto"/>
              </w:rPr>
              <w:t>5.3 Conclusion</w:t>
            </w:r>
            <w:r w:rsidR="00497FCE" w:rsidRPr="00C26FB7">
              <w:rPr>
                <w:webHidden/>
              </w:rPr>
              <w:tab/>
            </w:r>
            <w:r w:rsidRPr="00C26FB7">
              <w:rPr>
                <w:webHidden/>
              </w:rPr>
              <w:fldChar w:fldCharType="begin"/>
            </w:r>
            <w:r w:rsidR="00497FCE" w:rsidRPr="00C26FB7">
              <w:rPr>
                <w:webHidden/>
              </w:rPr>
              <w:instrText xml:space="preserve"> PAGEREF _Toc95647461 \h </w:instrText>
            </w:r>
            <w:r w:rsidRPr="00C26FB7">
              <w:rPr>
                <w:webHidden/>
              </w:rPr>
            </w:r>
            <w:r w:rsidRPr="00C26FB7">
              <w:rPr>
                <w:webHidden/>
              </w:rPr>
              <w:fldChar w:fldCharType="separate"/>
            </w:r>
            <w:r w:rsidR="00F07A4D" w:rsidRPr="00C26FB7">
              <w:rPr>
                <w:webHidden/>
              </w:rPr>
              <w:t>31</w:t>
            </w:r>
            <w:r w:rsidRPr="00C26FB7">
              <w:rPr>
                <w:webHidden/>
              </w:rPr>
              <w:fldChar w:fldCharType="end"/>
            </w:r>
          </w:hyperlink>
        </w:p>
        <w:p w:rsidR="00497FCE" w:rsidRPr="00C26FB7" w:rsidRDefault="000F0C39">
          <w:pPr>
            <w:pStyle w:val="TOC1"/>
            <w:tabs>
              <w:tab w:val="right" w:leader="dot" w:pos="9016"/>
            </w:tabs>
            <w:rPr>
              <w:rFonts w:ascii="Times New Roman" w:hAnsi="Times New Roman" w:cs="Times New Roman"/>
              <w:noProof/>
            </w:rPr>
          </w:pPr>
          <w:hyperlink w:anchor="_Toc95647462" w:history="1">
            <w:r w:rsidR="00497FCE" w:rsidRPr="00C26FB7">
              <w:rPr>
                <w:rStyle w:val="Hyperlink"/>
                <w:rFonts w:ascii="Times New Roman" w:hAnsi="Times New Roman" w:cs="Times New Roman"/>
                <w:noProof/>
                <w:color w:val="auto"/>
              </w:rPr>
              <w:t>REFERENCES</w:t>
            </w:r>
            <w:r w:rsidR="00497FCE" w:rsidRPr="00C26FB7">
              <w:rPr>
                <w:rFonts w:ascii="Times New Roman" w:hAnsi="Times New Roman" w:cs="Times New Roman"/>
                <w:noProof/>
                <w:webHidden/>
              </w:rPr>
              <w:tab/>
            </w:r>
            <w:r w:rsidRPr="00C26FB7">
              <w:rPr>
                <w:rFonts w:ascii="Times New Roman" w:hAnsi="Times New Roman" w:cs="Times New Roman"/>
                <w:noProof/>
                <w:webHidden/>
              </w:rPr>
              <w:fldChar w:fldCharType="begin"/>
            </w:r>
            <w:r w:rsidR="00497FCE" w:rsidRPr="00C26FB7">
              <w:rPr>
                <w:rFonts w:ascii="Times New Roman" w:hAnsi="Times New Roman" w:cs="Times New Roman"/>
                <w:noProof/>
                <w:webHidden/>
              </w:rPr>
              <w:instrText xml:space="preserve"> PAGEREF _Toc95647462 \h </w:instrText>
            </w:r>
            <w:r w:rsidRPr="00C26FB7">
              <w:rPr>
                <w:rFonts w:ascii="Times New Roman" w:hAnsi="Times New Roman" w:cs="Times New Roman"/>
                <w:noProof/>
                <w:webHidden/>
              </w:rPr>
            </w:r>
            <w:r w:rsidRPr="00C26FB7">
              <w:rPr>
                <w:rFonts w:ascii="Times New Roman" w:hAnsi="Times New Roman" w:cs="Times New Roman"/>
                <w:noProof/>
                <w:webHidden/>
              </w:rPr>
              <w:fldChar w:fldCharType="separate"/>
            </w:r>
            <w:r w:rsidR="00F07A4D" w:rsidRPr="00C26FB7">
              <w:rPr>
                <w:rFonts w:ascii="Times New Roman" w:hAnsi="Times New Roman" w:cs="Times New Roman"/>
                <w:noProof/>
                <w:webHidden/>
              </w:rPr>
              <w:t>32</w:t>
            </w:r>
            <w:r w:rsidRPr="00C26FB7">
              <w:rPr>
                <w:rFonts w:ascii="Times New Roman" w:hAnsi="Times New Roman" w:cs="Times New Roman"/>
                <w:noProof/>
                <w:webHidden/>
              </w:rPr>
              <w:fldChar w:fldCharType="end"/>
            </w:r>
          </w:hyperlink>
        </w:p>
        <w:p w:rsidR="00497FCE" w:rsidRPr="00C26FB7" w:rsidRDefault="000F0C39">
          <w:pPr>
            <w:rPr>
              <w:rFonts w:ascii="Times New Roman" w:hAnsi="Times New Roman" w:cs="Times New Roman"/>
            </w:rPr>
          </w:pPr>
          <w:r w:rsidRPr="00C26FB7">
            <w:rPr>
              <w:rFonts w:ascii="Times New Roman" w:hAnsi="Times New Roman" w:cs="Times New Roman"/>
            </w:rPr>
            <w:fldChar w:fldCharType="end"/>
          </w:r>
        </w:p>
      </w:sdtContent>
    </w:sdt>
    <w:p w:rsidR="008909DA" w:rsidRPr="00C26FB7" w:rsidRDefault="008909DA">
      <w:pPr>
        <w:rPr>
          <w:rFonts w:ascii="Times New Roman" w:hAnsi="Times New Roman" w:cs="Times New Roman"/>
          <w:sz w:val="28"/>
          <w:szCs w:val="28"/>
        </w:rPr>
      </w:pPr>
      <w:r w:rsidRPr="00C26FB7">
        <w:rPr>
          <w:rFonts w:ascii="Times New Roman" w:hAnsi="Times New Roman" w:cs="Times New Roman"/>
          <w:sz w:val="28"/>
          <w:szCs w:val="28"/>
        </w:rPr>
        <w:br w:type="page"/>
      </w:r>
    </w:p>
    <w:p w:rsidR="00175D68" w:rsidRPr="00C26FB7" w:rsidRDefault="00175D68">
      <w:pPr>
        <w:rPr>
          <w:rFonts w:ascii="Times New Roman" w:hAnsi="Times New Roman" w:cs="Times New Roman"/>
          <w:sz w:val="28"/>
          <w:szCs w:val="28"/>
        </w:rPr>
      </w:pPr>
    </w:p>
    <w:p w:rsidR="00A37FF2" w:rsidRPr="00C26FB7" w:rsidRDefault="00A37FF2" w:rsidP="00175D68">
      <w:pPr>
        <w:jc w:val="center"/>
        <w:rPr>
          <w:rFonts w:ascii="Times New Roman" w:hAnsi="Times New Roman" w:cs="Times New Roman"/>
          <w:b/>
          <w:bCs/>
          <w:sz w:val="28"/>
          <w:szCs w:val="28"/>
        </w:rPr>
      </w:pPr>
      <w:r w:rsidRPr="00C26FB7">
        <w:rPr>
          <w:rFonts w:ascii="Times New Roman" w:hAnsi="Times New Roman" w:cs="Times New Roman"/>
          <w:b/>
          <w:bCs/>
          <w:sz w:val="28"/>
          <w:szCs w:val="28"/>
        </w:rPr>
        <w:t>List of Abbreviations</w:t>
      </w:r>
    </w:p>
    <w:p w:rsidR="00A37FF2" w:rsidRPr="00C26FB7" w:rsidRDefault="00A37FF2" w:rsidP="00933E15">
      <w:pPr>
        <w:rPr>
          <w:rFonts w:ascii="Times New Roman" w:hAnsi="Times New Roman" w:cs="Times New Roman"/>
          <w:sz w:val="24"/>
          <w:szCs w:val="24"/>
        </w:rPr>
      </w:pPr>
    </w:p>
    <w:p w:rsidR="00933E15" w:rsidRPr="00C26FB7" w:rsidRDefault="00933E15" w:rsidP="00933E15">
      <w:pPr>
        <w:rPr>
          <w:rFonts w:ascii="Times New Roman" w:hAnsi="Times New Roman" w:cs="Times New Roman"/>
          <w:sz w:val="24"/>
          <w:szCs w:val="24"/>
        </w:rPr>
      </w:pPr>
      <w:r w:rsidRPr="00C26FB7">
        <w:rPr>
          <w:rFonts w:ascii="Times New Roman" w:hAnsi="Times New Roman" w:cs="Times New Roman"/>
          <w:sz w:val="24"/>
          <w:szCs w:val="24"/>
        </w:rPr>
        <w:t xml:space="preserve">AC </w:t>
      </w:r>
      <w:r w:rsidR="00175D68" w:rsidRPr="00C26FB7">
        <w:rPr>
          <w:rFonts w:ascii="Times New Roman" w:hAnsi="Times New Roman" w:cs="Times New Roman"/>
          <w:sz w:val="24"/>
          <w:szCs w:val="24"/>
        </w:rPr>
        <w:tab/>
      </w:r>
      <w:r w:rsidR="00175D68" w:rsidRPr="00C26FB7">
        <w:rPr>
          <w:rFonts w:ascii="Times New Roman" w:hAnsi="Times New Roman" w:cs="Times New Roman"/>
          <w:sz w:val="24"/>
          <w:szCs w:val="24"/>
        </w:rPr>
        <w:tab/>
      </w:r>
      <w:r w:rsidR="00175D68" w:rsidRPr="00C26FB7">
        <w:rPr>
          <w:rFonts w:ascii="Times New Roman" w:hAnsi="Times New Roman" w:cs="Times New Roman"/>
          <w:sz w:val="24"/>
          <w:szCs w:val="24"/>
        </w:rPr>
        <w:tab/>
      </w:r>
      <w:r w:rsidRPr="00C26FB7">
        <w:rPr>
          <w:rFonts w:ascii="Times New Roman" w:hAnsi="Times New Roman" w:cs="Times New Roman"/>
          <w:sz w:val="24"/>
          <w:szCs w:val="24"/>
        </w:rPr>
        <w:t>- Appeal Cases (Law Reports)</w:t>
      </w:r>
    </w:p>
    <w:p w:rsidR="00933E15" w:rsidRPr="00C26FB7" w:rsidRDefault="00933E15" w:rsidP="00933E15">
      <w:pPr>
        <w:rPr>
          <w:rFonts w:ascii="Times New Roman" w:hAnsi="Times New Roman" w:cs="Times New Roman"/>
          <w:sz w:val="24"/>
          <w:szCs w:val="24"/>
        </w:rPr>
      </w:pPr>
      <w:r w:rsidRPr="00C26FB7">
        <w:rPr>
          <w:rFonts w:ascii="Times New Roman" w:hAnsi="Times New Roman" w:cs="Times New Roman"/>
          <w:sz w:val="24"/>
          <w:szCs w:val="24"/>
        </w:rPr>
        <w:t xml:space="preserve">AD </w:t>
      </w:r>
      <w:r w:rsidR="00175D68" w:rsidRPr="00C26FB7">
        <w:rPr>
          <w:rFonts w:ascii="Times New Roman" w:hAnsi="Times New Roman" w:cs="Times New Roman"/>
          <w:sz w:val="24"/>
          <w:szCs w:val="24"/>
        </w:rPr>
        <w:tab/>
      </w:r>
      <w:r w:rsidR="00175D68" w:rsidRPr="00C26FB7">
        <w:rPr>
          <w:rFonts w:ascii="Times New Roman" w:hAnsi="Times New Roman" w:cs="Times New Roman"/>
          <w:sz w:val="24"/>
          <w:szCs w:val="24"/>
        </w:rPr>
        <w:tab/>
      </w:r>
      <w:r w:rsidR="00175D68" w:rsidRPr="00C26FB7">
        <w:rPr>
          <w:rFonts w:ascii="Times New Roman" w:hAnsi="Times New Roman" w:cs="Times New Roman"/>
          <w:sz w:val="24"/>
          <w:szCs w:val="24"/>
        </w:rPr>
        <w:tab/>
      </w:r>
      <w:r w:rsidRPr="00C26FB7">
        <w:rPr>
          <w:rFonts w:ascii="Times New Roman" w:hAnsi="Times New Roman" w:cs="Times New Roman"/>
          <w:sz w:val="24"/>
          <w:szCs w:val="24"/>
        </w:rPr>
        <w:t>- Appellate Division</w:t>
      </w:r>
    </w:p>
    <w:p w:rsidR="00933E15" w:rsidRPr="00C26FB7" w:rsidRDefault="00933E15" w:rsidP="00933E15">
      <w:pPr>
        <w:rPr>
          <w:rFonts w:ascii="Times New Roman" w:hAnsi="Times New Roman" w:cs="Times New Roman"/>
          <w:sz w:val="24"/>
          <w:szCs w:val="24"/>
        </w:rPr>
      </w:pPr>
      <w:r w:rsidRPr="00C26FB7">
        <w:rPr>
          <w:rFonts w:ascii="Times New Roman" w:hAnsi="Times New Roman" w:cs="Times New Roman"/>
          <w:sz w:val="24"/>
          <w:szCs w:val="24"/>
        </w:rPr>
        <w:t>ADR</w:t>
      </w:r>
      <w:r w:rsidR="00175D68" w:rsidRPr="00C26FB7">
        <w:rPr>
          <w:rFonts w:ascii="Times New Roman" w:hAnsi="Times New Roman" w:cs="Times New Roman"/>
          <w:sz w:val="24"/>
          <w:szCs w:val="24"/>
        </w:rPr>
        <w:tab/>
      </w:r>
      <w:r w:rsidR="00175D68" w:rsidRPr="00C26FB7">
        <w:rPr>
          <w:rFonts w:ascii="Times New Roman" w:hAnsi="Times New Roman" w:cs="Times New Roman"/>
          <w:sz w:val="24"/>
          <w:szCs w:val="24"/>
        </w:rPr>
        <w:tab/>
      </w:r>
      <w:r w:rsidR="00175D68" w:rsidRPr="00C26FB7">
        <w:rPr>
          <w:rFonts w:ascii="Times New Roman" w:hAnsi="Times New Roman" w:cs="Times New Roman"/>
          <w:sz w:val="24"/>
          <w:szCs w:val="24"/>
        </w:rPr>
        <w:tab/>
      </w:r>
      <w:r w:rsidRPr="00C26FB7">
        <w:rPr>
          <w:rFonts w:ascii="Times New Roman" w:hAnsi="Times New Roman" w:cs="Times New Roman"/>
          <w:sz w:val="24"/>
          <w:szCs w:val="24"/>
        </w:rPr>
        <w:t xml:space="preserve"> - Alternative Dispute Resolution</w:t>
      </w:r>
    </w:p>
    <w:p w:rsidR="00933E15" w:rsidRPr="00C26FB7" w:rsidRDefault="00175D68" w:rsidP="00933E15">
      <w:pPr>
        <w:rPr>
          <w:rFonts w:ascii="Times New Roman" w:hAnsi="Times New Roman" w:cs="Times New Roman"/>
          <w:sz w:val="24"/>
          <w:szCs w:val="24"/>
        </w:rPr>
      </w:pPr>
      <w:r w:rsidRPr="00C26FB7">
        <w:rPr>
          <w:rFonts w:ascii="Times New Roman" w:hAnsi="Times New Roman" w:cs="Times New Roman"/>
          <w:sz w:val="24"/>
          <w:szCs w:val="24"/>
        </w:rPr>
        <w:t>ADRO</w:t>
      </w:r>
      <w:r w:rsidRPr="00C26FB7">
        <w:rPr>
          <w:rFonts w:ascii="Times New Roman" w:hAnsi="Times New Roman" w:cs="Times New Roman"/>
          <w:sz w:val="24"/>
          <w:szCs w:val="24"/>
        </w:rPr>
        <w:tab/>
      </w:r>
      <w:r w:rsidRPr="00C26FB7">
        <w:rPr>
          <w:rFonts w:ascii="Times New Roman" w:hAnsi="Times New Roman" w:cs="Times New Roman"/>
          <w:sz w:val="24"/>
          <w:szCs w:val="24"/>
        </w:rPr>
        <w:tab/>
      </w:r>
      <w:r w:rsidR="003E7F13" w:rsidRPr="00C26FB7">
        <w:rPr>
          <w:rFonts w:ascii="Times New Roman" w:hAnsi="Times New Roman" w:cs="Times New Roman"/>
          <w:sz w:val="24"/>
          <w:szCs w:val="24"/>
        </w:rPr>
        <w:tab/>
      </w:r>
      <w:r w:rsidR="00933E15" w:rsidRPr="00C26FB7">
        <w:rPr>
          <w:rFonts w:ascii="Times New Roman" w:hAnsi="Times New Roman" w:cs="Times New Roman"/>
          <w:sz w:val="24"/>
          <w:szCs w:val="24"/>
        </w:rPr>
        <w:t>- Alternative Dispute Resolution Organization</w:t>
      </w:r>
    </w:p>
    <w:p w:rsidR="00933E15" w:rsidRPr="00C26FB7" w:rsidRDefault="00175D68" w:rsidP="00933E15">
      <w:pPr>
        <w:rPr>
          <w:rFonts w:ascii="Times New Roman" w:hAnsi="Times New Roman" w:cs="Times New Roman"/>
          <w:sz w:val="24"/>
          <w:szCs w:val="24"/>
        </w:rPr>
      </w:pPr>
      <w:r w:rsidRPr="00C26FB7">
        <w:rPr>
          <w:rFonts w:ascii="Times New Roman" w:hAnsi="Times New Roman" w:cs="Times New Roman"/>
          <w:sz w:val="24"/>
          <w:szCs w:val="24"/>
        </w:rPr>
        <w:t>AIR</w:t>
      </w:r>
      <w:r w:rsidRPr="00C26FB7">
        <w:rPr>
          <w:rFonts w:ascii="Times New Roman" w:hAnsi="Times New Roman" w:cs="Times New Roman"/>
          <w:sz w:val="24"/>
          <w:szCs w:val="24"/>
        </w:rPr>
        <w:tab/>
      </w:r>
      <w:r w:rsidRPr="00C26FB7">
        <w:rPr>
          <w:rFonts w:ascii="Times New Roman" w:hAnsi="Times New Roman" w:cs="Times New Roman"/>
          <w:sz w:val="24"/>
          <w:szCs w:val="24"/>
        </w:rPr>
        <w:tab/>
      </w:r>
      <w:r w:rsidRPr="00C26FB7">
        <w:rPr>
          <w:rFonts w:ascii="Times New Roman" w:hAnsi="Times New Roman" w:cs="Times New Roman"/>
          <w:sz w:val="24"/>
          <w:szCs w:val="24"/>
        </w:rPr>
        <w:tab/>
      </w:r>
      <w:r w:rsidR="00933E15" w:rsidRPr="00C26FB7">
        <w:rPr>
          <w:rFonts w:ascii="Times New Roman" w:hAnsi="Times New Roman" w:cs="Times New Roman"/>
          <w:sz w:val="24"/>
          <w:szCs w:val="24"/>
        </w:rPr>
        <w:t>- All Indian Reports</w:t>
      </w:r>
    </w:p>
    <w:p w:rsidR="00933E15" w:rsidRPr="00C26FB7" w:rsidRDefault="00933E15" w:rsidP="00933E15">
      <w:pPr>
        <w:rPr>
          <w:rFonts w:ascii="Times New Roman" w:hAnsi="Times New Roman" w:cs="Times New Roman"/>
          <w:sz w:val="24"/>
          <w:szCs w:val="24"/>
        </w:rPr>
      </w:pPr>
      <w:r w:rsidRPr="00C26FB7">
        <w:rPr>
          <w:rFonts w:ascii="Times New Roman" w:hAnsi="Times New Roman" w:cs="Times New Roman"/>
          <w:sz w:val="24"/>
          <w:szCs w:val="24"/>
        </w:rPr>
        <w:t xml:space="preserve">ALRC </w:t>
      </w:r>
      <w:r w:rsidR="00175D68" w:rsidRPr="00C26FB7">
        <w:rPr>
          <w:rFonts w:ascii="Times New Roman" w:hAnsi="Times New Roman" w:cs="Times New Roman"/>
          <w:sz w:val="24"/>
          <w:szCs w:val="24"/>
        </w:rPr>
        <w:tab/>
      </w:r>
      <w:r w:rsidR="00175D68" w:rsidRPr="00C26FB7">
        <w:rPr>
          <w:rFonts w:ascii="Times New Roman" w:hAnsi="Times New Roman" w:cs="Times New Roman"/>
          <w:sz w:val="24"/>
          <w:szCs w:val="24"/>
        </w:rPr>
        <w:tab/>
      </w:r>
      <w:r w:rsidR="003E7F13" w:rsidRPr="00C26FB7">
        <w:rPr>
          <w:rFonts w:ascii="Times New Roman" w:hAnsi="Times New Roman" w:cs="Times New Roman"/>
          <w:sz w:val="24"/>
          <w:szCs w:val="24"/>
        </w:rPr>
        <w:tab/>
      </w:r>
      <w:r w:rsidRPr="00C26FB7">
        <w:rPr>
          <w:rFonts w:ascii="Times New Roman" w:hAnsi="Times New Roman" w:cs="Times New Roman"/>
          <w:sz w:val="24"/>
          <w:szCs w:val="24"/>
        </w:rPr>
        <w:t>- Australian Law Reform Commission</w:t>
      </w:r>
    </w:p>
    <w:p w:rsidR="00933E15" w:rsidRPr="00C26FB7" w:rsidRDefault="00175D68" w:rsidP="00933E15">
      <w:pPr>
        <w:rPr>
          <w:rFonts w:ascii="Times New Roman" w:hAnsi="Times New Roman" w:cs="Times New Roman"/>
          <w:sz w:val="24"/>
          <w:szCs w:val="24"/>
        </w:rPr>
      </w:pPr>
      <w:r w:rsidRPr="00C26FB7">
        <w:rPr>
          <w:rFonts w:ascii="Times New Roman" w:hAnsi="Times New Roman" w:cs="Times New Roman"/>
          <w:sz w:val="24"/>
          <w:szCs w:val="24"/>
        </w:rPr>
        <w:t>ART</w:t>
      </w:r>
      <w:r w:rsidRPr="00C26FB7">
        <w:rPr>
          <w:rFonts w:ascii="Times New Roman" w:hAnsi="Times New Roman" w:cs="Times New Roman"/>
          <w:sz w:val="24"/>
          <w:szCs w:val="24"/>
        </w:rPr>
        <w:tab/>
      </w:r>
      <w:r w:rsidRPr="00C26FB7">
        <w:rPr>
          <w:rFonts w:ascii="Times New Roman" w:hAnsi="Times New Roman" w:cs="Times New Roman"/>
          <w:sz w:val="24"/>
          <w:szCs w:val="24"/>
        </w:rPr>
        <w:tab/>
      </w:r>
      <w:r w:rsidRPr="00C26FB7">
        <w:rPr>
          <w:rFonts w:ascii="Times New Roman" w:hAnsi="Times New Roman" w:cs="Times New Roman"/>
          <w:sz w:val="24"/>
          <w:szCs w:val="24"/>
        </w:rPr>
        <w:tab/>
      </w:r>
      <w:r w:rsidR="00933E15" w:rsidRPr="00C26FB7">
        <w:rPr>
          <w:rFonts w:ascii="Times New Roman" w:hAnsi="Times New Roman" w:cs="Times New Roman"/>
          <w:sz w:val="24"/>
          <w:szCs w:val="24"/>
        </w:rPr>
        <w:t>- Article</w:t>
      </w:r>
    </w:p>
    <w:p w:rsidR="00933E15" w:rsidRPr="00C26FB7" w:rsidRDefault="00933E15" w:rsidP="00933E15">
      <w:pPr>
        <w:rPr>
          <w:rFonts w:ascii="Times New Roman" w:hAnsi="Times New Roman" w:cs="Times New Roman"/>
          <w:sz w:val="24"/>
          <w:szCs w:val="24"/>
        </w:rPr>
      </w:pPr>
      <w:r w:rsidRPr="00C26FB7">
        <w:rPr>
          <w:rFonts w:ascii="Times New Roman" w:hAnsi="Times New Roman" w:cs="Times New Roman"/>
          <w:sz w:val="24"/>
          <w:szCs w:val="24"/>
        </w:rPr>
        <w:t xml:space="preserve">BD </w:t>
      </w:r>
      <w:r w:rsidR="00175D68" w:rsidRPr="00C26FB7">
        <w:rPr>
          <w:rFonts w:ascii="Times New Roman" w:hAnsi="Times New Roman" w:cs="Times New Roman"/>
          <w:sz w:val="24"/>
          <w:szCs w:val="24"/>
        </w:rPr>
        <w:tab/>
      </w:r>
      <w:r w:rsidR="00175D68" w:rsidRPr="00C26FB7">
        <w:rPr>
          <w:rFonts w:ascii="Times New Roman" w:hAnsi="Times New Roman" w:cs="Times New Roman"/>
          <w:sz w:val="24"/>
          <w:szCs w:val="24"/>
        </w:rPr>
        <w:tab/>
      </w:r>
      <w:r w:rsidR="00175D68" w:rsidRPr="00C26FB7">
        <w:rPr>
          <w:rFonts w:ascii="Times New Roman" w:hAnsi="Times New Roman" w:cs="Times New Roman"/>
          <w:sz w:val="24"/>
          <w:szCs w:val="24"/>
        </w:rPr>
        <w:tab/>
      </w:r>
      <w:r w:rsidRPr="00C26FB7">
        <w:rPr>
          <w:rFonts w:ascii="Times New Roman" w:hAnsi="Times New Roman" w:cs="Times New Roman"/>
          <w:sz w:val="24"/>
          <w:szCs w:val="24"/>
        </w:rPr>
        <w:t>- Bangladesh</w:t>
      </w:r>
    </w:p>
    <w:p w:rsidR="00933E15" w:rsidRPr="00C26FB7" w:rsidRDefault="00933E15" w:rsidP="00933E15">
      <w:pPr>
        <w:rPr>
          <w:rFonts w:ascii="Times New Roman" w:hAnsi="Times New Roman" w:cs="Times New Roman"/>
          <w:sz w:val="24"/>
          <w:szCs w:val="24"/>
        </w:rPr>
      </w:pPr>
      <w:r w:rsidRPr="00C26FB7">
        <w:rPr>
          <w:rFonts w:ascii="Times New Roman" w:hAnsi="Times New Roman" w:cs="Times New Roman"/>
          <w:sz w:val="24"/>
          <w:szCs w:val="24"/>
        </w:rPr>
        <w:t xml:space="preserve">BLAST </w:t>
      </w:r>
      <w:r w:rsidR="00175D68" w:rsidRPr="00C26FB7">
        <w:rPr>
          <w:rFonts w:ascii="Times New Roman" w:hAnsi="Times New Roman" w:cs="Times New Roman"/>
          <w:sz w:val="24"/>
          <w:szCs w:val="24"/>
        </w:rPr>
        <w:tab/>
      </w:r>
      <w:r w:rsidR="00175D68" w:rsidRPr="00C26FB7">
        <w:rPr>
          <w:rFonts w:ascii="Times New Roman" w:hAnsi="Times New Roman" w:cs="Times New Roman"/>
          <w:sz w:val="24"/>
          <w:szCs w:val="24"/>
        </w:rPr>
        <w:tab/>
      </w:r>
      <w:r w:rsidRPr="00C26FB7">
        <w:rPr>
          <w:rFonts w:ascii="Times New Roman" w:hAnsi="Times New Roman" w:cs="Times New Roman"/>
          <w:sz w:val="24"/>
          <w:szCs w:val="24"/>
        </w:rPr>
        <w:t>- Bangladesh Legal Aid and Services Trust</w:t>
      </w:r>
    </w:p>
    <w:p w:rsidR="00933E15" w:rsidRPr="00C26FB7" w:rsidRDefault="00933E15" w:rsidP="00933E15">
      <w:pPr>
        <w:rPr>
          <w:rFonts w:ascii="Times New Roman" w:hAnsi="Times New Roman" w:cs="Times New Roman"/>
          <w:sz w:val="24"/>
          <w:szCs w:val="24"/>
        </w:rPr>
      </w:pPr>
      <w:r w:rsidRPr="00C26FB7">
        <w:rPr>
          <w:rFonts w:ascii="Times New Roman" w:hAnsi="Times New Roman" w:cs="Times New Roman"/>
          <w:sz w:val="24"/>
          <w:szCs w:val="24"/>
        </w:rPr>
        <w:t xml:space="preserve">BLD </w:t>
      </w:r>
      <w:r w:rsidR="00175D68" w:rsidRPr="00C26FB7">
        <w:rPr>
          <w:rFonts w:ascii="Times New Roman" w:hAnsi="Times New Roman" w:cs="Times New Roman"/>
          <w:sz w:val="24"/>
          <w:szCs w:val="24"/>
        </w:rPr>
        <w:tab/>
      </w:r>
      <w:r w:rsidR="00175D68" w:rsidRPr="00C26FB7">
        <w:rPr>
          <w:rFonts w:ascii="Times New Roman" w:hAnsi="Times New Roman" w:cs="Times New Roman"/>
          <w:sz w:val="24"/>
          <w:szCs w:val="24"/>
        </w:rPr>
        <w:tab/>
      </w:r>
      <w:r w:rsidR="00175D68" w:rsidRPr="00C26FB7">
        <w:rPr>
          <w:rFonts w:ascii="Times New Roman" w:hAnsi="Times New Roman" w:cs="Times New Roman"/>
          <w:sz w:val="24"/>
          <w:szCs w:val="24"/>
        </w:rPr>
        <w:tab/>
      </w:r>
      <w:r w:rsidRPr="00C26FB7">
        <w:rPr>
          <w:rFonts w:ascii="Times New Roman" w:hAnsi="Times New Roman" w:cs="Times New Roman"/>
          <w:sz w:val="24"/>
          <w:szCs w:val="24"/>
        </w:rPr>
        <w:t>- Bangladesh Legal Decision</w:t>
      </w:r>
    </w:p>
    <w:p w:rsidR="00933E15" w:rsidRPr="00C26FB7" w:rsidRDefault="00175D68" w:rsidP="00933E15">
      <w:pPr>
        <w:rPr>
          <w:rFonts w:ascii="Times New Roman" w:hAnsi="Times New Roman" w:cs="Times New Roman"/>
          <w:sz w:val="24"/>
          <w:szCs w:val="24"/>
        </w:rPr>
      </w:pPr>
      <w:r w:rsidRPr="00C26FB7">
        <w:rPr>
          <w:rFonts w:ascii="Times New Roman" w:hAnsi="Times New Roman" w:cs="Times New Roman"/>
          <w:sz w:val="24"/>
          <w:szCs w:val="24"/>
        </w:rPr>
        <w:t>Cal</w:t>
      </w:r>
      <w:r w:rsidR="00933E15" w:rsidRPr="00C26FB7">
        <w:rPr>
          <w:rFonts w:ascii="Times New Roman" w:hAnsi="Times New Roman" w:cs="Times New Roman"/>
          <w:sz w:val="24"/>
          <w:szCs w:val="24"/>
        </w:rPr>
        <w:t xml:space="preserve"> </w:t>
      </w:r>
      <w:r w:rsidRPr="00C26FB7">
        <w:rPr>
          <w:rFonts w:ascii="Times New Roman" w:hAnsi="Times New Roman" w:cs="Times New Roman"/>
          <w:sz w:val="24"/>
          <w:szCs w:val="24"/>
        </w:rPr>
        <w:tab/>
      </w:r>
      <w:r w:rsidRPr="00C26FB7">
        <w:rPr>
          <w:rFonts w:ascii="Times New Roman" w:hAnsi="Times New Roman" w:cs="Times New Roman"/>
          <w:sz w:val="24"/>
          <w:szCs w:val="24"/>
        </w:rPr>
        <w:tab/>
      </w:r>
      <w:r w:rsidRPr="00C26FB7">
        <w:rPr>
          <w:rFonts w:ascii="Times New Roman" w:hAnsi="Times New Roman" w:cs="Times New Roman"/>
          <w:sz w:val="24"/>
          <w:szCs w:val="24"/>
        </w:rPr>
        <w:tab/>
      </w:r>
      <w:r w:rsidR="00933E15" w:rsidRPr="00C26FB7">
        <w:rPr>
          <w:rFonts w:ascii="Times New Roman" w:hAnsi="Times New Roman" w:cs="Times New Roman"/>
          <w:sz w:val="24"/>
          <w:szCs w:val="24"/>
        </w:rPr>
        <w:t>- Calcutta</w:t>
      </w:r>
    </w:p>
    <w:p w:rsidR="00933E15" w:rsidRPr="00C26FB7" w:rsidRDefault="00933E15" w:rsidP="00933E15">
      <w:pPr>
        <w:rPr>
          <w:rFonts w:ascii="Times New Roman" w:hAnsi="Times New Roman" w:cs="Times New Roman"/>
          <w:sz w:val="24"/>
          <w:szCs w:val="24"/>
        </w:rPr>
      </w:pPr>
      <w:r w:rsidRPr="00C26FB7">
        <w:rPr>
          <w:rFonts w:ascii="Times New Roman" w:hAnsi="Times New Roman" w:cs="Times New Roman"/>
          <w:sz w:val="24"/>
          <w:szCs w:val="24"/>
        </w:rPr>
        <w:t>C</w:t>
      </w:r>
      <w:r w:rsidR="00175D68" w:rsidRPr="00C26FB7">
        <w:rPr>
          <w:rFonts w:ascii="Times New Roman" w:hAnsi="Times New Roman" w:cs="Times New Roman"/>
          <w:sz w:val="24"/>
          <w:szCs w:val="24"/>
        </w:rPr>
        <w:t>R</w:t>
      </w:r>
      <w:r w:rsidRPr="00C26FB7">
        <w:rPr>
          <w:rFonts w:ascii="Times New Roman" w:hAnsi="Times New Roman" w:cs="Times New Roman"/>
          <w:sz w:val="24"/>
          <w:szCs w:val="24"/>
        </w:rPr>
        <w:t>PC</w:t>
      </w:r>
      <w:r w:rsidR="00175D68" w:rsidRPr="00C26FB7">
        <w:rPr>
          <w:rFonts w:ascii="Times New Roman" w:hAnsi="Times New Roman" w:cs="Times New Roman"/>
          <w:sz w:val="24"/>
          <w:szCs w:val="24"/>
        </w:rPr>
        <w:tab/>
      </w:r>
      <w:r w:rsidR="00175D68" w:rsidRPr="00C26FB7">
        <w:rPr>
          <w:rFonts w:ascii="Times New Roman" w:hAnsi="Times New Roman" w:cs="Times New Roman"/>
          <w:sz w:val="24"/>
          <w:szCs w:val="24"/>
        </w:rPr>
        <w:tab/>
      </w:r>
      <w:r w:rsidR="00175D68" w:rsidRPr="00C26FB7">
        <w:rPr>
          <w:rFonts w:ascii="Times New Roman" w:hAnsi="Times New Roman" w:cs="Times New Roman"/>
          <w:sz w:val="24"/>
          <w:szCs w:val="24"/>
        </w:rPr>
        <w:tab/>
      </w:r>
      <w:r w:rsidRPr="00C26FB7">
        <w:rPr>
          <w:rFonts w:ascii="Times New Roman" w:hAnsi="Times New Roman" w:cs="Times New Roman"/>
          <w:sz w:val="24"/>
          <w:szCs w:val="24"/>
        </w:rPr>
        <w:t>- Code of Criminal Procedure</w:t>
      </w:r>
    </w:p>
    <w:p w:rsidR="00933E15" w:rsidRPr="00C26FB7" w:rsidRDefault="00175D68" w:rsidP="00933E15">
      <w:pPr>
        <w:rPr>
          <w:rFonts w:ascii="Times New Roman" w:hAnsi="Times New Roman" w:cs="Times New Roman"/>
          <w:sz w:val="24"/>
          <w:szCs w:val="24"/>
        </w:rPr>
      </w:pPr>
      <w:r w:rsidRPr="00C26FB7">
        <w:rPr>
          <w:rFonts w:ascii="Times New Roman" w:hAnsi="Times New Roman" w:cs="Times New Roman"/>
          <w:sz w:val="24"/>
          <w:szCs w:val="24"/>
        </w:rPr>
        <w:t>DLR</w:t>
      </w:r>
      <w:r w:rsidRPr="00C26FB7">
        <w:rPr>
          <w:rFonts w:ascii="Times New Roman" w:hAnsi="Times New Roman" w:cs="Times New Roman"/>
          <w:sz w:val="24"/>
          <w:szCs w:val="24"/>
        </w:rPr>
        <w:tab/>
      </w:r>
      <w:r w:rsidRPr="00C26FB7">
        <w:rPr>
          <w:rFonts w:ascii="Times New Roman" w:hAnsi="Times New Roman" w:cs="Times New Roman"/>
          <w:sz w:val="24"/>
          <w:szCs w:val="24"/>
        </w:rPr>
        <w:tab/>
      </w:r>
      <w:r w:rsidRPr="00C26FB7">
        <w:rPr>
          <w:rFonts w:ascii="Times New Roman" w:hAnsi="Times New Roman" w:cs="Times New Roman"/>
          <w:sz w:val="24"/>
          <w:szCs w:val="24"/>
        </w:rPr>
        <w:tab/>
      </w:r>
      <w:r w:rsidR="00933E15" w:rsidRPr="00C26FB7">
        <w:rPr>
          <w:rFonts w:ascii="Times New Roman" w:hAnsi="Times New Roman" w:cs="Times New Roman"/>
          <w:sz w:val="24"/>
          <w:szCs w:val="24"/>
        </w:rPr>
        <w:t>- Dhaka Law Reports</w:t>
      </w:r>
    </w:p>
    <w:p w:rsidR="00933E15" w:rsidRPr="00C26FB7" w:rsidRDefault="00175D68" w:rsidP="00933E15">
      <w:pPr>
        <w:rPr>
          <w:rFonts w:ascii="Times New Roman" w:hAnsi="Times New Roman" w:cs="Times New Roman"/>
          <w:sz w:val="24"/>
          <w:szCs w:val="24"/>
        </w:rPr>
      </w:pPr>
      <w:r w:rsidRPr="00C26FB7">
        <w:rPr>
          <w:rFonts w:ascii="Times New Roman" w:hAnsi="Times New Roman" w:cs="Times New Roman"/>
          <w:sz w:val="24"/>
          <w:szCs w:val="24"/>
        </w:rPr>
        <w:t>HCD</w:t>
      </w:r>
      <w:r w:rsidRPr="00C26FB7">
        <w:rPr>
          <w:rFonts w:ascii="Times New Roman" w:hAnsi="Times New Roman" w:cs="Times New Roman"/>
          <w:sz w:val="24"/>
          <w:szCs w:val="24"/>
        </w:rPr>
        <w:tab/>
      </w:r>
      <w:r w:rsidRPr="00C26FB7">
        <w:rPr>
          <w:rFonts w:ascii="Times New Roman" w:hAnsi="Times New Roman" w:cs="Times New Roman"/>
          <w:sz w:val="24"/>
          <w:szCs w:val="24"/>
        </w:rPr>
        <w:tab/>
      </w:r>
      <w:r w:rsidRPr="00C26FB7">
        <w:rPr>
          <w:rFonts w:ascii="Times New Roman" w:hAnsi="Times New Roman" w:cs="Times New Roman"/>
          <w:sz w:val="24"/>
          <w:szCs w:val="24"/>
        </w:rPr>
        <w:tab/>
        <w:t xml:space="preserve">- </w:t>
      </w:r>
      <w:r w:rsidR="00933E15" w:rsidRPr="00C26FB7">
        <w:rPr>
          <w:rFonts w:ascii="Times New Roman" w:hAnsi="Times New Roman" w:cs="Times New Roman"/>
          <w:sz w:val="24"/>
          <w:szCs w:val="24"/>
        </w:rPr>
        <w:t>High Court Division</w:t>
      </w:r>
    </w:p>
    <w:p w:rsidR="00933E15" w:rsidRPr="00C26FB7" w:rsidRDefault="00933E15" w:rsidP="00933E15">
      <w:pPr>
        <w:rPr>
          <w:rFonts w:ascii="Times New Roman" w:hAnsi="Times New Roman" w:cs="Times New Roman"/>
          <w:sz w:val="24"/>
          <w:szCs w:val="24"/>
        </w:rPr>
      </w:pPr>
      <w:r w:rsidRPr="00C26FB7">
        <w:rPr>
          <w:rFonts w:ascii="Times New Roman" w:hAnsi="Times New Roman" w:cs="Times New Roman"/>
          <w:sz w:val="24"/>
          <w:szCs w:val="24"/>
        </w:rPr>
        <w:t xml:space="preserve">JATI </w:t>
      </w:r>
      <w:r w:rsidR="00175D68" w:rsidRPr="00C26FB7">
        <w:rPr>
          <w:rFonts w:ascii="Times New Roman" w:hAnsi="Times New Roman" w:cs="Times New Roman"/>
          <w:sz w:val="24"/>
          <w:szCs w:val="24"/>
        </w:rPr>
        <w:tab/>
      </w:r>
      <w:r w:rsidR="00175D68" w:rsidRPr="00C26FB7">
        <w:rPr>
          <w:rFonts w:ascii="Times New Roman" w:hAnsi="Times New Roman" w:cs="Times New Roman"/>
          <w:sz w:val="24"/>
          <w:szCs w:val="24"/>
        </w:rPr>
        <w:tab/>
      </w:r>
      <w:r w:rsidR="00175D68" w:rsidRPr="00C26FB7">
        <w:rPr>
          <w:rFonts w:ascii="Times New Roman" w:hAnsi="Times New Roman" w:cs="Times New Roman"/>
          <w:sz w:val="24"/>
          <w:szCs w:val="24"/>
        </w:rPr>
        <w:tab/>
      </w:r>
      <w:r w:rsidRPr="00C26FB7">
        <w:rPr>
          <w:rFonts w:ascii="Times New Roman" w:hAnsi="Times New Roman" w:cs="Times New Roman"/>
          <w:sz w:val="24"/>
          <w:szCs w:val="24"/>
        </w:rPr>
        <w:t>- Judicial Administrative Training Institute</w:t>
      </w:r>
    </w:p>
    <w:p w:rsidR="00933E15" w:rsidRPr="00C26FB7" w:rsidRDefault="00175D68" w:rsidP="00933E15">
      <w:pPr>
        <w:rPr>
          <w:rFonts w:ascii="Times New Roman" w:hAnsi="Times New Roman" w:cs="Times New Roman"/>
          <w:sz w:val="24"/>
          <w:szCs w:val="24"/>
        </w:rPr>
      </w:pPr>
      <w:r w:rsidRPr="00C26FB7">
        <w:rPr>
          <w:rFonts w:ascii="Times New Roman" w:hAnsi="Times New Roman" w:cs="Times New Roman"/>
          <w:sz w:val="24"/>
          <w:szCs w:val="24"/>
        </w:rPr>
        <w:t>NGO</w:t>
      </w:r>
      <w:r w:rsidRPr="00C26FB7">
        <w:rPr>
          <w:rFonts w:ascii="Times New Roman" w:hAnsi="Times New Roman" w:cs="Times New Roman"/>
          <w:sz w:val="24"/>
          <w:szCs w:val="24"/>
        </w:rPr>
        <w:tab/>
      </w:r>
      <w:r w:rsidRPr="00C26FB7">
        <w:rPr>
          <w:rFonts w:ascii="Times New Roman" w:hAnsi="Times New Roman" w:cs="Times New Roman"/>
          <w:sz w:val="24"/>
          <w:szCs w:val="24"/>
        </w:rPr>
        <w:tab/>
      </w:r>
      <w:r w:rsidRPr="00C26FB7">
        <w:rPr>
          <w:rFonts w:ascii="Times New Roman" w:hAnsi="Times New Roman" w:cs="Times New Roman"/>
          <w:sz w:val="24"/>
          <w:szCs w:val="24"/>
        </w:rPr>
        <w:tab/>
      </w:r>
      <w:r w:rsidR="00933E15" w:rsidRPr="00C26FB7">
        <w:rPr>
          <w:rFonts w:ascii="Times New Roman" w:hAnsi="Times New Roman" w:cs="Times New Roman"/>
          <w:sz w:val="24"/>
          <w:szCs w:val="24"/>
        </w:rPr>
        <w:t>- Non-Government Organization</w:t>
      </w:r>
    </w:p>
    <w:p w:rsidR="00933E15" w:rsidRPr="00C26FB7" w:rsidRDefault="00175D68" w:rsidP="00933E15">
      <w:pPr>
        <w:rPr>
          <w:rFonts w:ascii="Times New Roman" w:hAnsi="Times New Roman" w:cs="Times New Roman"/>
          <w:sz w:val="24"/>
          <w:szCs w:val="24"/>
        </w:rPr>
      </w:pPr>
      <w:r w:rsidRPr="00C26FB7">
        <w:rPr>
          <w:rFonts w:ascii="Times New Roman" w:hAnsi="Times New Roman" w:cs="Times New Roman"/>
          <w:sz w:val="24"/>
          <w:szCs w:val="24"/>
        </w:rPr>
        <w:t>PLD</w:t>
      </w:r>
      <w:r w:rsidRPr="00C26FB7">
        <w:rPr>
          <w:rFonts w:ascii="Times New Roman" w:hAnsi="Times New Roman" w:cs="Times New Roman"/>
          <w:sz w:val="24"/>
          <w:szCs w:val="24"/>
        </w:rPr>
        <w:tab/>
      </w:r>
      <w:r w:rsidRPr="00C26FB7">
        <w:rPr>
          <w:rFonts w:ascii="Times New Roman" w:hAnsi="Times New Roman" w:cs="Times New Roman"/>
          <w:sz w:val="24"/>
          <w:szCs w:val="24"/>
        </w:rPr>
        <w:tab/>
      </w:r>
      <w:r w:rsidRPr="00C26FB7">
        <w:rPr>
          <w:rFonts w:ascii="Times New Roman" w:hAnsi="Times New Roman" w:cs="Times New Roman"/>
          <w:sz w:val="24"/>
          <w:szCs w:val="24"/>
        </w:rPr>
        <w:tab/>
      </w:r>
      <w:r w:rsidR="00933E15" w:rsidRPr="00C26FB7">
        <w:rPr>
          <w:rFonts w:ascii="Times New Roman" w:hAnsi="Times New Roman" w:cs="Times New Roman"/>
          <w:sz w:val="24"/>
          <w:szCs w:val="24"/>
        </w:rPr>
        <w:t>- Pakistan Legal Decision</w:t>
      </w:r>
    </w:p>
    <w:p w:rsidR="00933E15" w:rsidRPr="00C26FB7" w:rsidRDefault="00933E15" w:rsidP="00933E15">
      <w:pPr>
        <w:rPr>
          <w:rFonts w:ascii="Times New Roman" w:hAnsi="Times New Roman" w:cs="Times New Roman"/>
          <w:sz w:val="24"/>
          <w:szCs w:val="24"/>
        </w:rPr>
      </w:pPr>
      <w:r w:rsidRPr="00C26FB7">
        <w:rPr>
          <w:rFonts w:ascii="Times New Roman" w:hAnsi="Times New Roman" w:cs="Times New Roman"/>
          <w:sz w:val="24"/>
          <w:szCs w:val="24"/>
        </w:rPr>
        <w:t>SC</w:t>
      </w:r>
      <w:r w:rsidR="00175D68" w:rsidRPr="00C26FB7">
        <w:rPr>
          <w:rFonts w:ascii="Times New Roman" w:hAnsi="Times New Roman" w:cs="Times New Roman"/>
          <w:sz w:val="24"/>
          <w:szCs w:val="24"/>
        </w:rPr>
        <w:tab/>
      </w:r>
      <w:r w:rsidR="00175D68" w:rsidRPr="00C26FB7">
        <w:rPr>
          <w:rFonts w:ascii="Times New Roman" w:hAnsi="Times New Roman" w:cs="Times New Roman"/>
          <w:sz w:val="24"/>
          <w:szCs w:val="24"/>
        </w:rPr>
        <w:tab/>
      </w:r>
      <w:r w:rsidR="00175D68" w:rsidRPr="00C26FB7">
        <w:rPr>
          <w:rFonts w:ascii="Times New Roman" w:hAnsi="Times New Roman" w:cs="Times New Roman"/>
          <w:sz w:val="24"/>
          <w:szCs w:val="24"/>
        </w:rPr>
        <w:tab/>
      </w:r>
      <w:r w:rsidRPr="00C26FB7">
        <w:rPr>
          <w:rFonts w:ascii="Times New Roman" w:hAnsi="Times New Roman" w:cs="Times New Roman"/>
          <w:sz w:val="24"/>
          <w:szCs w:val="24"/>
        </w:rPr>
        <w:t>- Supreme Court</w:t>
      </w:r>
    </w:p>
    <w:p w:rsidR="001B4A03" w:rsidRPr="00C26FB7" w:rsidRDefault="001B4A03" w:rsidP="00EB166B">
      <w:pPr>
        <w:rPr>
          <w:rFonts w:ascii="Times New Roman" w:hAnsi="Times New Roman" w:cs="Times New Roman"/>
          <w:sz w:val="24"/>
          <w:szCs w:val="24"/>
        </w:rPr>
      </w:pPr>
      <w:r w:rsidRPr="00C26FB7">
        <w:rPr>
          <w:rFonts w:ascii="Times New Roman" w:hAnsi="Times New Roman" w:cs="Times New Roman"/>
          <w:sz w:val="24"/>
          <w:szCs w:val="24"/>
        </w:rPr>
        <w:t xml:space="preserve">UP </w:t>
      </w:r>
      <w:r w:rsidR="00175D68" w:rsidRPr="00C26FB7">
        <w:rPr>
          <w:rFonts w:ascii="Times New Roman" w:hAnsi="Times New Roman" w:cs="Times New Roman"/>
          <w:sz w:val="24"/>
          <w:szCs w:val="24"/>
        </w:rPr>
        <w:tab/>
      </w:r>
      <w:r w:rsidR="00175D68" w:rsidRPr="00C26FB7">
        <w:rPr>
          <w:rFonts w:ascii="Times New Roman" w:hAnsi="Times New Roman" w:cs="Times New Roman"/>
          <w:sz w:val="24"/>
          <w:szCs w:val="24"/>
        </w:rPr>
        <w:tab/>
      </w:r>
      <w:r w:rsidR="00175D68" w:rsidRPr="00C26FB7">
        <w:rPr>
          <w:rFonts w:ascii="Times New Roman" w:hAnsi="Times New Roman" w:cs="Times New Roman"/>
          <w:sz w:val="24"/>
          <w:szCs w:val="24"/>
        </w:rPr>
        <w:tab/>
      </w:r>
      <w:r w:rsidRPr="00C26FB7">
        <w:rPr>
          <w:rFonts w:ascii="Times New Roman" w:hAnsi="Times New Roman" w:cs="Times New Roman"/>
          <w:sz w:val="24"/>
          <w:szCs w:val="24"/>
        </w:rPr>
        <w:t>- Union Parisad</w:t>
      </w:r>
    </w:p>
    <w:p w:rsidR="001B4A03" w:rsidRPr="00C26FB7" w:rsidRDefault="001B4A03" w:rsidP="00EB166B">
      <w:pPr>
        <w:rPr>
          <w:rFonts w:ascii="Times New Roman" w:hAnsi="Times New Roman" w:cs="Times New Roman"/>
          <w:sz w:val="24"/>
          <w:szCs w:val="24"/>
        </w:rPr>
      </w:pPr>
    </w:p>
    <w:p w:rsidR="001B4A03" w:rsidRPr="00C26FB7" w:rsidRDefault="001B4A03" w:rsidP="00EB166B">
      <w:pPr>
        <w:rPr>
          <w:rFonts w:ascii="Times New Roman" w:hAnsi="Times New Roman" w:cs="Times New Roman"/>
          <w:sz w:val="28"/>
          <w:szCs w:val="28"/>
        </w:rPr>
      </w:pPr>
    </w:p>
    <w:p w:rsidR="00C55C5B" w:rsidRPr="00C26FB7" w:rsidRDefault="00C55C5B" w:rsidP="00EB166B">
      <w:pPr>
        <w:rPr>
          <w:rFonts w:ascii="Times New Roman" w:hAnsi="Times New Roman" w:cs="Times New Roman"/>
          <w:sz w:val="28"/>
          <w:szCs w:val="28"/>
        </w:rPr>
        <w:sectPr w:rsidR="00C55C5B" w:rsidRPr="00C26FB7" w:rsidSect="00C55C5B">
          <w:footerReference w:type="even" r:id="rId9"/>
          <w:footerReference w:type="default" r:id="rId10"/>
          <w:pgSz w:w="11906" w:h="16838"/>
          <w:pgMar w:top="1440" w:right="1440" w:bottom="1440" w:left="1440" w:header="720" w:footer="720" w:gutter="0"/>
          <w:pgNumType w:fmt="lowerRoman" w:start="1"/>
          <w:cols w:space="720"/>
          <w:docGrid w:linePitch="360"/>
        </w:sectPr>
      </w:pPr>
    </w:p>
    <w:p w:rsidR="007C3271" w:rsidRPr="00C26FB7" w:rsidRDefault="007C3271" w:rsidP="00C25E53">
      <w:pPr>
        <w:pStyle w:val="Heading1"/>
        <w:jc w:val="center"/>
        <w:rPr>
          <w:rFonts w:ascii="Times New Roman" w:hAnsi="Times New Roman" w:cs="Times New Roman"/>
          <w:b/>
          <w:color w:val="auto"/>
        </w:rPr>
      </w:pPr>
      <w:bookmarkStart w:id="2" w:name="_Toc95647405"/>
      <w:r w:rsidRPr="00C26FB7">
        <w:rPr>
          <w:rFonts w:ascii="Times New Roman" w:hAnsi="Times New Roman" w:cs="Times New Roman"/>
          <w:b/>
          <w:color w:val="auto"/>
        </w:rPr>
        <w:lastRenderedPageBreak/>
        <w:t>CHAPTER-ONE</w:t>
      </w:r>
      <w:bookmarkEnd w:id="2"/>
    </w:p>
    <w:p w:rsidR="00102F43" w:rsidRPr="00C26FB7" w:rsidRDefault="00102F43" w:rsidP="00C25E53">
      <w:pPr>
        <w:pStyle w:val="Heading1"/>
        <w:jc w:val="center"/>
        <w:rPr>
          <w:rFonts w:ascii="Times New Roman" w:hAnsi="Times New Roman" w:cs="Times New Roman"/>
          <w:b/>
          <w:color w:val="auto"/>
        </w:rPr>
      </w:pPr>
      <w:bookmarkStart w:id="3" w:name="_Toc95647406"/>
      <w:r w:rsidRPr="00C26FB7">
        <w:rPr>
          <w:rFonts w:ascii="Times New Roman" w:hAnsi="Times New Roman" w:cs="Times New Roman"/>
          <w:b/>
          <w:color w:val="auto"/>
        </w:rPr>
        <w:t>INTRODUCTION</w:t>
      </w:r>
      <w:bookmarkEnd w:id="3"/>
    </w:p>
    <w:p w:rsidR="00E9109D" w:rsidRPr="00C26FB7" w:rsidRDefault="00E9109D" w:rsidP="00C25E53">
      <w:pPr>
        <w:pStyle w:val="Heading2"/>
        <w:rPr>
          <w:rFonts w:ascii="Times New Roman" w:hAnsi="Times New Roman" w:cs="Times New Roman"/>
          <w:b/>
          <w:color w:val="auto"/>
        </w:rPr>
      </w:pPr>
      <w:bookmarkStart w:id="4" w:name="_Toc95647407"/>
      <w:r w:rsidRPr="00C26FB7">
        <w:rPr>
          <w:rFonts w:ascii="Times New Roman" w:hAnsi="Times New Roman" w:cs="Times New Roman"/>
          <w:b/>
          <w:color w:val="auto"/>
        </w:rPr>
        <w:t>1.1 Introduction</w:t>
      </w:r>
      <w:bookmarkEnd w:id="4"/>
      <w:r w:rsidRPr="00C26FB7">
        <w:rPr>
          <w:rFonts w:ascii="Times New Roman" w:hAnsi="Times New Roman" w:cs="Times New Roman"/>
          <w:b/>
          <w:color w:val="auto"/>
        </w:rPr>
        <w:t xml:space="preserve"> </w:t>
      </w:r>
    </w:p>
    <w:p w:rsidR="00E9109D" w:rsidRPr="00C26FB7" w:rsidRDefault="00E9109D" w:rsidP="00E9109D">
      <w:p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Bangladesh, one of the poorest countries in the world, hosts an estimated population of 133.3 million, of which 33.7 per cent are reported as living below the national poverty line. Apart from evident deficiencies in food, housing, health care, education and job opportunities, endemic poverty of millions of Bangladeshis is manifest in their fundamental and legal rights which is precipitated by their lack of access to institutions established for the enforcement of those rights.</w:t>
      </w:r>
      <w:r w:rsidRPr="00C26FB7">
        <w:rPr>
          <w:rStyle w:val="FootnoteReference"/>
          <w:rFonts w:ascii="Times New Roman" w:hAnsi="Times New Roman" w:cs="Times New Roman"/>
          <w:sz w:val="24"/>
          <w:szCs w:val="24"/>
        </w:rPr>
        <w:footnoteReference w:id="2"/>
      </w:r>
      <w:r w:rsidRPr="00C26FB7">
        <w:rPr>
          <w:rFonts w:ascii="Times New Roman" w:hAnsi="Times New Roman" w:cs="Times New Roman"/>
          <w:sz w:val="24"/>
          <w:szCs w:val="24"/>
        </w:rPr>
        <w:t xml:space="preserve"> </w:t>
      </w:r>
    </w:p>
    <w:p w:rsidR="00E9109D" w:rsidRPr="00C26FB7" w:rsidRDefault="00E9109D" w:rsidP="00E9109D">
      <w:p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ab/>
        <w:t>Bangladesh judiciary is dead-locked in a various circle of delays and backlogs. Backlog of cases is a function of frustrating delay in the adjudicative process which is eating away our judiciary. While delay in judicial process causes backlog, swelling backlog, on its part puts tremendous pressure on current case; and vice versa. This process goes on endlessly with no apparent remedy in view; present rate of disposal of cases and accumulation of backlogs is alarming of justice, rule of law and economic development of the country.</w:t>
      </w:r>
      <w:r w:rsidRPr="00C26FB7">
        <w:rPr>
          <w:rStyle w:val="FootnoteReference"/>
          <w:rFonts w:ascii="Times New Roman" w:hAnsi="Times New Roman" w:cs="Times New Roman"/>
          <w:sz w:val="24"/>
          <w:szCs w:val="24"/>
        </w:rPr>
        <w:footnoteReference w:id="3"/>
      </w:r>
      <w:r w:rsidRPr="00C26FB7">
        <w:rPr>
          <w:rFonts w:ascii="Times New Roman" w:hAnsi="Times New Roman" w:cs="Times New Roman"/>
          <w:sz w:val="24"/>
          <w:szCs w:val="24"/>
        </w:rPr>
        <w:t xml:space="preserve"> But in recent year certain objective and subject factors have so combined as to lead our judiciary to a situation where its demerits are overpowering the merits, manifesting in crippling backlogs and delays. Delayed justice reduces even the winner of the litigation, for its costs in terms of time, money; energy and human emotion are too high.</w:t>
      </w:r>
    </w:p>
    <w:p w:rsidR="00E9109D" w:rsidRPr="00C26FB7" w:rsidRDefault="00E9109D" w:rsidP="00E9109D">
      <w:p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ab/>
        <w:t>Above conditions exits in a long win-loose battle where the parties fight in a ‘do or die’ manner with no or little perspective of any consensual settlement move coming from any corner which could steer the dispute to win-win resolution. Consequence frustration, desperation and costs become too clear the procedural blockages of our civil justice system, but with no apparent degree of success.</w:t>
      </w:r>
      <w:r w:rsidRPr="00C26FB7">
        <w:rPr>
          <w:rStyle w:val="FootnoteReference"/>
          <w:rFonts w:ascii="Times New Roman" w:hAnsi="Times New Roman" w:cs="Times New Roman"/>
          <w:sz w:val="24"/>
          <w:szCs w:val="24"/>
        </w:rPr>
        <w:footnoteReference w:id="4"/>
      </w:r>
      <w:r w:rsidRPr="00C26FB7">
        <w:rPr>
          <w:rFonts w:ascii="Times New Roman" w:hAnsi="Times New Roman" w:cs="Times New Roman"/>
          <w:sz w:val="24"/>
          <w:szCs w:val="24"/>
        </w:rPr>
        <w:t xml:space="preserve"> Before it is too late, innovation approaches are needed to live up to the uphill tasks of reconstructing our judiciary with refreshing vision. Refreshing version would be Alternative Dispute Resolution (that may apply shortly as ADR in next).</w:t>
      </w:r>
    </w:p>
    <w:p w:rsidR="00E9109D" w:rsidRPr="00C26FB7" w:rsidRDefault="00E9109D" w:rsidP="00E9109D">
      <w:p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lastRenderedPageBreak/>
        <w:tab/>
        <w:t>With the growth of civilization ADR as being the alternative to adjudicatory process of dispute resolution has acquired much importance. ADR is often designed as alternative to litigation, thereby including arbitration as a form of ADR. On the other side party because arbitration has become as well established as litigation, and partly because of the increasing tendency ADR as alternative to litigation, arbitration and all other forms of adjudication.</w:t>
      </w:r>
      <w:r w:rsidRPr="00C26FB7">
        <w:rPr>
          <w:rStyle w:val="FootnoteReference"/>
          <w:rFonts w:ascii="Times New Roman" w:hAnsi="Times New Roman" w:cs="Times New Roman"/>
          <w:sz w:val="24"/>
          <w:szCs w:val="24"/>
        </w:rPr>
        <w:footnoteReference w:id="5"/>
      </w:r>
    </w:p>
    <w:p w:rsidR="00E9109D" w:rsidRPr="00C26FB7" w:rsidRDefault="00E9109D" w:rsidP="00E9109D">
      <w:p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ab/>
        <w:t>In practice the role of ADR in Bangladesh is not completely new. The non-government organizations are practicing ADR for a very long period. Recently in 2004 the Government of Bangladesh has amended the Code of Civil Procedure to include ADR process within the court system. The courts of Bangladesh are exercising ADR process under a World Bank Project. The litigation changes were intended to build on the success of the family law courts, better the bar, to promote early settlement of cases and reduce the backlog in the court.</w:t>
      </w:r>
    </w:p>
    <w:p w:rsidR="00E9109D" w:rsidRPr="00C26FB7" w:rsidRDefault="00E9109D" w:rsidP="00E9109D">
      <w:pPr>
        <w:spacing w:line="360" w:lineRule="auto"/>
        <w:ind w:firstLine="720"/>
        <w:jc w:val="both"/>
        <w:rPr>
          <w:rFonts w:ascii="Times New Roman" w:hAnsi="Times New Roman" w:cs="Times New Roman"/>
          <w:sz w:val="24"/>
          <w:szCs w:val="24"/>
        </w:rPr>
      </w:pPr>
      <w:r w:rsidRPr="00C26FB7">
        <w:rPr>
          <w:rFonts w:ascii="Times New Roman" w:hAnsi="Times New Roman" w:cs="Times New Roman"/>
          <w:sz w:val="24"/>
          <w:szCs w:val="24"/>
        </w:rPr>
        <w:t>According to former secretary general International Center for Alternative Dispute Resolution, Me.P.C.Rao, “the ADR procedure consist of negotiation, conciliation, mediation, arbitration and any arrangement of hybrid procedures, including mediation and last offer arbitration, mini trial, med-arb and neutral evolution.”</w:t>
      </w:r>
      <w:r w:rsidRPr="00C26FB7">
        <w:rPr>
          <w:rStyle w:val="FootnoteReference"/>
          <w:rFonts w:ascii="Times New Roman" w:hAnsi="Times New Roman" w:cs="Times New Roman"/>
          <w:sz w:val="24"/>
          <w:szCs w:val="24"/>
        </w:rPr>
        <w:footnoteReference w:id="6"/>
      </w:r>
    </w:p>
    <w:p w:rsidR="00E9109D" w:rsidRPr="00C26FB7" w:rsidRDefault="00E9109D" w:rsidP="00E9109D">
      <w:pPr>
        <w:shd w:val="clear" w:color="auto" w:fill="FFFFFF"/>
        <w:spacing w:before="91" w:line="360" w:lineRule="auto"/>
        <w:ind w:firstLine="720"/>
        <w:jc w:val="both"/>
        <w:rPr>
          <w:rFonts w:ascii="Times New Roman" w:hAnsi="Times New Roman" w:cs="Times New Roman"/>
          <w:spacing w:val="-7"/>
          <w:sz w:val="24"/>
          <w:szCs w:val="24"/>
        </w:rPr>
      </w:pPr>
      <w:r w:rsidRPr="00C26FB7">
        <w:rPr>
          <w:rFonts w:ascii="Times New Roman" w:hAnsi="Times New Roman" w:cs="Times New Roman"/>
          <w:sz w:val="24"/>
          <w:szCs w:val="24"/>
        </w:rPr>
        <w:t>ADR - “A process of dispute settlement outside the formal judicial system where the parties represent themselves personally or through their representatives and try to resolve the dispute through a process of mutual compromise.”</w:t>
      </w:r>
    </w:p>
    <w:p w:rsidR="00E9109D" w:rsidRPr="00C26FB7" w:rsidRDefault="00E9109D" w:rsidP="00E9109D">
      <w:pPr>
        <w:shd w:val="clear" w:color="auto" w:fill="FFFFFF"/>
        <w:spacing w:before="91" w:line="360" w:lineRule="auto"/>
        <w:jc w:val="both"/>
        <w:rPr>
          <w:rFonts w:ascii="Times New Roman" w:hAnsi="Times New Roman" w:cs="Times New Roman"/>
          <w:sz w:val="24"/>
          <w:szCs w:val="24"/>
        </w:rPr>
      </w:pPr>
      <w:r w:rsidRPr="00C26FB7">
        <w:rPr>
          <w:rFonts w:ascii="Times New Roman" w:hAnsi="Times New Roman" w:cs="Times New Roman"/>
          <w:sz w:val="24"/>
          <w:szCs w:val="24"/>
        </w:rPr>
        <w:t>Former Chief Justice Mustafa Kamal says</w:t>
      </w:r>
    </w:p>
    <w:p w:rsidR="00E9109D" w:rsidRPr="00C26FB7" w:rsidRDefault="00E9109D" w:rsidP="00E9109D">
      <w:pPr>
        <w:shd w:val="clear" w:color="auto" w:fill="FFFFFF"/>
        <w:spacing w:before="91" w:line="360" w:lineRule="auto"/>
        <w:ind w:firstLine="720"/>
        <w:jc w:val="both"/>
        <w:rPr>
          <w:rFonts w:ascii="Times New Roman" w:hAnsi="Times New Roman" w:cs="Times New Roman"/>
          <w:sz w:val="24"/>
          <w:szCs w:val="24"/>
        </w:rPr>
      </w:pPr>
      <w:r w:rsidRPr="00C26FB7">
        <w:rPr>
          <w:rFonts w:ascii="Times New Roman" w:hAnsi="Times New Roman" w:cs="Times New Roman"/>
          <w:sz w:val="24"/>
          <w:szCs w:val="24"/>
        </w:rPr>
        <w:t>“It is a non-formal settlement of legal and judicial disputes as a means of disposing of cases quickly and inexpensively.” “ADR is not a panacea for all evils but an alternative route to a speedier and less expensive mode of settlement of disputes. It is a voluntary and. cooperative way out of the impasses”</w:t>
      </w:r>
    </w:p>
    <w:p w:rsidR="00E9109D" w:rsidRPr="00C26FB7" w:rsidRDefault="00E9109D" w:rsidP="00E9109D">
      <w:pPr>
        <w:shd w:val="clear" w:color="auto" w:fill="FFFFFF"/>
        <w:spacing w:before="91" w:line="360" w:lineRule="auto"/>
        <w:ind w:firstLine="720"/>
        <w:jc w:val="both"/>
        <w:rPr>
          <w:rFonts w:ascii="Times New Roman" w:hAnsi="Times New Roman" w:cs="Times New Roman"/>
          <w:sz w:val="24"/>
          <w:szCs w:val="24"/>
        </w:rPr>
      </w:pPr>
      <w:r w:rsidRPr="00C26FB7">
        <w:rPr>
          <w:rFonts w:ascii="Times New Roman" w:hAnsi="Times New Roman" w:cs="Times New Roman"/>
          <w:sz w:val="24"/>
          <w:szCs w:val="24"/>
        </w:rPr>
        <w:t xml:space="preserve">According to Sarvesh Chandra Chairman of Indian Foreign Exchange Regulation Appellate Board </w:t>
      </w:r>
    </w:p>
    <w:p w:rsidR="00E9109D" w:rsidRPr="00C26FB7" w:rsidRDefault="00E9109D" w:rsidP="00E9109D">
      <w:pPr>
        <w:shd w:val="clear" w:color="auto" w:fill="FFFFFF"/>
        <w:spacing w:before="91" w:line="360" w:lineRule="auto"/>
        <w:ind w:firstLine="720"/>
        <w:jc w:val="both"/>
        <w:rPr>
          <w:rFonts w:ascii="Times New Roman" w:hAnsi="Times New Roman" w:cs="Times New Roman"/>
          <w:sz w:val="24"/>
          <w:szCs w:val="24"/>
        </w:rPr>
      </w:pPr>
      <w:r w:rsidRPr="00C26FB7">
        <w:rPr>
          <w:rFonts w:ascii="Times New Roman" w:hAnsi="Times New Roman" w:cs="Times New Roman"/>
          <w:sz w:val="24"/>
          <w:szCs w:val="24"/>
        </w:rPr>
        <w:lastRenderedPageBreak/>
        <w:t>“ADR is considered to be the mode in which the dispute resolution process is relationship of the parties which has given rise to that dispute.”</w:t>
      </w:r>
    </w:p>
    <w:p w:rsidR="00E9109D" w:rsidRPr="00C26FB7" w:rsidRDefault="00E9109D" w:rsidP="00E9109D">
      <w:pPr>
        <w:shd w:val="clear" w:color="auto" w:fill="FFFFFF"/>
        <w:spacing w:before="91"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       Alternative  Dispute  Resolution  (ADR)  refers  to  the  means  of  settling  disputes without  going   through  legal  procedures.  Alternative  Dispute  Resolution  (ADR)  literally  means  to  solve  the  disputes  by   alternative  ways  to  dispute  settlement  outside  the  court   and  solve the  disputes  by  mutual   understanding of   the   contesting  parties.</w:t>
      </w:r>
    </w:p>
    <w:p w:rsidR="00E9109D" w:rsidRPr="00C26FB7" w:rsidRDefault="00E9109D" w:rsidP="00E9109D">
      <w:pPr>
        <w:shd w:val="clear" w:color="auto" w:fill="FFFFFF"/>
        <w:spacing w:before="91"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        It is  the  extra-judicial  exercises  which  support  the  judicial  system   to  resolve  the  disputes  through  alternative  ways.  ADR  is  not  a  panacea  for  all  evils   but  an  alternative  route  to a  speedier  and  less  expensive   mode  of  settlement  of  disputes.  It is voluntary and cooperative way out the impasses.</w:t>
      </w:r>
    </w:p>
    <w:p w:rsidR="00E9109D" w:rsidRPr="00C26FB7" w:rsidRDefault="00E9109D" w:rsidP="00E9109D">
      <w:p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        In 2003 government introduces Alternative Dispute Resolution (ADR) in the judicial system. The Parliament passed The Civil Procedure (Amendment) Act 2003 in March 2003. It quicken disposal of cases through mediation if contesting parties agrees to it. If the parties to a law suit, at any stage of proceeding, apply to the court for withdrawal of the suit on grounds that they will refer the dispute or disputes in the suit to arbitration for settlement, the court shall allow the application and permit the suit to be withdrawn. And the dispute or disputes thereafter shall be settled in according with </w:t>
      </w:r>
      <w:r w:rsidRPr="00C26FB7">
        <w:rPr>
          <w:rFonts w:ascii="Times New Roman" w:hAnsi="Times New Roman" w:cs="Times New Roman"/>
          <w:i/>
          <w:sz w:val="24"/>
          <w:szCs w:val="24"/>
        </w:rPr>
        <w:t>Arbitration Act</w:t>
      </w:r>
      <w:r w:rsidRPr="00C26FB7">
        <w:rPr>
          <w:rFonts w:ascii="Times New Roman" w:hAnsi="Times New Roman" w:cs="Times New Roman"/>
          <w:sz w:val="24"/>
          <w:szCs w:val="24"/>
        </w:rPr>
        <w:t>, 2001..</w:t>
      </w:r>
    </w:p>
    <w:p w:rsidR="00E9109D" w:rsidRPr="00C26FB7" w:rsidRDefault="00E9109D" w:rsidP="00E9109D">
      <w:p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      It is a process where dispute are settled with the assistance of a neural third person generally of parties own choice, where neural is generally familiar with the nature of the dispute is which such dispute normally arise; where the proceedings are informal, devoid of procedural technicalities and are conducted, by and large, in the manner agreed by the parties; where the dispute is resolved expeditiously and with less expenses; where the confidentially of the subject matter of the dispute is maintained to a great extent; where decision making process aims at substantial justice, keeping in view the interests involved and the contextual realities. In substance, the ADR process aims at rendering justice in the form and content which not only resolves the dispute but tends to resolves the conflict in the relationship of the parties which has given rise to that dispute.”</w:t>
      </w:r>
      <w:r w:rsidRPr="00C26FB7">
        <w:rPr>
          <w:rStyle w:val="FootnoteReference"/>
          <w:rFonts w:ascii="Times New Roman" w:hAnsi="Times New Roman" w:cs="Times New Roman"/>
          <w:sz w:val="24"/>
          <w:szCs w:val="24"/>
        </w:rPr>
        <w:footnoteReference w:id="7"/>
      </w:r>
    </w:p>
    <w:p w:rsidR="00E9109D" w:rsidRPr="00C26FB7" w:rsidRDefault="00E9109D" w:rsidP="00E9109D">
      <w:pPr>
        <w:spacing w:line="360" w:lineRule="auto"/>
        <w:rPr>
          <w:rFonts w:ascii="Times New Roman" w:hAnsi="Times New Roman" w:cs="Times New Roman"/>
          <w:sz w:val="24"/>
          <w:szCs w:val="24"/>
        </w:rPr>
      </w:pPr>
    </w:p>
    <w:p w:rsidR="00644358" w:rsidRPr="00C26FB7" w:rsidRDefault="00644358" w:rsidP="007227C7">
      <w:pPr>
        <w:rPr>
          <w:rFonts w:ascii="Times New Roman" w:hAnsi="Times New Roman" w:cs="Times New Roman"/>
          <w:b/>
          <w:bCs/>
          <w:sz w:val="32"/>
          <w:szCs w:val="32"/>
        </w:rPr>
      </w:pPr>
    </w:p>
    <w:p w:rsidR="000A7C52" w:rsidRPr="00C26FB7" w:rsidRDefault="00C25E53" w:rsidP="00C25E53">
      <w:pPr>
        <w:pStyle w:val="Heading2"/>
        <w:rPr>
          <w:rFonts w:ascii="Times New Roman" w:hAnsi="Times New Roman" w:cs="Times New Roman"/>
          <w:b/>
          <w:color w:val="auto"/>
        </w:rPr>
      </w:pPr>
      <w:bookmarkStart w:id="5" w:name="_Toc95647408"/>
      <w:r w:rsidRPr="00C26FB7">
        <w:rPr>
          <w:rFonts w:ascii="Times New Roman" w:hAnsi="Times New Roman" w:cs="Times New Roman"/>
          <w:b/>
          <w:color w:val="auto"/>
        </w:rPr>
        <w:lastRenderedPageBreak/>
        <w:t>1.2 Statement of the Problems</w:t>
      </w:r>
      <w:bookmarkEnd w:id="5"/>
    </w:p>
    <w:p w:rsidR="000A7C52" w:rsidRPr="00C26FB7" w:rsidRDefault="000A7C52" w:rsidP="00E9109D">
      <w:p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In recent years in Bangladesh there has been renewed emphasis on the Alternative Dispute Resolution schemes as a means to avoid the use of contested hearings in the formal litigation and to ensure the most fundamental right of access to justice for all in an easy way. These Alternative Dispute Resolution (ADR) modalities are considered as less likely to fuel the parental conflicts, more likely to induce the parties to resolve their conflicts in an amicable manner preserving the future relationship between the parties and reducing cost, delay and loss of energy to a significant extent. Following the considerable advantages of ADR almost every county of the world has introduced ADR system in its justice delivery system which has paved the way to the promotion of access to justice indiscriminately for all. This paper is an attempt to provide a comprehensive idea about obstacles in the way of access to justice in our legal system and by analyzing the different mechanisms of ADR and court and non-court based practices of those modalities under different legislations of Bangladesh, to show the fairness, efficiency and effectiveness of ADR towards the promotion of access to justice and to provide some recommendations for the complete success of ADR towards the effective, non-discriminative, speedy and easy access to justice for all either rich or poor, literate or illiterate, male or female and elite or lower class. </w:t>
      </w:r>
    </w:p>
    <w:p w:rsidR="0036226E" w:rsidRPr="00C26FB7" w:rsidRDefault="0036226E" w:rsidP="0036226E">
      <w:pPr>
        <w:spacing w:after="0" w:line="360" w:lineRule="auto"/>
        <w:jc w:val="both"/>
        <w:rPr>
          <w:rFonts w:ascii="Times New Roman" w:hAnsi="Times New Roman" w:cs="Times New Roman"/>
          <w:b/>
        </w:rPr>
      </w:pPr>
    </w:p>
    <w:p w:rsidR="0036226E" w:rsidRPr="00C26FB7" w:rsidRDefault="00C25E53" w:rsidP="00C25E53">
      <w:pPr>
        <w:pStyle w:val="Heading2"/>
        <w:rPr>
          <w:rFonts w:ascii="Times New Roman" w:eastAsia="Times New Roman" w:hAnsi="Times New Roman" w:cs="Times New Roman"/>
          <w:b/>
          <w:color w:val="auto"/>
        </w:rPr>
      </w:pPr>
      <w:bookmarkStart w:id="6" w:name="_Toc95647409"/>
      <w:r w:rsidRPr="00C26FB7">
        <w:rPr>
          <w:rFonts w:ascii="Times New Roman" w:eastAsia="Times New Roman" w:hAnsi="Times New Roman" w:cs="Times New Roman"/>
          <w:b/>
          <w:color w:val="auto"/>
        </w:rPr>
        <w:t xml:space="preserve">1.3 </w:t>
      </w:r>
      <w:r w:rsidR="0036226E" w:rsidRPr="00C26FB7">
        <w:rPr>
          <w:rFonts w:ascii="Times New Roman" w:eastAsia="Times New Roman" w:hAnsi="Times New Roman" w:cs="Times New Roman"/>
          <w:b/>
          <w:color w:val="auto"/>
        </w:rPr>
        <w:t>Objectives of the Research</w:t>
      </w:r>
      <w:bookmarkEnd w:id="6"/>
    </w:p>
    <w:p w:rsidR="00142CEF" w:rsidRPr="00C26FB7" w:rsidRDefault="00142CEF" w:rsidP="00142CEF">
      <w:p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The object of the study to compare the ADR system of Bangladesh  In this sector Bangladesh are new but the government of Bangladesh try to make an impact of ADR in our judicial system. But studying about ADR try to find out the lack in this sector and try to solve this problem and also find out the away by which system it may be solved.</w:t>
      </w:r>
    </w:p>
    <w:p w:rsidR="00C9191D" w:rsidRPr="00C26FB7" w:rsidRDefault="00142CEF" w:rsidP="00C25E53">
      <w:pPr>
        <w:pStyle w:val="Heading2"/>
        <w:rPr>
          <w:rFonts w:ascii="Times New Roman" w:hAnsi="Times New Roman" w:cs="Times New Roman"/>
          <w:b/>
          <w:color w:val="auto"/>
        </w:rPr>
      </w:pPr>
      <w:bookmarkStart w:id="7" w:name="_Toc95647410"/>
      <w:r w:rsidRPr="00C26FB7">
        <w:rPr>
          <w:rFonts w:ascii="Times New Roman" w:hAnsi="Times New Roman" w:cs="Times New Roman"/>
          <w:b/>
          <w:color w:val="auto"/>
        </w:rPr>
        <w:t xml:space="preserve">1.4 </w:t>
      </w:r>
      <w:r w:rsidR="005E584D" w:rsidRPr="00C26FB7">
        <w:rPr>
          <w:rFonts w:ascii="Times New Roman" w:hAnsi="Times New Roman" w:cs="Times New Roman"/>
          <w:b/>
          <w:color w:val="auto"/>
        </w:rPr>
        <w:t xml:space="preserve">Research </w:t>
      </w:r>
      <w:r w:rsidR="00C9191D" w:rsidRPr="00C26FB7">
        <w:rPr>
          <w:rFonts w:ascii="Times New Roman" w:hAnsi="Times New Roman" w:cs="Times New Roman"/>
          <w:b/>
          <w:color w:val="auto"/>
        </w:rPr>
        <w:t>Methodology:</w:t>
      </w:r>
      <w:bookmarkEnd w:id="7"/>
    </w:p>
    <w:p w:rsidR="00365FF9" w:rsidRPr="00C26FB7" w:rsidRDefault="006759B9" w:rsidP="00142CEF">
      <w:p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This study mainly </w:t>
      </w:r>
      <w:r w:rsidR="00B02E9E" w:rsidRPr="00C26FB7">
        <w:rPr>
          <w:rFonts w:ascii="Times New Roman" w:hAnsi="Times New Roman" w:cs="Times New Roman"/>
          <w:sz w:val="24"/>
          <w:szCs w:val="24"/>
        </w:rPr>
        <w:t xml:space="preserve">relied on secondary data published in research </w:t>
      </w:r>
      <w:r w:rsidR="00E86E69" w:rsidRPr="00C26FB7">
        <w:rPr>
          <w:rFonts w:ascii="Times New Roman" w:hAnsi="Times New Roman" w:cs="Times New Roman"/>
          <w:sz w:val="24"/>
          <w:szCs w:val="24"/>
        </w:rPr>
        <w:t xml:space="preserve">studies. In </w:t>
      </w:r>
      <w:r w:rsidR="00142CEF" w:rsidRPr="00C26FB7">
        <w:rPr>
          <w:rFonts w:ascii="Times New Roman" w:hAnsi="Times New Roman" w:cs="Times New Roman"/>
          <w:sz w:val="24"/>
          <w:szCs w:val="24"/>
        </w:rPr>
        <w:t>this dissertation</w:t>
      </w:r>
      <w:r w:rsidR="00651261" w:rsidRPr="00C26FB7">
        <w:rPr>
          <w:rFonts w:ascii="Times New Roman" w:hAnsi="Times New Roman" w:cs="Times New Roman"/>
          <w:sz w:val="24"/>
          <w:szCs w:val="24"/>
        </w:rPr>
        <w:t xml:space="preserve"> the formation development and </w:t>
      </w:r>
      <w:r w:rsidR="00467964" w:rsidRPr="00C26FB7">
        <w:rPr>
          <w:rFonts w:ascii="Times New Roman" w:hAnsi="Times New Roman" w:cs="Times New Roman"/>
          <w:sz w:val="24"/>
          <w:szCs w:val="24"/>
        </w:rPr>
        <w:t>solution are to be discussed.</w:t>
      </w:r>
      <w:r w:rsidR="00142CEF" w:rsidRPr="00C26FB7">
        <w:rPr>
          <w:rFonts w:ascii="Times New Roman" w:hAnsi="Times New Roman" w:cs="Times New Roman"/>
          <w:sz w:val="24"/>
          <w:szCs w:val="24"/>
        </w:rPr>
        <w:t xml:space="preserve"> </w:t>
      </w:r>
      <w:r w:rsidR="00467964" w:rsidRPr="00C26FB7">
        <w:rPr>
          <w:rFonts w:ascii="Times New Roman" w:hAnsi="Times New Roman" w:cs="Times New Roman"/>
          <w:sz w:val="24"/>
          <w:szCs w:val="24"/>
        </w:rPr>
        <w:t>In this</w:t>
      </w:r>
      <w:r w:rsidR="00B72D8B" w:rsidRPr="00C26FB7">
        <w:rPr>
          <w:rFonts w:ascii="Times New Roman" w:hAnsi="Times New Roman" w:cs="Times New Roman"/>
          <w:sz w:val="24"/>
          <w:szCs w:val="24"/>
        </w:rPr>
        <w:t xml:space="preserve"> process analysis of the ADR, the laws related subject </w:t>
      </w:r>
      <w:r w:rsidR="00A1385A" w:rsidRPr="00C26FB7">
        <w:rPr>
          <w:rFonts w:ascii="Times New Roman" w:hAnsi="Times New Roman" w:cs="Times New Roman"/>
          <w:sz w:val="24"/>
          <w:szCs w:val="24"/>
        </w:rPr>
        <w:t xml:space="preserve">and solution from the judicial process are to be </w:t>
      </w:r>
      <w:r w:rsidR="00B745EE" w:rsidRPr="00C26FB7">
        <w:rPr>
          <w:rFonts w:ascii="Times New Roman" w:hAnsi="Times New Roman" w:cs="Times New Roman"/>
          <w:sz w:val="24"/>
          <w:szCs w:val="24"/>
        </w:rPr>
        <w:t xml:space="preserve">discussed, so in this process the analytical study is necessary and important for this </w:t>
      </w:r>
      <w:r w:rsidR="00283E86" w:rsidRPr="00C26FB7">
        <w:rPr>
          <w:rFonts w:ascii="Times New Roman" w:hAnsi="Times New Roman" w:cs="Times New Roman"/>
          <w:sz w:val="24"/>
          <w:szCs w:val="24"/>
        </w:rPr>
        <w:t xml:space="preserve">dissertation. The main object of the study is to evaluate effects and importance </w:t>
      </w:r>
      <w:r w:rsidR="00934FD8" w:rsidRPr="00C26FB7">
        <w:rPr>
          <w:rFonts w:ascii="Times New Roman" w:hAnsi="Times New Roman" w:cs="Times New Roman"/>
          <w:sz w:val="24"/>
          <w:szCs w:val="24"/>
        </w:rPr>
        <w:t xml:space="preserve">of persons society and </w:t>
      </w:r>
      <w:r w:rsidR="00D10A9F" w:rsidRPr="00C26FB7">
        <w:rPr>
          <w:rFonts w:ascii="Times New Roman" w:hAnsi="Times New Roman" w:cs="Times New Roman"/>
          <w:sz w:val="24"/>
          <w:szCs w:val="24"/>
        </w:rPr>
        <w:t>state. The</w:t>
      </w:r>
      <w:r w:rsidR="00934FD8" w:rsidRPr="00C26FB7">
        <w:rPr>
          <w:rFonts w:ascii="Times New Roman" w:hAnsi="Times New Roman" w:cs="Times New Roman"/>
          <w:sz w:val="24"/>
          <w:szCs w:val="24"/>
        </w:rPr>
        <w:t xml:space="preserve"> study</w:t>
      </w:r>
      <w:r w:rsidR="00D10A9F" w:rsidRPr="00C26FB7">
        <w:rPr>
          <w:rFonts w:ascii="Times New Roman" w:hAnsi="Times New Roman" w:cs="Times New Roman"/>
          <w:sz w:val="24"/>
          <w:szCs w:val="24"/>
        </w:rPr>
        <w:t xml:space="preserve"> mainly qualitative in nature because, the impact of the study has searched would not be possible to assess without qualitative </w:t>
      </w:r>
      <w:r w:rsidR="00CE562C" w:rsidRPr="00C26FB7">
        <w:rPr>
          <w:rFonts w:ascii="Times New Roman" w:hAnsi="Times New Roman" w:cs="Times New Roman"/>
          <w:sz w:val="24"/>
          <w:szCs w:val="24"/>
        </w:rPr>
        <w:t xml:space="preserve">data. Legal issues, judicial ruling and administrative management of the government and the public </w:t>
      </w:r>
      <w:r w:rsidR="00543507" w:rsidRPr="00C26FB7">
        <w:rPr>
          <w:rFonts w:ascii="Times New Roman" w:hAnsi="Times New Roman" w:cs="Times New Roman"/>
          <w:sz w:val="24"/>
          <w:szCs w:val="24"/>
        </w:rPr>
        <w:t>are related with the ADR issues.</w:t>
      </w:r>
      <w:r w:rsidR="00142CEF" w:rsidRPr="00C26FB7">
        <w:rPr>
          <w:rFonts w:ascii="Times New Roman" w:hAnsi="Times New Roman" w:cs="Times New Roman"/>
          <w:sz w:val="24"/>
          <w:szCs w:val="24"/>
        </w:rPr>
        <w:t xml:space="preserve"> </w:t>
      </w:r>
      <w:r w:rsidR="00054C5A" w:rsidRPr="00C26FB7">
        <w:rPr>
          <w:rFonts w:ascii="Times New Roman" w:hAnsi="Times New Roman" w:cs="Times New Roman"/>
          <w:sz w:val="24"/>
          <w:szCs w:val="24"/>
        </w:rPr>
        <w:t xml:space="preserve">The research work is involved with </w:t>
      </w:r>
      <w:r w:rsidR="007F02E5" w:rsidRPr="00C26FB7">
        <w:rPr>
          <w:rFonts w:ascii="Times New Roman" w:hAnsi="Times New Roman" w:cs="Times New Roman"/>
          <w:sz w:val="24"/>
          <w:szCs w:val="24"/>
        </w:rPr>
        <w:t>the</w:t>
      </w:r>
      <w:r w:rsidR="00054C5A" w:rsidRPr="00C26FB7">
        <w:rPr>
          <w:rFonts w:ascii="Times New Roman" w:hAnsi="Times New Roman" w:cs="Times New Roman"/>
          <w:sz w:val="24"/>
          <w:szCs w:val="24"/>
        </w:rPr>
        <w:t xml:space="preserve"> legal </w:t>
      </w:r>
      <w:r w:rsidR="007F02E5" w:rsidRPr="00C26FB7">
        <w:rPr>
          <w:rFonts w:ascii="Times New Roman" w:hAnsi="Times New Roman" w:cs="Times New Roman"/>
          <w:sz w:val="24"/>
          <w:szCs w:val="24"/>
        </w:rPr>
        <w:t xml:space="preserve">matter, administrative matter and judicial decision of the </w:t>
      </w:r>
      <w:r w:rsidR="007F02E5" w:rsidRPr="00C26FB7">
        <w:rPr>
          <w:rFonts w:ascii="Times New Roman" w:hAnsi="Times New Roman" w:cs="Times New Roman"/>
          <w:sz w:val="24"/>
          <w:szCs w:val="24"/>
        </w:rPr>
        <w:lastRenderedPageBreak/>
        <w:t>ADR.</w:t>
      </w:r>
      <w:r w:rsidR="00142CEF" w:rsidRPr="00C26FB7">
        <w:rPr>
          <w:rFonts w:ascii="Times New Roman" w:hAnsi="Times New Roman" w:cs="Times New Roman"/>
          <w:sz w:val="24"/>
          <w:szCs w:val="24"/>
        </w:rPr>
        <w:t xml:space="preserve">  </w:t>
      </w:r>
      <w:r w:rsidR="00DE1E99" w:rsidRPr="00C26FB7">
        <w:rPr>
          <w:rFonts w:ascii="Times New Roman" w:hAnsi="Times New Roman" w:cs="Times New Roman"/>
          <w:sz w:val="24"/>
          <w:szCs w:val="24"/>
        </w:rPr>
        <w:t xml:space="preserve">The </w:t>
      </w:r>
      <w:r w:rsidR="00847436" w:rsidRPr="00C26FB7">
        <w:rPr>
          <w:rFonts w:ascii="Times New Roman" w:hAnsi="Times New Roman" w:cs="Times New Roman"/>
          <w:sz w:val="24"/>
          <w:szCs w:val="24"/>
        </w:rPr>
        <w:t xml:space="preserve">basic data has been collected from administrative </w:t>
      </w:r>
      <w:r w:rsidR="009C2290" w:rsidRPr="00C26FB7">
        <w:rPr>
          <w:rFonts w:ascii="Times New Roman" w:hAnsi="Times New Roman" w:cs="Times New Roman"/>
          <w:sz w:val="24"/>
          <w:szCs w:val="24"/>
        </w:rPr>
        <w:t xml:space="preserve">source, legislative </w:t>
      </w:r>
      <w:r w:rsidR="007C19A1" w:rsidRPr="00C26FB7">
        <w:rPr>
          <w:rFonts w:ascii="Times New Roman" w:hAnsi="Times New Roman" w:cs="Times New Roman"/>
          <w:sz w:val="24"/>
          <w:szCs w:val="24"/>
        </w:rPr>
        <w:t>laws, other</w:t>
      </w:r>
      <w:r w:rsidR="009C2290" w:rsidRPr="00C26FB7">
        <w:rPr>
          <w:rFonts w:ascii="Times New Roman" w:hAnsi="Times New Roman" w:cs="Times New Roman"/>
          <w:sz w:val="24"/>
          <w:szCs w:val="24"/>
        </w:rPr>
        <w:t xml:space="preserve"> data has been </w:t>
      </w:r>
      <w:r w:rsidR="00555EDB" w:rsidRPr="00C26FB7">
        <w:rPr>
          <w:rFonts w:ascii="Times New Roman" w:hAnsi="Times New Roman" w:cs="Times New Roman"/>
          <w:sz w:val="24"/>
          <w:szCs w:val="24"/>
        </w:rPr>
        <w:t xml:space="preserve">collected from judicial rulings and </w:t>
      </w:r>
      <w:r w:rsidR="007C19A1" w:rsidRPr="00C26FB7">
        <w:rPr>
          <w:rFonts w:ascii="Times New Roman" w:hAnsi="Times New Roman" w:cs="Times New Roman"/>
          <w:sz w:val="24"/>
          <w:szCs w:val="24"/>
        </w:rPr>
        <w:t>website</w:t>
      </w:r>
      <w:r w:rsidR="00555EDB" w:rsidRPr="00C26FB7">
        <w:rPr>
          <w:rFonts w:ascii="Times New Roman" w:hAnsi="Times New Roman" w:cs="Times New Roman"/>
          <w:sz w:val="24"/>
          <w:szCs w:val="24"/>
        </w:rPr>
        <w:t>.</w:t>
      </w:r>
    </w:p>
    <w:p w:rsidR="00142CEF" w:rsidRPr="00C26FB7" w:rsidRDefault="00142CEF" w:rsidP="00142CEF">
      <w:pPr>
        <w:spacing w:line="360" w:lineRule="auto"/>
        <w:jc w:val="both"/>
        <w:rPr>
          <w:rFonts w:ascii="Times New Roman" w:hAnsi="Times New Roman" w:cs="Times New Roman"/>
          <w:sz w:val="24"/>
          <w:szCs w:val="24"/>
        </w:rPr>
      </w:pPr>
    </w:p>
    <w:p w:rsidR="004A559D" w:rsidRPr="00C26FB7" w:rsidRDefault="004B2F2E" w:rsidP="00C25E53">
      <w:pPr>
        <w:pStyle w:val="Heading2"/>
        <w:spacing w:line="360" w:lineRule="auto"/>
        <w:rPr>
          <w:rFonts w:ascii="Times New Roman" w:hAnsi="Times New Roman" w:cs="Times New Roman"/>
          <w:b/>
          <w:color w:val="auto"/>
          <w:sz w:val="28"/>
          <w:szCs w:val="28"/>
        </w:rPr>
      </w:pPr>
      <w:bookmarkStart w:id="8" w:name="_Toc95647411"/>
      <w:r w:rsidRPr="00C26FB7">
        <w:rPr>
          <w:rFonts w:ascii="Times New Roman" w:hAnsi="Times New Roman" w:cs="Times New Roman"/>
          <w:b/>
          <w:color w:val="auto"/>
          <w:sz w:val="28"/>
          <w:szCs w:val="28"/>
        </w:rPr>
        <w:t>1.</w:t>
      </w:r>
      <w:r w:rsidR="00094586" w:rsidRPr="00C26FB7">
        <w:rPr>
          <w:rFonts w:ascii="Times New Roman" w:hAnsi="Times New Roman" w:cs="Times New Roman"/>
          <w:b/>
          <w:color w:val="auto"/>
          <w:sz w:val="28"/>
          <w:szCs w:val="28"/>
        </w:rPr>
        <w:t>5</w:t>
      </w:r>
      <w:r w:rsidRPr="00C26FB7">
        <w:rPr>
          <w:rFonts w:ascii="Times New Roman" w:hAnsi="Times New Roman" w:cs="Times New Roman"/>
          <w:b/>
          <w:color w:val="auto"/>
          <w:sz w:val="28"/>
          <w:szCs w:val="28"/>
        </w:rPr>
        <w:t xml:space="preserve"> Scope and </w:t>
      </w:r>
      <w:r w:rsidR="006368A3" w:rsidRPr="00C26FB7">
        <w:rPr>
          <w:rFonts w:ascii="Times New Roman" w:hAnsi="Times New Roman" w:cs="Times New Roman"/>
          <w:b/>
          <w:color w:val="auto"/>
          <w:sz w:val="28"/>
          <w:szCs w:val="28"/>
        </w:rPr>
        <w:t>Limitations</w:t>
      </w:r>
      <w:r w:rsidR="00163BE6" w:rsidRPr="00C26FB7">
        <w:rPr>
          <w:rFonts w:ascii="Times New Roman" w:hAnsi="Times New Roman" w:cs="Times New Roman"/>
          <w:b/>
          <w:color w:val="auto"/>
          <w:sz w:val="28"/>
          <w:szCs w:val="28"/>
        </w:rPr>
        <w:t xml:space="preserve"> of the study:</w:t>
      </w:r>
      <w:bookmarkEnd w:id="8"/>
    </w:p>
    <w:p w:rsidR="004B2F2E" w:rsidRPr="00C26FB7" w:rsidRDefault="004B2F2E" w:rsidP="00142CEF">
      <w:pPr>
        <w:pStyle w:val="ListParagraph"/>
        <w:numPr>
          <w:ilvl w:val="0"/>
          <w:numId w:val="2"/>
        </w:num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The main constraint of the study is lacking information on these issues. </w:t>
      </w:r>
    </w:p>
    <w:p w:rsidR="004B2F2E" w:rsidRPr="00C26FB7" w:rsidRDefault="004B2F2E" w:rsidP="00142CEF">
      <w:pPr>
        <w:pStyle w:val="ListParagraph"/>
        <w:numPr>
          <w:ilvl w:val="0"/>
          <w:numId w:val="2"/>
        </w:num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Currently, ADR related cases are not available.</w:t>
      </w:r>
    </w:p>
    <w:p w:rsidR="004B2F2E" w:rsidRPr="00C26FB7" w:rsidRDefault="004B2F2E" w:rsidP="00142CEF">
      <w:pPr>
        <w:pStyle w:val="ListParagraph"/>
        <w:numPr>
          <w:ilvl w:val="0"/>
          <w:numId w:val="2"/>
        </w:num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I cannot directly interview the ADR related problem person or any public body.</w:t>
      </w:r>
    </w:p>
    <w:p w:rsidR="004B2F2E" w:rsidRPr="00C26FB7" w:rsidRDefault="004B2F2E" w:rsidP="00142CEF">
      <w:pPr>
        <w:pStyle w:val="ListParagraph"/>
        <w:numPr>
          <w:ilvl w:val="0"/>
          <w:numId w:val="2"/>
        </w:num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The major problem of the study was time limitation. For an analytical purpose adequate time is required. But I was not given adequate time to prepare such an in-depth study. </w:t>
      </w:r>
    </w:p>
    <w:p w:rsidR="004B2F2E" w:rsidRPr="00C26FB7" w:rsidRDefault="004B2F2E" w:rsidP="00142CEF">
      <w:pPr>
        <w:pStyle w:val="ListParagraph"/>
        <w:numPr>
          <w:ilvl w:val="0"/>
          <w:numId w:val="2"/>
        </w:num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 Such a study was carried out by me for the first time. So inexperience is one of the main factors that constituted the limitation of the study.</w:t>
      </w:r>
    </w:p>
    <w:p w:rsidR="00506C54" w:rsidRPr="00C26FB7" w:rsidRDefault="004B2F2E" w:rsidP="00142CEF">
      <w:pPr>
        <w:pStyle w:val="ListParagraph"/>
        <w:numPr>
          <w:ilvl w:val="0"/>
          <w:numId w:val="2"/>
        </w:num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The most important limitation not permission for </w:t>
      </w:r>
      <w:r w:rsidR="00920057" w:rsidRPr="00C26FB7">
        <w:rPr>
          <w:rFonts w:ascii="Times New Roman" w:hAnsi="Times New Roman" w:cs="Times New Roman"/>
          <w:sz w:val="24"/>
          <w:szCs w:val="24"/>
        </w:rPr>
        <w:t>using</w:t>
      </w:r>
      <w:r w:rsidR="00D10040" w:rsidRPr="00C26FB7">
        <w:rPr>
          <w:rFonts w:ascii="Times New Roman" w:hAnsi="Times New Roman" w:cs="Times New Roman"/>
          <w:sz w:val="24"/>
          <w:szCs w:val="24"/>
        </w:rPr>
        <w:t>.</w:t>
      </w:r>
    </w:p>
    <w:p w:rsidR="009E247F" w:rsidRPr="00C26FB7" w:rsidRDefault="009E247F" w:rsidP="00142CEF">
      <w:pPr>
        <w:pStyle w:val="ListParagraph"/>
        <w:spacing w:line="360" w:lineRule="auto"/>
        <w:rPr>
          <w:rFonts w:ascii="Times New Roman" w:hAnsi="Times New Roman" w:cs="Times New Roman"/>
          <w:sz w:val="24"/>
          <w:szCs w:val="24"/>
        </w:rPr>
      </w:pPr>
    </w:p>
    <w:p w:rsidR="009E247F" w:rsidRPr="00C26FB7" w:rsidRDefault="009E247F" w:rsidP="00C11684">
      <w:pPr>
        <w:pStyle w:val="ListParagraph"/>
        <w:rPr>
          <w:rFonts w:ascii="Times New Roman" w:hAnsi="Times New Roman" w:cs="Times New Roman"/>
          <w:sz w:val="16"/>
          <w:szCs w:val="16"/>
        </w:rPr>
      </w:pPr>
    </w:p>
    <w:p w:rsidR="009E247F" w:rsidRPr="00C26FB7" w:rsidRDefault="009E247F" w:rsidP="00C11684">
      <w:pPr>
        <w:pStyle w:val="ListParagraph"/>
        <w:rPr>
          <w:rFonts w:ascii="Times New Roman" w:hAnsi="Times New Roman" w:cs="Times New Roman"/>
          <w:sz w:val="16"/>
          <w:szCs w:val="16"/>
        </w:rPr>
      </w:pPr>
    </w:p>
    <w:p w:rsidR="009E247F" w:rsidRPr="00C26FB7" w:rsidRDefault="009E247F" w:rsidP="00C11684">
      <w:pPr>
        <w:pStyle w:val="ListParagraph"/>
        <w:rPr>
          <w:rFonts w:ascii="Times New Roman" w:hAnsi="Times New Roman" w:cs="Times New Roman"/>
          <w:sz w:val="16"/>
          <w:szCs w:val="16"/>
        </w:rPr>
      </w:pPr>
    </w:p>
    <w:p w:rsidR="009E247F" w:rsidRPr="00C26FB7" w:rsidRDefault="009E247F" w:rsidP="00C11684">
      <w:pPr>
        <w:pStyle w:val="ListParagraph"/>
        <w:rPr>
          <w:rFonts w:ascii="Times New Roman" w:hAnsi="Times New Roman" w:cs="Times New Roman"/>
          <w:sz w:val="16"/>
          <w:szCs w:val="16"/>
        </w:rPr>
      </w:pPr>
    </w:p>
    <w:p w:rsidR="009E247F" w:rsidRPr="00C26FB7" w:rsidRDefault="009E247F" w:rsidP="00C11684">
      <w:pPr>
        <w:pStyle w:val="ListParagraph"/>
        <w:rPr>
          <w:rFonts w:ascii="Times New Roman" w:hAnsi="Times New Roman" w:cs="Times New Roman"/>
          <w:sz w:val="16"/>
          <w:szCs w:val="16"/>
        </w:rPr>
      </w:pPr>
    </w:p>
    <w:p w:rsidR="009E247F" w:rsidRPr="00C26FB7" w:rsidRDefault="009E247F" w:rsidP="00C11684">
      <w:pPr>
        <w:pStyle w:val="ListParagraph"/>
        <w:rPr>
          <w:rFonts w:ascii="Times New Roman" w:hAnsi="Times New Roman" w:cs="Times New Roman"/>
          <w:sz w:val="16"/>
          <w:szCs w:val="16"/>
        </w:rPr>
      </w:pPr>
    </w:p>
    <w:p w:rsidR="009E247F" w:rsidRPr="00C26FB7" w:rsidRDefault="009E247F" w:rsidP="00C11684">
      <w:pPr>
        <w:pStyle w:val="ListParagraph"/>
        <w:rPr>
          <w:rFonts w:ascii="Times New Roman" w:hAnsi="Times New Roman" w:cs="Times New Roman"/>
          <w:sz w:val="16"/>
          <w:szCs w:val="16"/>
        </w:rPr>
      </w:pPr>
    </w:p>
    <w:p w:rsidR="00740BD5" w:rsidRPr="00C26FB7" w:rsidRDefault="00740BD5" w:rsidP="00C11684">
      <w:pPr>
        <w:pStyle w:val="ListParagraph"/>
        <w:rPr>
          <w:rFonts w:ascii="Times New Roman" w:hAnsi="Times New Roman" w:cs="Times New Roman"/>
          <w:sz w:val="16"/>
          <w:szCs w:val="16"/>
        </w:rPr>
      </w:pPr>
    </w:p>
    <w:p w:rsidR="00740BD5" w:rsidRPr="00C26FB7" w:rsidRDefault="00740BD5" w:rsidP="00C11684">
      <w:pPr>
        <w:pStyle w:val="ListParagraph"/>
        <w:rPr>
          <w:rFonts w:ascii="Times New Roman" w:hAnsi="Times New Roman" w:cs="Times New Roman"/>
          <w:sz w:val="16"/>
          <w:szCs w:val="16"/>
        </w:rPr>
      </w:pPr>
    </w:p>
    <w:p w:rsidR="00740BD5" w:rsidRPr="00C26FB7" w:rsidRDefault="00740BD5" w:rsidP="00C11684">
      <w:pPr>
        <w:pStyle w:val="ListParagraph"/>
        <w:rPr>
          <w:rFonts w:ascii="Times New Roman" w:hAnsi="Times New Roman" w:cs="Times New Roman"/>
          <w:sz w:val="16"/>
          <w:szCs w:val="16"/>
        </w:rPr>
      </w:pPr>
    </w:p>
    <w:p w:rsidR="00E17023" w:rsidRPr="00C26FB7" w:rsidRDefault="00E17023" w:rsidP="00C11684">
      <w:pPr>
        <w:pStyle w:val="ListParagraph"/>
        <w:rPr>
          <w:rFonts w:ascii="Times New Roman" w:hAnsi="Times New Roman" w:cs="Times New Roman"/>
          <w:sz w:val="16"/>
          <w:szCs w:val="16"/>
        </w:rPr>
      </w:pPr>
    </w:p>
    <w:p w:rsidR="00E17023" w:rsidRPr="00C26FB7" w:rsidRDefault="00E17023" w:rsidP="00C11684">
      <w:pPr>
        <w:pStyle w:val="ListParagraph"/>
        <w:rPr>
          <w:rFonts w:ascii="Times New Roman" w:hAnsi="Times New Roman" w:cs="Times New Roman"/>
          <w:sz w:val="16"/>
          <w:szCs w:val="16"/>
        </w:rPr>
      </w:pPr>
    </w:p>
    <w:p w:rsidR="00E17023" w:rsidRPr="00C26FB7" w:rsidRDefault="00E17023" w:rsidP="00C11684">
      <w:pPr>
        <w:pStyle w:val="ListParagraph"/>
        <w:rPr>
          <w:rFonts w:ascii="Times New Roman" w:hAnsi="Times New Roman" w:cs="Times New Roman"/>
          <w:sz w:val="16"/>
          <w:szCs w:val="16"/>
        </w:rPr>
      </w:pPr>
    </w:p>
    <w:p w:rsidR="00E17023" w:rsidRPr="00C26FB7" w:rsidRDefault="00E17023" w:rsidP="00C11684">
      <w:pPr>
        <w:pStyle w:val="ListParagraph"/>
        <w:rPr>
          <w:rFonts w:ascii="Times New Roman" w:hAnsi="Times New Roman" w:cs="Times New Roman"/>
          <w:sz w:val="16"/>
          <w:szCs w:val="16"/>
        </w:rPr>
      </w:pPr>
    </w:p>
    <w:p w:rsidR="00E17023" w:rsidRPr="00C26FB7" w:rsidRDefault="00E17023" w:rsidP="00C11684">
      <w:pPr>
        <w:pStyle w:val="ListParagraph"/>
        <w:rPr>
          <w:rFonts w:ascii="Times New Roman" w:hAnsi="Times New Roman" w:cs="Times New Roman"/>
          <w:sz w:val="16"/>
          <w:szCs w:val="16"/>
        </w:rPr>
      </w:pPr>
    </w:p>
    <w:p w:rsidR="00E17023" w:rsidRPr="00C26FB7" w:rsidRDefault="00E17023" w:rsidP="00C11684">
      <w:pPr>
        <w:pStyle w:val="ListParagraph"/>
        <w:rPr>
          <w:rFonts w:ascii="Times New Roman" w:hAnsi="Times New Roman" w:cs="Times New Roman"/>
          <w:sz w:val="16"/>
          <w:szCs w:val="16"/>
        </w:rPr>
      </w:pPr>
    </w:p>
    <w:p w:rsidR="00E17023" w:rsidRPr="00C26FB7" w:rsidRDefault="00E17023" w:rsidP="00C11684">
      <w:pPr>
        <w:pStyle w:val="ListParagraph"/>
        <w:rPr>
          <w:rFonts w:ascii="Times New Roman" w:hAnsi="Times New Roman" w:cs="Times New Roman"/>
          <w:sz w:val="16"/>
          <w:szCs w:val="16"/>
        </w:rPr>
      </w:pPr>
    </w:p>
    <w:p w:rsidR="00E17023" w:rsidRPr="00C26FB7" w:rsidRDefault="00E17023" w:rsidP="00C11684">
      <w:pPr>
        <w:pStyle w:val="ListParagraph"/>
        <w:rPr>
          <w:rFonts w:ascii="Times New Roman" w:hAnsi="Times New Roman" w:cs="Times New Roman"/>
          <w:sz w:val="16"/>
          <w:szCs w:val="16"/>
        </w:rPr>
      </w:pPr>
    </w:p>
    <w:p w:rsidR="00E17023" w:rsidRPr="00C26FB7" w:rsidRDefault="00E17023" w:rsidP="00C11684">
      <w:pPr>
        <w:pStyle w:val="ListParagraph"/>
        <w:rPr>
          <w:rFonts w:ascii="Times New Roman" w:hAnsi="Times New Roman" w:cs="Times New Roman"/>
          <w:sz w:val="16"/>
          <w:szCs w:val="16"/>
        </w:rPr>
      </w:pPr>
    </w:p>
    <w:p w:rsidR="00E17023" w:rsidRPr="00C26FB7" w:rsidRDefault="00E17023" w:rsidP="00C11684">
      <w:pPr>
        <w:pStyle w:val="ListParagraph"/>
        <w:rPr>
          <w:rFonts w:ascii="Times New Roman" w:hAnsi="Times New Roman" w:cs="Times New Roman"/>
          <w:sz w:val="16"/>
          <w:szCs w:val="16"/>
        </w:rPr>
      </w:pPr>
    </w:p>
    <w:p w:rsidR="00E17023" w:rsidRPr="00C26FB7" w:rsidRDefault="00E17023" w:rsidP="00C11684">
      <w:pPr>
        <w:pStyle w:val="ListParagraph"/>
        <w:rPr>
          <w:rFonts w:ascii="Times New Roman" w:hAnsi="Times New Roman" w:cs="Times New Roman"/>
          <w:sz w:val="16"/>
          <w:szCs w:val="16"/>
        </w:rPr>
      </w:pPr>
    </w:p>
    <w:p w:rsidR="00E17023" w:rsidRPr="00C26FB7" w:rsidRDefault="00E17023" w:rsidP="00C11684">
      <w:pPr>
        <w:pStyle w:val="ListParagraph"/>
        <w:rPr>
          <w:rFonts w:ascii="Times New Roman" w:hAnsi="Times New Roman" w:cs="Times New Roman"/>
          <w:sz w:val="16"/>
          <w:szCs w:val="16"/>
        </w:rPr>
      </w:pPr>
    </w:p>
    <w:p w:rsidR="00E17023" w:rsidRPr="00C26FB7" w:rsidRDefault="00E17023" w:rsidP="00C11684">
      <w:pPr>
        <w:pStyle w:val="ListParagraph"/>
        <w:rPr>
          <w:rFonts w:ascii="Times New Roman" w:hAnsi="Times New Roman" w:cs="Times New Roman"/>
          <w:sz w:val="16"/>
          <w:szCs w:val="16"/>
        </w:rPr>
      </w:pPr>
    </w:p>
    <w:p w:rsidR="00E17023" w:rsidRPr="00C26FB7" w:rsidRDefault="00E17023" w:rsidP="00C11684">
      <w:pPr>
        <w:pStyle w:val="ListParagraph"/>
        <w:rPr>
          <w:rFonts w:ascii="Times New Roman" w:hAnsi="Times New Roman" w:cs="Times New Roman"/>
          <w:sz w:val="16"/>
          <w:szCs w:val="16"/>
        </w:rPr>
      </w:pPr>
    </w:p>
    <w:p w:rsidR="00E17023" w:rsidRPr="00C26FB7" w:rsidRDefault="00E17023" w:rsidP="00C11684">
      <w:pPr>
        <w:pStyle w:val="ListParagraph"/>
        <w:rPr>
          <w:rFonts w:ascii="Times New Roman" w:hAnsi="Times New Roman" w:cs="Times New Roman"/>
          <w:sz w:val="16"/>
          <w:szCs w:val="16"/>
        </w:rPr>
      </w:pPr>
    </w:p>
    <w:p w:rsidR="00E17023" w:rsidRPr="00C26FB7" w:rsidRDefault="00E17023" w:rsidP="00C11684">
      <w:pPr>
        <w:pStyle w:val="ListParagraph"/>
        <w:rPr>
          <w:rFonts w:ascii="Times New Roman" w:hAnsi="Times New Roman" w:cs="Times New Roman"/>
          <w:sz w:val="16"/>
          <w:szCs w:val="16"/>
        </w:rPr>
      </w:pPr>
    </w:p>
    <w:p w:rsidR="00E17023" w:rsidRPr="00C26FB7" w:rsidRDefault="00E17023" w:rsidP="00C11684">
      <w:pPr>
        <w:pStyle w:val="ListParagraph"/>
        <w:rPr>
          <w:rFonts w:ascii="Times New Roman" w:hAnsi="Times New Roman" w:cs="Times New Roman"/>
          <w:sz w:val="16"/>
          <w:szCs w:val="16"/>
        </w:rPr>
      </w:pPr>
    </w:p>
    <w:p w:rsidR="00E17023" w:rsidRPr="00C26FB7" w:rsidRDefault="00E17023" w:rsidP="00C11684">
      <w:pPr>
        <w:pStyle w:val="ListParagraph"/>
        <w:rPr>
          <w:rFonts w:ascii="Times New Roman" w:hAnsi="Times New Roman" w:cs="Times New Roman"/>
          <w:sz w:val="16"/>
          <w:szCs w:val="16"/>
        </w:rPr>
      </w:pPr>
    </w:p>
    <w:p w:rsidR="00E17023" w:rsidRPr="00C26FB7" w:rsidRDefault="00E17023" w:rsidP="00C11684">
      <w:pPr>
        <w:pStyle w:val="ListParagraph"/>
        <w:rPr>
          <w:rFonts w:ascii="Times New Roman" w:hAnsi="Times New Roman" w:cs="Times New Roman"/>
          <w:sz w:val="16"/>
          <w:szCs w:val="16"/>
        </w:rPr>
      </w:pPr>
    </w:p>
    <w:p w:rsidR="00E17023" w:rsidRPr="00C26FB7" w:rsidRDefault="00E17023" w:rsidP="00C11684">
      <w:pPr>
        <w:pStyle w:val="ListParagraph"/>
        <w:rPr>
          <w:rFonts w:ascii="Times New Roman" w:hAnsi="Times New Roman" w:cs="Times New Roman"/>
          <w:sz w:val="16"/>
          <w:szCs w:val="16"/>
        </w:rPr>
      </w:pPr>
    </w:p>
    <w:p w:rsidR="00E17023" w:rsidRPr="00C26FB7" w:rsidRDefault="00E17023" w:rsidP="00C11684">
      <w:pPr>
        <w:pStyle w:val="ListParagraph"/>
        <w:rPr>
          <w:rFonts w:ascii="Times New Roman" w:hAnsi="Times New Roman" w:cs="Times New Roman"/>
          <w:sz w:val="16"/>
          <w:szCs w:val="16"/>
        </w:rPr>
      </w:pPr>
    </w:p>
    <w:p w:rsidR="00E17023" w:rsidRPr="00C26FB7" w:rsidRDefault="00E17023" w:rsidP="00C11684">
      <w:pPr>
        <w:pStyle w:val="ListParagraph"/>
        <w:rPr>
          <w:rFonts w:ascii="Times New Roman" w:hAnsi="Times New Roman" w:cs="Times New Roman"/>
          <w:sz w:val="16"/>
          <w:szCs w:val="16"/>
        </w:rPr>
      </w:pPr>
    </w:p>
    <w:p w:rsidR="00E17023" w:rsidRPr="00C26FB7" w:rsidRDefault="00E17023" w:rsidP="00C11684">
      <w:pPr>
        <w:pStyle w:val="ListParagraph"/>
        <w:rPr>
          <w:rFonts w:ascii="Times New Roman" w:hAnsi="Times New Roman" w:cs="Times New Roman"/>
          <w:sz w:val="16"/>
          <w:szCs w:val="16"/>
        </w:rPr>
      </w:pPr>
    </w:p>
    <w:p w:rsidR="00C25E53" w:rsidRPr="00C26FB7" w:rsidRDefault="00C25E53" w:rsidP="00C11684">
      <w:pPr>
        <w:pStyle w:val="ListParagraph"/>
        <w:rPr>
          <w:rFonts w:ascii="Times New Roman" w:hAnsi="Times New Roman" w:cs="Times New Roman"/>
          <w:sz w:val="16"/>
          <w:szCs w:val="16"/>
        </w:rPr>
      </w:pPr>
    </w:p>
    <w:p w:rsidR="00C25E53" w:rsidRPr="00C26FB7" w:rsidRDefault="00C25E53" w:rsidP="00C11684">
      <w:pPr>
        <w:pStyle w:val="ListParagraph"/>
        <w:rPr>
          <w:rFonts w:ascii="Times New Roman" w:hAnsi="Times New Roman" w:cs="Times New Roman"/>
          <w:sz w:val="16"/>
          <w:szCs w:val="16"/>
        </w:rPr>
      </w:pPr>
    </w:p>
    <w:p w:rsidR="00740BD5" w:rsidRPr="00C26FB7" w:rsidRDefault="00740BD5" w:rsidP="00C11684">
      <w:pPr>
        <w:pStyle w:val="ListParagraph"/>
        <w:rPr>
          <w:rFonts w:ascii="Times New Roman" w:hAnsi="Times New Roman" w:cs="Times New Roman"/>
          <w:sz w:val="16"/>
          <w:szCs w:val="16"/>
        </w:rPr>
      </w:pPr>
    </w:p>
    <w:p w:rsidR="00740BD5" w:rsidRPr="00C26FB7" w:rsidRDefault="00740BD5" w:rsidP="00C11684">
      <w:pPr>
        <w:pStyle w:val="ListParagraph"/>
        <w:rPr>
          <w:rFonts w:ascii="Times New Roman" w:hAnsi="Times New Roman" w:cs="Times New Roman"/>
          <w:sz w:val="16"/>
          <w:szCs w:val="16"/>
        </w:rPr>
      </w:pPr>
    </w:p>
    <w:p w:rsidR="00740BD5" w:rsidRPr="00C26FB7" w:rsidRDefault="00740BD5" w:rsidP="00C11684">
      <w:pPr>
        <w:pStyle w:val="ListParagraph"/>
        <w:rPr>
          <w:rFonts w:ascii="Times New Roman" w:hAnsi="Times New Roman" w:cs="Times New Roman"/>
          <w:sz w:val="16"/>
          <w:szCs w:val="16"/>
        </w:rPr>
      </w:pPr>
    </w:p>
    <w:p w:rsidR="00740BD5" w:rsidRPr="00C26FB7" w:rsidRDefault="00740BD5" w:rsidP="00C25E53">
      <w:pPr>
        <w:pStyle w:val="Heading1"/>
        <w:jc w:val="center"/>
        <w:rPr>
          <w:rFonts w:ascii="Times New Roman" w:hAnsi="Times New Roman" w:cs="Times New Roman"/>
          <w:b/>
          <w:color w:val="auto"/>
        </w:rPr>
      </w:pPr>
      <w:bookmarkStart w:id="9" w:name="_Toc95647412"/>
      <w:r w:rsidRPr="00C26FB7">
        <w:rPr>
          <w:rFonts w:ascii="Times New Roman" w:hAnsi="Times New Roman" w:cs="Times New Roman"/>
          <w:b/>
          <w:color w:val="auto"/>
        </w:rPr>
        <w:lastRenderedPageBreak/>
        <w:t>CHAPTER-TWO</w:t>
      </w:r>
      <w:bookmarkEnd w:id="9"/>
    </w:p>
    <w:p w:rsidR="00E17023" w:rsidRPr="00C26FB7" w:rsidRDefault="00E17023" w:rsidP="00C25E53">
      <w:pPr>
        <w:pStyle w:val="Heading1"/>
        <w:jc w:val="center"/>
        <w:rPr>
          <w:rFonts w:ascii="Times New Roman" w:hAnsi="Times New Roman" w:cs="Times New Roman"/>
          <w:b/>
          <w:caps/>
          <w:color w:val="auto"/>
        </w:rPr>
      </w:pPr>
      <w:bookmarkStart w:id="10" w:name="_Toc95647413"/>
      <w:r w:rsidRPr="00C26FB7">
        <w:rPr>
          <w:rFonts w:ascii="Times New Roman" w:hAnsi="Times New Roman" w:cs="Times New Roman"/>
          <w:b/>
          <w:caps/>
          <w:color w:val="auto"/>
        </w:rPr>
        <w:t>Basis AND MODES of ALTERNATIVE DISPUTE    RESOLUTION</w:t>
      </w:r>
      <w:bookmarkEnd w:id="10"/>
    </w:p>
    <w:p w:rsidR="00E17023" w:rsidRPr="00C26FB7" w:rsidRDefault="00E17023" w:rsidP="00E17023">
      <w:pPr>
        <w:spacing w:line="360" w:lineRule="auto"/>
        <w:jc w:val="both"/>
        <w:rPr>
          <w:rFonts w:ascii="Times New Roman" w:hAnsi="Times New Roman" w:cs="Times New Roman"/>
          <w:b/>
          <w:sz w:val="24"/>
          <w:szCs w:val="24"/>
        </w:rPr>
      </w:pPr>
    </w:p>
    <w:p w:rsidR="00FE7B09" w:rsidRPr="00C26FB7" w:rsidRDefault="00FE7B09" w:rsidP="00497FCE">
      <w:pPr>
        <w:pStyle w:val="Heading2"/>
        <w:spacing w:line="360" w:lineRule="auto"/>
        <w:rPr>
          <w:rFonts w:ascii="Times New Roman" w:hAnsi="Times New Roman" w:cs="Times New Roman"/>
          <w:b/>
          <w:color w:val="auto"/>
          <w:sz w:val="28"/>
          <w:szCs w:val="28"/>
        </w:rPr>
      </w:pPr>
      <w:bookmarkStart w:id="11" w:name="_Toc95647414"/>
      <w:r w:rsidRPr="00C26FB7">
        <w:rPr>
          <w:rFonts w:ascii="Times New Roman" w:hAnsi="Times New Roman" w:cs="Times New Roman"/>
          <w:b/>
          <w:color w:val="auto"/>
          <w:sz w:val="28"/>
          <w:szCs w:val="28"/>
        </w:rPr>
        <w:t>2.0 Historical background of ADR:</w:t>
      </w:r>
      <w:bookmarkEnd w:id="11"/>
    </w:p>
    <w:p w:rsidR="00FE7B09" w:rsidRPr="00C26FB7" w:rsidRDefault="00FE7B09" w:rsidP="00FE7B09">
      <w:p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ADR is nothing new. This formal quasi judiciary system is as old as civilization. Different forms of ADR have been in existence for thousands of years. The first Arbitration (a form ADR) Act was passed in 1698 under William III. This was an Act for ‘rendering the award of arbitrators more effectual in all case for the final determination of controversies referred to them by merchants and traders, or others’. In 1854, common law Procedure Act expressly  empowered courts to remit an award for reconsideration by the arbitrators. It also empowered courts to stay (stop) an action in court if the parties had agreed to take the dispute to arbitration. Effectively, the Arbitration Act 1940 gifted a number of modern steps to be taken to agree disputes between the parties: the parties appoint arbitrators; court may also appoint arbitrators if the parties fail to do so; decide the disputes informally; make an award , or settle the dispute by mediation, compromise or any other means; court pass a decree in of the award if found the decision was made properly; and Arbitration Tribunal shall be competent to appoint expert or legal advisor to submit report to it on specified question or assessor for assisting it on technical matters. Later in arbitration Act 1950, there was a consolidation of the Arbitration Acts 1889 and 1934. It included the power of a court to stay actions where there was an applicable arbitration agreement. In addition, the Arbitration Act 1975 gave effect to the New York Convention on the Recognition and Enforcement of foreign Arbitral Awards.  In 1976 in Bangladesh, Gram Adalat law passed under the auspices of union parishad to settle minor criminal and civil law suits. The law has bestowed at UP Chairman or Gram ADALAT Chairman with power of a third class magistrate. The court is comprised of 5 members including the Chairman, 2 General members and 2 members selected by the complainant and defender. The judgement of the court will be validated with unanimous support or by the majority of 4:1. No one can raise any question regarding the legality of the verdict. </w:t>
      </w:r>
    </w:p>
    <w:p w:rsidR="00FE7B09" w:rsidRPr="00C26FB7" w:rsidRDefault="00FE7B09" w:rsidP="00FE7B09">
      <w:pPr>
        <w:spacing w:line="360" w:lineRule="auto"/>
        <w:jc w:val="both"/>
        <w:rPr>
          <w:rFonts w:ascii="Times New Roman" w:hAnsi="Times New Roman" w:cs="Times New Roman"/>
          <w:b/>
          <w:sz w:val="24"/>
          <w:szCs w:val="24"/>
        </w:rPr>
      </w:pPr>
    </w:p>
    <w:p w:rsidR="00C25E53" w:rsidRPr="00C26FB7" w:rsidRDefault="00C25E53" w:rsidP="00FE7B09">
      <w:pPr>
        <w:spacing w:line="360" w:lineRule="auto"/>
        <w:jc w:val="both"/>
        <w:rPr>
          <w:rFonts w:ascii="Times New Roman" w:hAnsi="Times New Roman" w:cs="Times New Roman"/>
          <w:b/>
          <w:sz w:val="24"/>
          <w:szCs w:val="24"/>
        </w:rPr>
      </w:pPr>
    </w:p>
    <w:p w:rsidR="00C25E53" w:rsidRPr="00C26FB7" w:rsidRDefault="00C25E53" w:rsidP="00FE7B09">
      <w:pPr>
        <w:spacing w:line="360" w:lineRule="auto"/>
        <w:jc w:val="both"/>
        <w:rPr>
          <w:rFonts w:ascii="Times New Roman" w:hAnsi="Times New Roman" w:cs="Times New Roman"/>
          <w:b/>
          <w:sz w:val="24"/>
          <w:szCs w:val="24"/>
        </w:rPr>
      </w:pPr>
    </w:p>
    <w:p w:rsidR="00E17023" w:rsidRPr="00C26FB7" w:rsidRDefault="00E17023" w:rsidP="00C25E53">
      <w:pPr>
        <w:pStyle w:val="Heading2"/>
        <w:rPr>
          <w:rFonts w:ascii="Times New Roman" w:hAnsi="Times New Roman" w:cs="Times New Roman"/>
          <w:b/>
          <w:color w:val="auto"/>
          <w:sz w:val="28"/>
          <w:szCs w:val="28"/>
        </w:rPr>
      </w:pPr>
      <w:bookmarkStart w:id="12" w:name="_Toc95647415"/>
      <w:r w:rsidRPr="00C26FB7">
        <w:rPr>
          <w:rFonts w:ascii="Times New Roman" w:hAnsi="Times New Roman" w:cs="Times New Roman"/>
          <w:b/>
          <w:color w:val="auto"/>
          <w:sz w:val="28"/>
          <w:szCs w:val="28"/>
        </w:rPr>
        <w:t>2.1 Basis of Alternative Dispute Resolution (ADR) in Bangladesh</w:t>
      </w:r>
      <w:bookmarkEnd w:id="12"/>
    </w:p>
    <w:p w:rsidR="00E17023" w:rsidRPr="00C26FB7" w:rsidRDefault="00E17023" w:rsidP="00E17023">
      <w:p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ADR is flourishing through the world because it has proven itself, in multiple ways, to be a better way to resolve disputes. The search for efficient and better ways to resolve disputes, and the art of managing conflicts, are as old as humanity itself, yet it has only been within the last thirty years or so that ADR as a movement has begun to embraced enthusiastically by the legal system.</w:t>
      </w:r>
      <w:r w:rsidRPr="00C26FB7">
        <w:rPr>
          <w:rStyle w:val="FootnoteReference"/>
          <w:rFonts w:ascii="Times New Roman" w:hAnsi="Times New Roman" w:cs="Times New Roman"/>
          <w:sz w:val="24"/>
          <w:szCs w:val="24"/>
        </w:rPr>
        <w:footnoteReference w:id="8"/>
      </w:r>
      <w:r w:rsidRPr="00C26FB7">
        <w:rPr>
          <w:rFonts w:ascii="Times New Roman" w:hAnsi="Times New Roman" w:cs="Times New Roman"/>
          <w:sz w:val="24"/>
          <w:szCs w:val="24"/>
        </w:rPr>
        <w:t xml:space="preserve"> </w:t>
      </w:r>
      <w:r w:rsidRPr="00C26FB7">
        <w:rPr>
          <w:rFonts w:ascii="Times New Roman" w:eastAsia="Arial Unicode MS" w:hAnsi="Times New Roman" w:cs="Times New Roman"/>
          <w:sz w:val="24"/>
          <w:szCs w:val="24"/>
        </w:rPr>
        <w:t xml:space="preserve">Prof. Dr. Mizanur Rahman in his article </w:t>
      </w:r>
      <w:r w:rsidRPr="00C26FB7">
        <w:rPr>
          <w:rFonts w:ascii="Times New Roman" w:eastAsia="Arial Unicode MS" w:hAnsi="Times New Roman" w:cs="Times New Roman"/>
          <w:i/>
          <w:sz w:val="24"/>
          <w:szCs w:val="24"/>
        </w:rPr>
        <w:t>Alternative Dispute Resolution</w:t>
      </w:r>
      <w:r w:rsidRPr="00C26FB7">
        <w:rPr>
          <w:rFonts w:ascii="Times New Roman" w:eastAsia="Arial Unicode MS" w:hAnsi="Times New Roman" w:cs="Times New Roman"/>
          <w:sz w:val="24"/>
          <w:szCs w:val="24"/>
        </w:rPr>
        <w:t xml:space="preserve"> commented that, ‘these are based on the strong belief that laws are not appropriate way to regulate daily life and hence should only play a secondary role’.</w:t>
      </w:r>
      <w:r w:rsidRPr="00C26FB7">
        <w:rPr>
          <w:rStyle w:val="FootnoteReference"/>
          <w:rFonts w:ascii="Times New Roman" w:eastAsia="Arial Unicode MS" w:hAnsi="Times New Roman" w:cs="Times New Roman"/>
          <w:sz w:val="24"/>
          <w:szCs w:val="24"/>
        </w:rPr>
        <w:footnoteReference w:id="9"/>
      </w:r>
      <w:r w:rsidRPr="00C26FB7">
        <w:rPr>
          <w:rFonts w:ascii="Times New Roman" w:eastAsia="Arial Unicode MS" w:hAnsi="Times New Roman" w:cs="Times New Roman"/>
          <w:sz w:val="24"/>
          <w:szCs w:val="24"/>
        </w:rPr>
        <w:t xml:space="preserve"> </w:t>
      </w:r>
      <w:r w:rsidRPr="00C26FB7">
        <w:rPr>
          <w:rFonts w:ascii="Times New Roman" w:hAnsi="Times New Roman" w:cs="Times New Roman"/>
          <w:sz w:val="24"/>
          <w:szCs w:val="24"/>
        </w:rPr>
        <w:t>ADR is not a new process for resolving a civil suit in our system of civil adjudication. Resolutions are based on principles and terms those are determined to be equitable for each particular case rather than uniformly applied legal standards.</w:t>
      </w:r>
      <w:r w:rsidRPr="00C26FB7">
        <w:rPr>
          <w:rStyle w:val="FootnoteReference"/>
          <w:rFonts w:ascii="Times New Roman" w:hAnsi="Times New Roman" w:cs="Times New Roman"/>
          <w:sz w:val="24"/>
          <w:szCs w:val="24"/>
        </w:rPr>
        <w:footnoteReference w:id="10"/>
      </w:r>
      <w:r w:rsidRPr="00C26FB7">
        <w:rPr>
          <w:rFonts w:ascii="Times New Roman" w:hAnsi="Times New Roman" w:cs="Times New Roman"/>
          <w:sz w:val="24"/>
          <w:szCs w:val="24"/>
        </w:rPr>
        <w:t xml:space="preserve"> Each case is decided by a third party or negotiated between disputants themselves, based on principles and terms those seem equitable in the particular case, rather than on uniformly applied legal standards. ADR systems cannot be expected to established legal precedent or implement changes in legal or social norms.</w:t>
      </w:r>
      <w:r w:rsidRPr="00C26FB7">
        <w:rPr>
          <w:rStyle w:val="FootnoteReference"/>
          <w:rFonts w:ascii="Times New Roman" w:hAnsi="Times New Roman" w:cs="Times New Roman"/>
          <w:sz w:val="24"/>
          <w:szCs w:val="24"/>
        </w:rPr>
        <w:footnoteReference w:id="11"/>
      </w:r>
      <w:r w:rsidRPr="00C26FB7">
        <w:rPr>
          <w:rFonts w:ascii="Times New Roman" w:hAnsi="Times New Roman" w:cs="Times New Roman"/>
          <w:sz w:val="24"/>
          <w:szCs w:val="24"/>
        </w:rPr>
        <w:t xml:space="preserve"> Flexibility and discretion should prevail in ADR processes even when simplicity may demand detail complexity. ADR must be free of the procedural stuff of certainty and predictability to perform its opposite role in the administration of justice through dual systems.</w:t>
      </w:r>
    </w:p>
    <w:p w:rsidR="00E17023" w:rsidRPr="00C26FB7" w:rsidRDefault="00E17023" w:rsidP="00E17023">
      <w:pPr>
        <w:spacing w:line="360" w:lineRule="auto"/>
        <w:ind w:firstLine="360"/>
        <w:jc w:val="both"/>
        <w:rPr>
          <w:rFonts w:ascii="Times New Roman" w:hAnsi="Times New Roman" w:cs="Times New Roman"/>
          <w:sz w:val="24"/>
          <w:szCs w:val="24"/>
        </w:rPr>
      </w:pPr>
      <w:r w:rsidRPr="00C26FB7">
        <w:rPr>
          <w:rFonts w:ascii="Times New Roman" w:hAnsi="Times New Roman" w:cs="Times New Roman"/>
          <w:sz w:val="24"/>
          <w:szCs w:val="24"/>
        </w:rPr>
        <w:t>In view of that ADR has come as an injection of consensual system into adversarial system to get rid of fear of delay or costs. ADR is thus playing a role to resolve the cases in low cost and time. People are getting more interest to settle the dispute through ADR. A sea change has occurred in the field of civil dispute resolution in resolving dispute through mediation.</w:t>
      </w:r>
      <w:r w:rsidRPr="00C26FB7">
        <w:rPr>
          <w:rStyle w:val="FootnoteReference"/>
          <w:rFonts w:ascii="Times New Roman" w:hAnsi="Times New Roman" w:cs="Times New Roman"/>
          <w:sz w:val="24"/>
          <w:szCs w:val="24"/>
        </w:rPr>
        <w:footnoteReference w:id="12"/>
      </w:r>
    </w:p>
    <w:p w:rsidR="00E17023" w:rsidRPr="00C26FB7" w:rsidRDefault="00E17023" w:rsidP="00E17023">
      <w:pPr>
        <w:spacing w:line="360" w:lineRule="auto"/>
        <w:ind w:firstLine="360"/>
        <w:jc w:val="both"/>
        <w:rPr>
          <w:rFonts w:ascii="Times New Roman" w:hAnsi="Times New Roman" w:cs="Times New Roman"/>
          <w:sz w:val="24"/>
          <w:szCs w:val="24"/>
        </w:rPr>
      </w:pPr>
      <w:r w:rsidRPr="00C26FB7">
        <w:rPr>
          <w:rFonts w:ascii="Times New Roman" w:hAnsi="Times New Roman" w:cs="Times New Roman"/>
          <w:sz w:val="24"/>
          <w:szCs w:val="24"/>
        </w:rPr>
        <w:lastRenderedPageBreak/>
        <w:t>There is no law that exclusively deals with ADR but its reference in some laws put it on solid ground from which we can reasonably infer its recognition as a form of resolving legal dispute. Therefore, ADR is also the part of rule of law and statute law where judges and lawyers are being engaged for amicable settlement. ADR proceedings are being a court directed proceeding, whether the litigants go for ADR system or adversarial system, they can apply their will. So as the rule of law means the supremacy of law and ensuring the application of natural justice. The nature of ADR is not hostile to the rule of law and ultimately provides justice by the parties’ consensual consent. “It urges that those who advocate the use of ADR as part of international rule of law projects have instinctively and naturally recognized that ADR can potentially be supportive of justice in ways that litigation cannot afford thereof”.</w:t>
      </w:r>
      <w:r w:rsidRPr="00C26FB7">
        <w:rPr>
          <w:rStyle w:val="FootnoteReference"/>
          <w:rFonts w:ascii="Times New Roman" w:hAnsi="Times New Roman" w:cs="Times New Roman"/>
          <w:sz w:val="24"/>
          <w:szCs w:val="24"/>
        </w:rPr>
        <w:footnoteReference w:id="13"/>
      </w:r>
    </w:p>
    <w:p w:rsidR="00E17023" w:rsidRPr="00C26FB7" w:rsidRDefault="00E17023" w:rsidP="00FE7B09">
      <w:pPr>
        <w:spacing w:line="360" w:lineRule="auto"/>
        <w:jc w:val="both"/>
        <w:rPr>
          <w:rFonts w:ascii="Times New Roman" w:hAnsi="Times New Roman" w:cs="Times New Roman"/>
          <w:sz w:val="24"/>
          <w:szCs w:val="24"/>
        </w:rPr>
      </w:pPr>
    </w:p>
    <w:p w:rsidR="00E17023" w:rsidRPr="00C26FB7" w:rsidRDefault="00E17023" w:rsidP="00C25E53">
      <w:pPr>
        <w:pStyle w:val="Heading2"/>
        <w:rPr>
          <w:rFonts w:ascii="Times New Roman" w:hAnsi="Times New Roman" w:cs="Times New Roman"/>
          <w:b/>
          <w:color w:val="auto"/>
          <w:sz w:val="28"/>
          <w:szCs w:val="28"/>
        </w:rPr>
      </w:pPr>
      <w:bookmarkStart w:id="13" w:name="_Toc95647416"/>
      <w:r w:rsidRPr="00C26FB7">
        <w:rPr>
          <w:rFonts w:ascii="Times New Roman" w:hAnsi="Times New Roman" w:cs="Times New Roman"/>
          <w:b/>
          <w:color w:val="auto"/>
          <w:sz w:val="28"/>
          <w:szCs w:val="28"/>
        </w:rPr>
        <w:t>2.2 Nature of the cases solved through Alternative Dispute Resolution (ADR)</w:t>
      </w:r>
      <w:bookmarkEnd w:id="13"/>
    </w:p>
    <w:p w:rsidR="00E17023" w:rsidRPr="00C26FB7" w:rsidRDefault="00E17023" w:rsidP="00E17023">
      <w:pPr>
        <w:tabs>
          <w:tab w:val="left" w:pos="3994"/>
        </w:tabs>
        <w:spacing w:line="360" w:lineRule="auto"/>
        <w:jc w:val="both"/>
        <w:rPr>
          <w:rFonts w:ascii="Times New Roman" w:hAnsi="Times New Roman" w:cs="Times New Roman"/>
          <w:b/>
          <w:sz w:val="24"/>
          <w:szCs w:val="24"/>
        </w:rPr>
      </w:pPr>
      <w:r w:rsidRPr="00C26FB7">
        <w:rPr>
          <w:rFonts w:ascii="Times New Roman" w:hAnsi="Times New Roman" w:cs="Times New Roman"/>
          <w:sz w:val="24"/>
          <w:szCs w:val="24"/>
        </w:rPr>
        <w:t>Legislation on ADR permits ADR on the following matters: All kinds of civil suits under the Code of Civil Procedure;</w:t>
      </w:r>
    </w:p>
    <w:p w:rsidR="00E17023" w:rsidRPr="00C26FB7" w:rsidRDefault="00E17023" w:rsidP="00E17023">
      <w:pPr>
        <w:pStyle w:val="ListParagraph"/>
        <w:numPr>
          <w:ilvl w:val="0"/>
          <w:numId w:val="26"/>
        </w:numPr>
        <w:tabs>
          <w:tab w:val="clear" w:pos="1310"/>
          <w:tab w:val="num" w:pos="720"/>
          <w:tab w:val="left" w:pos="3994"/>
        </w:tabs>
        <w:spacing w:after="0" w:line="360" w:lineRule="auto"/>
        <w:ind w:left="720"/>
        <w:jc w:val="both"/>
        <w:rPr>
          <w:rFonts w:ascii="Times New Roman" w:hAnsi="Times New Roman" w:cs="Times New Roman"/>
          <w:b/>
          <w:sz w:val="24"/>
          <w:szCs w:val="24"/>
        </w:rPr>
      </w:pPr>
      <w:bookmarkStart w:id="14" w:name="_Ref345810113"/>
      <w:r w:rsidRPr="00C26FB7">
        <w:rPr>
          <w:rFonts w:ascii="Times New Roman" w:hAnsi="Times New Roman" w:cs="Times New Roman"/>
          <w:sz w:val="24"/>
          <w:szCs w:val="24"/>
        </w:rPr>
        <w:t>Criminal Cases mentioned in the schedule, solution of which are possible through compromise, with the permission of the court;</w:t>
      </w:r>
      <w:bookmarkEnd w:id="14"/>
    </w:p>
    <w:p w:rsidR="00E17023" w:rsidRPr="00C26FB7" w:rsidRDefault="00E17023" w:rsidP="00E17023">
      <w:pPr>
        <w:pStyle w:val="ListParagraph"/>
        <w:numPr>
          <w:ilvl w:val="0"/>
          <w:numId w:val="26"/>
        </w:numPr>
        <w:tabs>
          <w:tab w:val="clear" w:pos="1310"/>
          <w:tab w:val="num" w:pos="720"/>
          <w:tab w:val="left" w:pos="3994"/>
        </w:tabs>
        <w:spacing w:after="0" w:line="360" w:lineRule="auto"/>
        <w:ind w:left="720"/>
        <w:jc w:val="both"/>
        <w:rPr>
          <w:rFonts w:ascii="Times New Roman" w:hAnsi="Times New Roman" w:cs="Times New Roman"/>
          <w:b/>
          <w:sz w:val="24"/>
          <w:szCs w:val="24"/>
        </w:rPr>
      </w:pPr>
      <w:r w:rsidRPr="00C26FB7">
        <w:rPr>
          <w:rFonts w:ascii="Times New Roman" w:hAnsi="Times New Roman" w:cs="Times New Roman"/>
          <w:sz w:val="24"/>
          <w:szCs w:val="24"/>
        </w:rPr>
        <w:t>Disputes under the Family Law (dower, custody of the child, maintenance, restitution of conjugal life etc.);</w:t>
      </w:r>
    </w:p>
    <w:p w:rsidR="00E17023" w:rsidRPr="00C26FB7" w:rsidRDefault="00E17023" w:rsidP="00E17023">
      <w:pPr>
        <w:pStyle w:val="ListParagraph"/>
        <w:numPr>
          <w:ilvl w:val="0"/>
          <w:numId w:val="26"/>
        </w:numPr>
        <w:tabs>
          <w:tab w:val="clear" w:pos="1310"/>
          <w:tab w:val="num" w:pos="720"/>
          <w:tab w:val="left" w:pos="3994"/>
        </w:tabs>
        <w:spacing w:after="0" w:line="360" w:lineRule="auto"/>
        <w:ind w:left="720"/>
        <w:jc w:val="both"/>
        <w:rPr>
          <w:rFonts w:ascii="Times New Roman" w:hAnsi="Times New Roman" w:cs="Times New Roman"/>
          <w:b/>
          <w:sz w:val="24"/>
          <w:szCs w:val="24"/>
        </w:rPr>
      </w:pPr>
      <w:r w:rsidRPr="00C26FB7">
        <w:rPr>
          <w:rFonts w:ascii="Times New Roman" w:hAnsi="Times New Roman" w:cs="Times New Roman"/>
          <w:sz w:val="24"/>
          <w:szCs w:val="24"/>
        </w:rPr>
        <w:t>Land dispute (especially regarding Baina Nama for sale or partition suit, because where the suit is complicated and both the parties have documents and chance of success.);</w:t>
      </w:r>
    </w:p>
    <w:p w:rsidR="00E17023" w:rsidRPr="00C26FB7" w:rsidRDefault="00E17023" w:rsidP="00E17023">
      <w:pPr>
        <w:pStyle w:val="ListParagraph"/>
        <w:numPr>
          <w:ilvl w:val="0"/>
          <w:numId w:val="26"/>
        </w:numPr>
        <w:tabs>
          <w:tab w:val="clear" w:pos="1310"/>
          <w:tab w:val="num" w:pos="720"/>
          <w:tab w:val="left" w:pos="3994"/>
        </w:tabs>
        <w:spacing w:after="0" w:line="360" w:lineRule="auto"/>
        <w:ind w:left="720"/>
        <w:jc w:val="both"/>
        <w:rPr>
          <w:rFonts w:ascii="Times New Roman" w:hAnsi="Times New Roman" w:cs="Times New Roman"/>
          <w:b/>
          <w:sz w:val="24"/>
          <w:szCs w:val="24"/>
        </w:rPr>
      </w:pPr>
      <w:r w:rsidRPr="00C26FB7">
        <w:rPr>
          <w:rFonts w:ascii="Times New Roman" w:hAnsi="Times New Roman" w:cs="Times New Roman"/>
          <w:sz w:val="24"/>
          <w:szCs w:val="24"/>
        </w:rPr>
        <w:t>Disputes regarding house rent;</w:t>
      </w:r>
    </w:p>
    <w:p w:rsidR="00E17023" w:rsidRPr="00C26FB7" w:rsidRDefault="00E17023" w:rsidP="00E17023">
      <w:pPr>
        <w:pStyle w:val="ListParagraph"/>
        <w:numPr>
          <w:ilvl w:val="0"/>
          <w:numId w:val="26"/>
        </w:numPr>
        <w:tabs>
          <w:tab w:val="clear" w:pos="1310"/>
          <w:tab w:val="num" w:pos="720"/>
          <w:tab w:val="left" w:pos="3994"/>
        </w:tabs>
        <w:spacing w:after="0" w:line="360" w:lineRule="auto"/>
        <w:ind w:left="720"/>
        <w:jc w:val="both"/>
        <w:rPr>
          <w:rFonts w:ascii="Times New Roman" w:hAnsi="Times New Roman" w:cs="Times New Roman"/>
          <w:b/>
          <w:sz w:val="24"/>
          <w:szCs w:val="24"/>
        </w:rPr>
      </w:pPr>
      <w:r w:rsidRPr="00C26FB7">
        <w:rPr>
          <w:rFonts w:ascii="Times New Roman" w:hAnsi="Times New Roman" w:cs="Times New Roman"/>
          <w:sz w:val="24"/>
          <w:szCs w:val="24"/>
        </w:rPr>
        <w:t>Commercial dispute (where there is a dispute settlement clause in itself the parties prefer to resolve the dispute through arbitrator of their choice, instead of seeking court’s help.);</w:t>
      </w:r>
      <w:r w:rsidRPr="00C26FB7">
        <w:rPr>
          <w:rFonts w:ascii="Times New Roman" w:hAnsi="Times New Roman" w:cs="Times New Roman"/>
          <w:b/>
          <w:sz w:val="24"/>
          <w:szCs w:val="24"/>
        </w:rPr>
        <w:t xml:space="preserve"> </w:t>
      </w:r>
    </w:p>
    <w:p w:rsidR="00E17023" w:rsidRPr="00C26FB7" w:rsidRDefault="00E17023" w:rsidP="00E17023">
      <w:pPr>
        <w:pStyle w:val="ListParagraph"/>
        <w:numPr>
          <w:ilvl w:val="0"/>
          <w:numId w:val="26"/>
        </w:numPr>
        <w:tabs>
          <w:tab w:val="clear" w:pos="1310"/>
          <w:tab w:val="num" w:pos="720"/>
          <w:tab w:val="left" w:pos="3994"/>
        </w:tabs>
        <w:spacing w:after="0" w:line="360" w:lineRule="auto"/>
        <w:ind w:left="720"/>
        <w:jc w:val="both"/>
        <w:rPr>
          <w:rFonts w:ascii="Times New Roman" w:hAnsi="Times New Roman" w:cs="Times New Roman"/>
          <w:b/>
          <w:sz w:val="24"/>
          <w:szCs w:val="24"/>
        </w:rPr>
      </w:pPr>
      <w:r w:rsidRPr="00C26FB7">
        <w:rPr>
          <w:rFonts w:ascii="Times New Roman" w:hAnsi="Times New Roman" w:cs="Times New Roman"/>
          <w:sz w:val="24"/>
          <w:szCs w:val="24"/>
        </w:rPr>
        <w:t>Dispute that comes under the provisions of Artha Rin Adalat Ain 2003.</w:t>
      </w:r>
    </w:p>
    <w:p w:rsidR="00E17023" w:rsidRPr="00C26FB7" w:rsidRDefault="00E17023" w:rsidP="00E17023">
      <w:pPr>
        <w:pStyle w:val="ListParagraph"/>
        <w:numPr>
          <w:ilvl w:val="0"/>
          <w:numId w:val="26"/>
        </w:numPr>
        <w:tabs>
          <w:tab w:val="clear" w:pos="1310"/>
          <w:tab w:val="num" w:pos="720"/>
          <w:tab w:val="left" w:pos="3994"/>
        </w:tabs>
        <w:spacing w:after="0" w:line="360" w:lineRule="auto"/>
        <w:ind w:left="720"/>
        <w:jc w:val="both"/>
        <w:rPr>
          <w:rFonts w:ascii="Times New Roman" w:hAnsi="Times New Roman" w:cs="Times New Roman"/>
          <w:b/>
          <w:sz w:val="24"/>
          <w:szCs w:val="24"/>
        </w:rPr>
      </w:pPr>
      <w:r w:rsidRPr="00C26FB7">
        <w:rPr>
          <w:rFonts w:ascii="Times New Roman" w:hAnsi="Times New Roman" w:cs="Times New Roman"/>
          <w:sz w:val="24"/>
          <w:szCs w:val="24"/>
        </w:rPr>
        <w:t>Some cases under the Dispute Settlement (City Corporation Area) Board Law, 2004, Act no.XII of 2004.</w:t>
      </w:r>
    </w:p>
    <w:p w:rsidR="00E17023" w:rsidRPr="00C26FB7" w:rsidRDefault="00E17023" w:rsidP="00E17023">
      <w:pPr>
        <w:pStyle w:val="ListParagraph"/>
        <w:tabs>
          <w:tab w:val="left" w:pos="3994"/>
        </w:tabs>
        <w:spacing w:line="360" w:lineRule="auto"/>
        <w:ind w:left="0" w:firstLine="360"/>
        <w:jc w:val="both"/>
        <w:rPr>
          <w:rFonts w:ascii="Times New Roman" w:hAnsi="Times New Roman" w:cs="Times New Roman"/>
          <w:sz w:val="24"/>
          <w:szCs w:val="24"/>
        </w:rPr>
      </w:pPr>
      <w:r w:rsidRPr="00C26FB7">
        <w:rPr>
          <w:rFonts w:ascii="Times New Roman" w:hAnsi="Times New Roman" w:cs="Times New Roman"/>
          <w:sz w:val="24"/>
          <w:szCs w:val="24"/>
        </w:rPr>
        <w:lastRenderedPageBreak/>
        <w:t>One thing must keep in mind that the issues mentioned above are not dealt with by the court. In few cases the court are empowered to use ADR and in some it has authority to permit individuals to settle the conflict through ADR. In reality most of the family suits resolved by the court using ADR. That is though the number of ADR cases have been increased it is yet to address all the issues which are capable of being resolved through ADR.</w:t>
      </w:r>
      <w:r w:rsidRPr="00C26FB7">
        <w:rPr>
          <w:rStyle w:val="FootnoteReference"/>
          <w:rFonts w:ascii="Times New Roman" w:hAnsi="Times New Roman" w:cs="Times New Roman"/>
          <w:sz w:val="24"/>
          <w:szCs w:val="24"/>
        </w:rPr>
        <w:footnoteReference w:id="14"/>
      </w:r>
    </w:p>
    <w:p w:rsidR="00E17023" w:rsidRPr="00C26FB7" w:rsidRDefault="00E17023" w:rsidP="00E17023">
      <w:pPr>
        <w:pStyle w:val="ListParagraph"/>
        <w:tabs>
          <w:tab w:val="left" w:pos="3994"/>
        </w:tabs>
        <w:spacing w:line="360" w:lineRule="auto"/>
        <w:jc w:val="both"/>
        <w:rPr>
          <w:rFonts w:ascii="Times New Roman" w:hAnsi="Times New Roman" w:cs="Times New Roman"/>
          <w:sz w:val="24"/>
          <w:szCs w:val="24"/>
        </w:rPr>
      </w:pPr>
    </w:p>
    <w:p w:rsidR="00E17023" w:rsidRPr="00C26FB7" w:rsidRDefault="00037CBB" w:rsidP="00C25E53">
      <w:pPr>
        <w:pStyle w:val="Heading2"/>
        <w:rPr>
          <w:rFonts w:ascii="Times New Roman" w:hAnsi="Times New Roman" w:cs="Times New Roman"/>
          <w:b/>
          <w:color w:val="auto"/>
          <w:sz w:val="28"/>
          <w:szCs w:val="28"/>
        </w:rPr>
      </w:pPr>
      <w:bookmarkStart w:id="15" w:name="_Toc95647417"/>
      <w:r w:rsidRPr="00C26FB7">
        <w:rPr>
          <w:rFonts w:ascii="Times New Roman" w:hAnsi="Times New Roman" w:cs="Times New Roman"/>
          <w:b/>
          <w:color w:val="auto"/>
          <w:sz w:val="28"/>
          <w:szCs w:val="28"/>
        </w:rPr>
        <w:t xml:space="preserve">2.3 </w:t>
      </w:r>
      <w:r w:rsidR="00E17023" w:rsidRPr="00C26FB7">
        <w:rPr>
          <w:rFonts w:ascii="Times New Roman" w:hAnsi="Times New Roman" w:cs="Times New Roman"/>
          <w:b/>
          <w:color w:val="auto"/>
          <w:sz w:val="28"/>
          <w:szCs w:val="28"/>
        </w:rPr>
        <w:t>ADR by the non-government organizations in Bangladesh</w:t>
      </w:r>
      <w:bookmarkEnd w:id="15"/>
    </w:p>
    <w:p w:rsidR="00E17023" w:rsidRPr="00C26FB7" w:rsidRDefault="00E17023" w:rsidP="00037CBB">
      <w:pPr>
        <w:spacing w:line="360" w:lineRule="auto"/>
        <w:jc w:val="both"/>
        <w:rPr>
          <w:rFonts w:ascii="Times New Roman" w:hAnsi="Times New Roman" w:cs="Times New Roman"/>
          <w:sz w:val="24"/>
          <w:szCs w:val="24"/>
        </w:rPr>
      </w:pPr>
      <w:r w:rsidRPr="00C26FB7">
        <w:rPr>
          <w:rFonts w:ascii="Times New Roman" w:hAnsi="Times New Roman" w:cs="Times New Roman"/>
          <w:sz w:val="24"/>
          <w:szCs w:val="24"/>
          <w:lang w:val="fr-BE"/>
        </w:rPr>
        <w:t xml:space="preserve">Alternative Dispute Resolution (ADR) as a modified and hybrid version of traditional informal justice institution like </w:t>
      </w:r>
      <w:r w:rsidRPr="00C26FB7">
        <w:rPr>
          <w:rFonts w:ascii="Times New Roman" w:hAnsi="Times New Roman" w:cs="Times New Roman"/>
          <w:iCs/>
          <w:sz w:val="24"/>
          <w:szCs w:val="24"/>
          <w:lang w:val="fr-BE"/>
        </w:rPr>
        <w:t>Salish</w:t>
      </w:r>
      <w:r w:rsidRPr="00C26FB7">
        <w:rPr>
          <w:rFonts w:ascii="Times New Roman" w:hAnsi="Times New Roman" w:cs="Times New Roman"/>
          <w:sz w:val="24"/>
          <w:szCs w:val="24"/>
          <w:lang w:val="fr-BE"/>
        </w:rPr>
        <w:t xml:space="preserve">. </w:t>
      </w:r>
      <w:r w:rsidRPr="00C26FB7">
        <w:rPr>
          <w:rFonts w:ascii="Times New Roman" w:hAnsi="Times New Roman" w:cs="Times New Roman"/>
          <w:sz w:val="24"/>
          <w:szCs w:val="24"/>
        </w:rPr>
        <w:t>Primarily, institution refers in anthropology and sociology to ‘an endurable status and role, sets of which collectively shape the behavior of a group of people’. Unlike formal institutions, they are not sanctioned or codified via legal recognition, legal enforcement, or official access to power policy making. It is clear that the set of un-codified social norms, moral values, cultural practices and beliefs, and informality exercised in the community is called informal institution. Over time, the authority to conduct Salish was transferred to local government bodies such as the Union Council or Union Parishad. However, gradually the Salish system became subject to exploitation at the hands of the powerful elite who used their position to enforce discriminatory practice to maintain the status quo and local patronage system. Salish mediators or shalishkars imposed decision rather than negotiated agreements between disputants and local communities lost confidence in the Salish system and decline to take their grievance to the body</w:t>
      </w:r>
    </w:p>
    <w:p w:rsidR="00E17023" w:rsidRPr="00C26FB7" w:rsidRDefault="00E17023" w:rsidP="00037CBB">
      <w:pPr>
        <w:spacing w:line="360" w:lineRule="auto"/>
        <w:ind w:firstLine="360"/>
        <w:jc w:val="both"/>
        <w:rPr>
          <w:rFonts w:ascii="Times New Roman" w:hAnsi="Times New Roman" w:cs="Times New Roman"/>
          <w:sz w:val="24"/>
          <w:szCs w:val="24"/>
        </w:rPr>
      </w:pPr>
      <w:r w:rsidRPr="00C26FB7">
        <w:rPr>
          <w:rFonts w:ascii="Times New Roman" w:hAnsi="Times New Roman" w:cs="Times New Roman"/>
          <w:sz w:val="24"/>
          <w:szCs w:val="24"/>
        </w:rPr>
        <w:t>Amongst the good number of NGO`s working with different ADR projects the following can be mentioned:</w:t>
      </w:r>
    </w:p>
    <w:p w:rsidR="00E17023" w:rsidRPr="00C26FB7" w:rsidRDefault="00E17023" w:rsidP="00037CBB">
      <w:pPr>
        <w:pStyle w:val="ListParagraph"/>
        <w:numPr>
          <w:ilvl w:val="0"/>
          <w:numId w:val="28"/>
        </w:num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Madaripur Legal Aid Association (MLAA)</w:t>
      </w:r>
    </w:p>
    <w:p w:rsidR="00E17023" w:rsidRPr="00C26FB7" w:rsidRDefault="00E17023" w:rsidP="00037CBB">
      <w:pPr>
        <w:pStyle w:val="ListParagraph"/>
        <w:numPr>
          <w:ilvl w:val="0"/>
          <w:numId w:val="28"/>
        </w:num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Ain O Salish Kendro (ASK)</w:t>
      </w:r>
    </w:p>
    <w:p w:rsidR="00E17023" w:rsidRPr="00C26FB7" w:rsidRDefault="00E17023" w:rsidP="00037CBB">
      <w:pPr>
        <w:pStyle w:val="ListParagraph"/>
        <w:numPr>
          <w:ilvl w:val="0"/>
          <w:numId w:val="28"/>
        </w:num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Bangladesh Legal Aid Services and Trust (BLAST)</w:t>
      </w:r>
    </w:p>
    <w:p w:rsidR="00E17023" w:rsidRPr="00C26FB7" w:rsidRDefault="00E17023" w:rsidP="00037CBB">
      <w:pPr>
        <w:pStyle w:val="ListParagraph"/>
        <w:numPr>
          <w:ilvl w:val="0"/>
          <w:numId w:val="28"/>
        </w:num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Banchte Shekha(BS) </w:t>
      </w:r>
    </w:p>
    <w:p w:rsidR="00E17023" w:rsidRPr="00C26FB7" w:rsidRDefault="00E17023" w:rsidP="00037CBB">
      <w:pPr>
        <w:pStyle w:val="ListParagraph"/>
        <w:numPr>
          <w:ilvl w:val="0"/>
          <w:numId w:val="28"/>
        </w:num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Uttaran</w:t>
      </w:r>
    </w:p>
    <w:p w:rsidR="00E17023" w:rsidRPr="00C26FB7" w:rsidRDefault="00E17023" w:rsidP="00037CBB">
      <w:pPr>
        <w:pStyle w:val="ListParagraph"/>
        <w:numPr>
          <w:ilvl w:val="0"/>
          <w:numId w:val="28"/>
        </w:num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Community Development Centre (CDC)</w:t>
      </w:r>
    </w:p>
    <w:p w:rsidR="00E17023" w:rsidRPr="00C26FB7" w:rsidRDefault="00E17023" w:rsidP="00037CBB">
      <w:pPr>
        <w:pStyle w:val="ListParagraph"/>
        <w:numPr>
          <w:ilvl w:val="0"/>
          <w:numId w:val="28"/>
        </w:num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lastRenderedPageBreak/>
        <w:t>Palli Shishu Foundation (PSF)</w:t>
      </w:r>
    </w:p>
    <w:p w:rsidR="00E17023" w:rsidRPr="00C26FB7" w:rsidRDefault="00E17023" w:rsidP="00037CBB">
      <w:pPr>
        <w:pStyle w:val="ListParagraph"/>
        <w:numPr>
          <w:ilvl w:val="0"/>
          <w:numId w:val="28"/>
        </w:num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Association for Community Development (ACD)</w:t>
      </w:r>
    </w:p>
    <w:p w:rsidR="00E17023" w:rsidRPr="00C26FB7" w:rsidRDefault="00E17023" w:rsidP="00037CBB">
      <w:pPr>
        <w:pStyle w:val="ListParagraph"/>
        <w:numPr>
          <w:ilvl w:val="0"/>
          <w:numId w:val="28"/>
        </w:num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Samaj Unnayan Proshikhan Kendra</w:t>
      </w:r>
    </w:p>
    <w:p w:rsidR="00E17023" w:rsidRPr="00C26FB7" w:rsidRDefault="00E17023" w:rsidP="00037CBB">
      <w:pPr>
        <w:pStyle w:val="ListParagraph"/>
        <w:numPr>
          <w:ilvl w:val="0"/>
          <w:numId w:val="28"/>
        </w:num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Bangladesh Manabadhikar Sangha</w:t>
      </w:r>
    </w:p>
    <w:p w:rsidR="00E17023" w:rsidRPr="00C26FB7" w:rsidRDefault="00E17023" w:rsidP="00037CBB">
      <w:pPr>
        <w:pStyle w:val="ListParagraph"/>
        <w:numPr>
          <w:ilvl w:val="0"/>
          <w:numId w:val="28"/>
        </w:num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Welfare Association of Village Environment</w:t>
      </w:r>
    </w:p>
    <w:p w:rsidR="00E17023" w:rsidRPr="00C26FB7" w:rsidRDefault="00E17023" w:rsidP="00037CBB">
      <w:pPr>
        <w:pStyle w:val="ListParagraph"/>
        <w:numPr>
          <w:ilvl w:val="0"/>
          <w:numId w:val="28"/>
        </w:num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Bangladesh Rural Advancement Committee(BRAC)</w:t>
      </w:r>
    </w:p>
    <w:p w:rsidR="00E17023" w:rsidRPr="00C26FB7" w:rsidRDefault="00E17023" w:rsidP="00037CBB">
      <w:pPr>
        <w:pStyle w:val="ListParagraph"/>
        <w:numPr>
          <w:ilvl w:val="0"/>
          <w:numId w:val="28"/>
        </w:num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Gonosahajjo Sangstha</w:t>
      </w:r>
    </w:p>
    <w:p w:rsidR="00E17023" w:rsidRPr="00C26FB7" w:rsidRDefault="00E17023" w:rsidP="00037CBB">
      <w:pPr>
        <w:pStyle w:val="ListParagraph"/>
        <w:numPr>
          <w:ilvl w:val="0"/>
          <w:numId w:val="28"/>
        </w:num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Nagoric Uddyog etc.</w:t>
      </w:r>
      <w:r w:rsidRPr="00C26FB7">
        <w:rPr>
          <w:rStyle w:val="FootnoteReference"/>
          <w:rFonts w:ascii="Times New Roman" w:hAnsi="Times New Roman" w:cs="Times New Roman"/>
          <w:sz w:val="24"/>
          <w:szCs w:val="24"/>
        </w:rPr>
        <w:footnoteReference w:id="15"/>
      </w:r>
    </w:p>
    <w:p w:rsidR="00E17023" w:rsidRPr="00C26FB7" w:rsidRDefault="00E17023" w:rsidP="00037CBB">
      <w:pPr>
        <w:spacing w:line="360" w:lineRule="auto"/>
        <w:ind w:firstLine="360"/>
        <w:jc w:val="both"/>
        <w:rPr>
          <w:rFonts w:ascii="Times New Roman" w:hAnsi="Times New Roman" w:cs="Times New Roman"/>
          <w:sz w:val="24"/>
          <w:szCs w:val="24"/>
        </w:rPr>
      </w:pPr>
      <w:r w:rsidRPr="00C26FB7">
        <w:rPr>
          <w:rFonts w:ascii="Times New Roman" w:hAnsi="Times New Roman" w:cs="Times New Roman"/>
          <w:sz w:val="24"/>
          <w:szCs w:val="24"/>
        </w:rPr>
        <w:t xml:space="preserve">Before the early nineties not many NGO`s started work in the field of ADR because of the sensivity of the issues. Since early nineties a visible movement as reinforced by the NGO`s in promoting and facilitating free legal aid, legal assistance and original mediation throughout the country with financial and technical support of various international development organizations. </w:t>
      </w:r>
    </w:p>
    <w:p w:rsidR="00E17023" w:rsidRPr="00C26FB7" w:rsidRDefault="00E17023" w:rsidP="00E17023">
      <w:pPr>
        <w:spacing w:line="360" w:lineRule="auto"/>
        <w:jc w:val="both"/>
        <w:rPr>
          <w:rFonts w:ascii="Times New Roman" w:hAnsi="Times New Roman" w:cs="Times New Roman"/>
          <w:sz w:val="24"/>
          <w:szCs w:val="24"/>
        </w:rPr>
      </w:pPr>
    </w:p>
    <w:p w:rsidR="00E17023" w:rsidRPr="00C26FB7" w:rsidRDefault="00037CBB" w:rsidP="00C25E53">
      <w:pPr>
        <w:pStyle w:val="Heading2"/>
        <w:rPr>
          <w:rFonts w:ascii="Times New Roman" w:hAnsi="Times New Roman" w:cs="Times New Roman"/>
          <w:b/>
          <w:color w:val="auto"/>
          <w:sz w:val="28"/>
          <w:szCs w:val="28"/>
        </w:rPr>
      </w:pPr>
      <w:bookmarkStart w:id="16" w:name="_Toc95647418"/>
      <w:r w:rsidRPr="00C26FB7">
        <w:rPr>
          <w:rFonts w:ascii="Times New Roman" w:hAnsi="Times New Roman" w:cs="Times New Roman"/>
          <w:b/>
          <w:color w:val="auto"/>
          <w:sz w:val="28"/>
          <w:szCs w:val="28"/>
        </w:rPr>
        <w:t xml:space="preserve">2.4 </w:t>
      </w:r>
      <w:r w:rsidR="00E17023" w:rsidRPr="00C26FB7">
        <w:rPr>
          <w:rFonts w:ascii="Times New Roman" w:hAnsi="Times New Roman" w:cs="Times New Roman"/>
          <w:b/>
          <w:color w:val="auto"/>
          <w:sz w:val="28"/>
          <w:szCs w:val="28"/>
        </w:rPr>
        <w:t>Advocates and Judges Role in ADR</w:t>
      </w:r>
      <w:bookmarkEnd w:id="16"/>
    </w:p>
    <w:p w:rsidR="00E17023" w:rsidRPr="00C26FB7" w:rsidRDefault="00E17023" w:rsidP="00E17023">
      <w:p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Advocates and Judges are not circumscribed within just court and litigation. They also are being engaged in different modes of alternative Justice. They put an initial role as an expert mediator, arbitrator and representative in local and international disputes. Their aim is to settle the dispute in peaceful manner and without taking any side. There have some responsibilities;</w:t>
      </w:r>
    </w:p>
    <w:p w:rsidR="00E17023" w:rsidRPr="00C26FB7" w:rsidRDefault="00E17023" w:rsidP="00E17023">
      <w:pPr>
        <w:pStyle w:val="ListParagraph"/>
        <w:numPr>
          <w:ilvl w:val="0"/>
          <w:numId w:val="27"/>
        </w:num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They have to be impartial to the mechanism.</w:t>
      </w:r>
    </w:p>
    <w:p w:rsidR="00E17023" w:rsidRPr="00C26FB7" w:rsidRDefault="00E17023" w:rsidP="00E17023">
      <w:pPr>
        <w:pStyle w:val="ListParagraph"/>
        <w:numPr>
          <w:ilvl w:val="0"/>
          <w:numId w:val="27"/>
        </w:num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Try to understand issues and their position and interest so that provide a win-win solution.</w:t>
      </w:r>
    </w:p>
    <w:p w:rsidR="00E17023" w:rsidRPr="00C26FB7" w:rsidRDefault="00E17023" w:rsidP="00E17023">
      <w:pPr>
        <w:pStyle w:val="ListParagraph"/>
        <w:numPr>
          <w:ilvl w:val="0"/>
          <w:numId w:val="27"/>
        </w:num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Don’t get emotional. </w:t>
      </w:r>
    </w:p>
    <w:p w:rsidR="00E17023" w:rsidRPr="00C26FB7" w:rsidRDefault="00E17023" w:rsidP="00E17023">
      <w:pPr>
        <w:pStyle w:val="ListParagraph"/>
        <w:numPr>
          <w:ilvl w:val="0"/>
          <w:numId w:val="27"/>
        </w:num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When parties getting excited, you just try to them in calm down.</w:t>
      </w:r>
    </w:p>
    <w:p w:rsidR="00E17023" w:rsidRPr="00C26FB7" w:rsidRDefault="00E17023" w:rsidP="00E17023">
      <w:pPr>
        <w:pStyle w:val="ListParagraph"/>
        <w:numPr>
          <w:ilvl w:val="0"/>
          <w:numId w:val="27"/>
        </w:num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Their attitude would be attentive and active.</w:t>
      </w:r>
    </w:p>
    <w:p w:rsidR="00E17023" w:rsidRPr="00C26FB7" w:rsidRDefault="00E17023" w:rsidP="00E17023">
      <w:pPr>
        <w:pStyle w:val="ListParagraph"/>
        <w:numPr>
          <w:ilvl w:val="0"/>
          <w:numId w:val="27"/>
        </w:num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They must fair in mechanism so that nobody should impeach on their credibility.</w:t>
      </w:r>
    </w:p>
    <w:p w:rsidR="00E17023" w:rsidRPr="00C26FB7" w:rsidRDefault="00E17023" w:rsidP="00E17023">
      <w:pPr>
        <w:pStyle w:val="ListParagraph"/>
        <w:numPr>
          <w:ilvl w:val="0"/>
          <w:numId w:val="27"/>
        </w:num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Try to convincing both parties’ towards the solution.</w:t>
      </w:r>
    </w:p>
    <w:p w:rsidR="00E17023" w:rsidRPr="00C26FB7" w:rsidRDefault="00E17023" w:rsidP="00E17023">
      <w:pPr>
        <w:spacing w:line="360" w:lineRule="auto"/>
        <w:ind w:firstLine="360"/>
        <w:jc w:val="both"/>
        <w:rPr>
          <w:rFonts w:ascii="Times New Roman" w:hAnsi="Times New Roman" w:cs="Times New Roman"/>
          <w:sz w:val="24"/>
          <w:szCs w:val="24"/>
        </w:rPr>
      </w:pPr>
      <w:r w:rsidRPr="00C26FB7">
        <w:rPr>
          <w:rFonts w:ascii="Times New Roman" w:hAnsi="Times New Roman" w:cs="Times New Roman"/>
          <w:sz w:val="24"/>
          <w:szCs w:val="24"/>
        </w:rPr>
        <w:t xml:space="preserve">Advocates incomes in alternative process are to be low than how they get from litigations. There is no reason to get tense for alternative mechanisms income. “The mandatory recourse of ADR at the pretrial stage by judicial intervention would not be a welcoming development </w:t>
      </w:r>
      <w:r w:rsidRPr="00C26FB7">
        <w:rPr>
          <w:rFonts w:ascii="Times New Roman" w:hAnsi="Times New Roman" w:cs="Times New Roman"/>
          <w:sz w:val="24"/>
          <w:szCs w:val="24"/>
        </w:rPr>
        <w:lastRenderedPageBreak/>
        <w:t>for the lawyers, for their income fall by any success of ADR programme. But the long-term outcome would be completely different. Any success of the judiciary sponsored ADR would enhance the prestige and reliability of the judiciary drawing more litigants to it. Lawyer’s fees for the cases going to trial naturally would be relatively high; they would be remunerated during ADR stage. In fact an efficient judiciary with successful ADR programmes and effective and timely adjudication is more likely to raise lawyer’s income than reduce it.”</w:t>
      </w:r>
      <w:r w:rsidRPr="00C26FB7">
        <w:rPr>
          <w:rStyle w:val="FootnoteReference"/>
          <w:rFonts w:ascii="Times New Roman" w:hAnsi="Times New Roman" w:cs="Times New Roman"/>
          <w:sz w:val="24"/>
          <w:szCs w:val="24"/>
        </w:rPr>
        <w:footnoteReference w:id="16"/>
      </w:r>
      <w:r w:rsidRPr="00C26FB7">
        <w:rPr>
          <w:rFonts w:ascii="Times New Roman" w:hAnsi="Times New Roman" w:cs="Times New Roman"/>
          <w:sz w:val="24"/>
          <w:szCs w:val="24"/>
        </w:rPr>
        <w:t xml:space="preserve">   </w:t>
      </w:r>
    </w:p>
    <w:p w:rsidR="00E17023" w:rsidRPr="00C26FB7" w:rsidRDefault="00E17023" w:rsidP="00E17023">
      <w:pPr>
        <w:spacing w:line="360" w:lineRule="auto"/>
        <w:ind w:firstLine="360"/>
        <w:jc w:val="both"/>
        <w:rPr>
          <w:rFonts w:ascii="Times New Roman" w:hAnsi="Times New Roman" w:cs="Times New Roman"/>
          <w:sz w:val="24"/>
          <w:szCs w:val="24"/>
        </w:rPr>
      </w:pPr>
      <w:r w:rsidRPr="00C26FB7">
        <w:rPr>
          <w:rFonts w:ascii="Times New Roman" w:hAnsi="Times New Roman" w:cs="Times New Roman"/>
          <w:sz w:val="24"/>
          <w:szCs w:val="24"/>
        </w:rPr>
        <w:t>Helpless women, having received speedy and inexpensive justice through mediation had brought in other clients for them, similarly situated, and these way themselves, not being so senior in the profession, had been oblized to engage fresh entrants to the profession to help cope up with new work.”</w:t>
      </w:r>
      <w:r w:rsidRPr="00C26FB7">
        <w:rPr>
          <w:rStyle w:val="FootnoteReference"/>
          <w:rFonts w:ascii="Times New Roman" w:hAnsi="Times New Roman" w:cs="Times New Roman"/>
          <w:sz w:val="24"/>
          <w:szCs w:val="24"/>
        </w:rPr>
        <w:footnoteReference w:id="17"/>
      </w:r>
      <w:r w:rsidRPr="00C26FB7">
        <w:rPr>
          <w:rFonts w:ascii="Times New Roman" w:hAnsi="Times New Roman" w:cs="Times New Roman"/>
          <w:sz w:val="24"/>
          <w:szCs w:val="24"/>
        </w:rPr>
        <w:t xml:space="preserve"> </w:t>
      </w:r>
    </w:p>
    <w:p w:rsidR="00E17023" w:rsidRPr="00C26FB7" w:rsidRDefault="00E17023" w:rsidP="00E17023">
      <w:pPr>
        <w:spacing w:line="360" w:lineRule="auto"/>
        <w:ind w:firstLine="360"/>
        <w:jc w:val="both"/>
        <w:rPr>
          <w:rFonts w:ascii="Times New Roman" w:hAnsi="Times New Roman" w:cs="Times New Roman"/>
          <w:sz w:val="24"/>
          <w:szCs w:val="24"/>
        </w:rPr>
      </w:pPr>
      <w:r w:rsidRPr="00C26FB7">
        <w:rPr>
          <w:rFonts w:ascii="Times New Roman" w:hAnsi="Times New Roman" w:cs="Times New Roman"/>
          <w:sz w:val="24"/>
          <w:szCs w:val="24"/>
        </w:rPr>
        <w:t>After the enactment of law, amendment of laws and pilot project on mediation, judge’s involvement in ADR process adds a new dimension. In these laws they connected in alternative systems. It was an incentive for the judges. “While presiding over mediation a judge does not robe nor does he dictate, he just facilitates mediation by explaining the legal position of the parties. As it is held in an informal manner no record of proceeding is kept except some notes in the order sheet.”</w:t>
      </w:r>
      <w:r w:rsidRPr="00C26FB7">
        <w:rPr>
          <w:rStyle w:val="FootnoteReference"/>
          <w:rFonts w:ascii="Times New Roman" w:hAnsi="Times New Roman" w:cs="Times New Roman"/>
          <w:sz w:val="24"/>
          <w:szCs w:val="24"/>
        </w:rPr>
        <w:footnoteReference w:id="18"/>
      </w:r>
      <w:r w:rsidRPr="00C26FB7">
        <w:rPr>
          <w:rFonts w:ascii="Times New Roman" w:hAnsi="Times New Roman" w:cs="Times New Roman"/>
          <w:sz w:val="24"/>
          <w:szCs w:val="24"/>
        </w:rPr>
        <w:t xml:space="preserve"> </w:t>
      </w:r>
    </w:p>
    <w:p w:rsidR="00037CBB" w:rsidRPr="00C26FB7" w:rsidRDefault="00037CBB" w:rsidP="00E17023">
      <w:pPr>
        <w:spacing w:line="360" w:lineRule="auto"/>
        <w:jc w:val="both"/>
        <w:rPr>
          <w:rFonts w:ascii="Times New Roman" w:hAnsi="Times New Roman" w:cs="Times New Roman"/>
          <w:b/>
          <w:sz w:val="24"/>
          <w:szCs w:val="24"/>
        </w:rPr>
      </w:pPr>
    </w:p>
    <w:p w:rsidR="00E17023" w:rsidRPr="00C26FB7" w:rsidRDefault="00E17023" w:rsidP="00C25E53">
      <w:pPr>
        <w:pStyle w:val="Heading2"/>
        <w:rPr>
          <w:rFonts w:ascii="Times New Roman" w:hAnsi="Times New Roman" w:cs="Times New Roman"/>
          <w:b/>
          <w:color w:val="auto"/>
          <w:sz w:val="28"/>
          <w:szCs w:val="28"/>
        </w:rPr>
      </w:pPr>
      <w:bookmarkStart w:id="17" w:name="_Toc95647419"/>
      <w:r w:rsidRPr="00C26FB7">
        <w:rPr>
          <w:rFonts w:ascii="Times New Roman" w:hAnsi="Times New Roman" w:cs="Times New Roman"/>
          <w:b/>
          <w:color w:val="auto"/>
          <w:sz w:val="28"/>
          <w:szCs w:val="28"/>
        </w:rPr>
        <w:t>2.</w:t>
      </w:r>
      <w:r w:rsidR="00037CBB" w:rsidRPr="00C26FB7">
        <w:rPr>
          <w:rFonts w:ascii="Times New Roman" w:hAnsi="Times New Roman" w:cs="Times New Roman"/>
          <w:b/>
          <w:color w:val="auto"/>
          <w:sz w:val="28"/>
          <w:szCs w:val="28"/>
        </w:rPr>
        <w:t>5</w:t>
      </w:r>
      <w:r w:rsidRPr="00C26FB7">
        <w:rPr>
          <w:rFonts w:ascii="Times New Roman" w:hAnsi="Times New Roman" w:cs="Times New Roman"/>
          <w:b/>
          <w:color w:val="auto"/>
          <w:sz w:val="28"/>
          <w:szCs w:val="28"/>
        </w:rPr>
        <w:t xml:space="preserve"> Modes of Alternative Dispute Resolution</w:t>
      </w:r>
      <w:bookmarkEnd w:id="17"/>
    </w:p>
    <w:p w:rsidR="00E17023" w:rsidRPr="00C26FB7" w:rsidRDefault="00E17023" w:rsidP="00E17023">
      <w:p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Different modes of alternative processes are practicing in our country and worldwide. </w:t>
      </w:r>
    </w:p>
    <w:p w:rsidR="00E17023" w:rsidRPr="00C26FB7" w:rsidRDefault="00E17023" w:rsidP="00E17023">
      <w:pPr>
        <w:spacing w:line="360" w:lineRule="auto"/>
        <w:jc w:val="both"/>
        <w:rPr>
          <w:rFonts w:ascii="Times New Roman" w:hAnsi="Times New Roman" w:cs="Times New Roman"/>
          <w:b/>
          <w:i/>
          <w:sz w:val="24"/>
          <w:szCs w:val="24"/>
        </w:rPr>
      </w:pPr>
      <w:r w:rsidRPr="00C26FB7">
        <w:rPr>
          <w:rFonts w:ascii="Times New Roman" w:hAnsi="Times New Roman" w:cs="Times New Roman"/>
          <w:b/>
          <w:i/>
          <w:sz w:val="24"/>
          <w:szCs w:val="24"/>
        </w:rPr>
        <w:t>Negotiation</w:t>
      </w:r>
    </w:p>
    <w:p w:rsidR="00E17023" w:rsidRPr="00C26FB7" w:rsidRDefault="00E17023" w:rsidP="00E17023">
      <w:p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Negotiation is a voluntary and usually informal process, in which parties identify issues of concern, explore options for the resolution of issues, and search for a mutually acceptable agreement to resolve the issues raised. Webster’s Dictionary defines negotiation as mutual decision and arrangement of the terms of a transaction or agreement. The disputing parties may be represented by the attorney in negotiation. Negotiation is different from mediation in that there is no neutral individual to assist the parties. Almost any dispute can successfully be negotiated if the parties are willing and able to move from their position to try and reach a final agreement. According to P.C Rao, ‘negotiation is a non-binding in which discussions </w:t>
      </w:r>
      <w:r w:rsidRPr="00C26FB7">
        <w:rPr>
          <w:rFonts w:ascii="Times New Roman" w:hAnsi="Times New Roman" w:cs="Times New Roman"/>
          <w:sz w:val="24"/>
          <w:szCs w:val="24"/>
        </w:rPr>
        <w:lastRenderedPageBreak/>
        <w:t>between the parties initiated without the intervention of any third party with the object of arriving at a negotiated settlement of dispute’.</w:t>
      </w:r>
      <w:r w:rsidRPr="00C26FB7">
        <w:rPr>
          <w:rStyle w:val="FootnoteReference"/>
          <w:rFonts w:ascii="Times New Roman" w:hAnsi="Times New Roman" w:cs="Times New Roman"/>
          <w:sz w:val="24"/>
          <w:szCs w:val="24"/>
        </w:rPr>
        <w:footnoteReference w:id="19"/>
      </w:r>
      <w:r w:rsidRPr="00C26FB7">
        <w:rPr>
          <w:rFonts w:ascii="Times New Roman" w:hAnsi="Times New Roman" w:cs="Times New Roman"/>
          <w:sz w:val="24"/>
          <w:szCs w:val="24"/>
        </w:rPr>
        <w:t xml:space="preserve"> In its most basic form, negotiation means bargaining to try and about a settlement directly with the other party. This is the most common method of resolving conflicts. Negotiation is less expensive, quickest process and third party is needed for win-win solution. In the book ‘</w:t>
      </w:r>
      <w:r w:rsidRPr="00C26FB7">
        <w:rPr>
          <w:rFonts w:ascii="Times New Roman" w:hAnsi="Times New Roman" w:cs="Times New Roman"/>
          <w:i/>
          <w:sz w:val="24"/>
          <w:szCs w:val="24"/>
        </w:rPr>
        <w:t>Getting to Yes’</w:t>
      </w:r>
      <w:r w:rsidRPr="00C26FB7">
        <w:rPr>
          <w:rFonts w:ascii="Times New Roman" w:hAnsi="Times New Roman" w:cs="Times New Roman"/>
          <w:sz w:val="24"/>
          <w:szCs w:val="24"/>
        </w:rPr>
        <w:t>some technicalities are given by Roger Fisher, Bruce Patton, and William Ury where they recommended that ADR is based on the four basic principles of win-win negotiation:</w:t>
      </w:r>
    </w:p>
    <w:p w:rsidR="00E17023" w:rsidRPr="00C26FB7" w:rsidRDefault="00E17023" w:rsidP="00E17023">
      <w:pPr>
        <w:numPr>
          <w:ilvl w:val="0"/>
          <w:numId w:val="29"/>
        </w:num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separate the people from the problem;</w:t>
      </w:r>
    </w:p>
    <w:p w:rsidR="00E17023" w:rsidRPr="00C26FB7" w:rsidRDefault="00E17023" w:rsidP="00E17023">
      <w:pPr>
        <w:numPr>
          <w:ilvl w:val="0"/>
          <w:numId w:val="29"/>
        </w:num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focus on interests, not positions;</w:t>
      </w:r>
    </w:p>
    <w:p w:rsidR="00E17023" w:rsidRPr="00C26FB7" w:rsidRDefault="00E17023" w:rsidP="00E17023">
      <w:pPr>
        <w:numPr>
          <w:ilvl w:val="0"/>
          <w:numId w:val="29"/>
        </w:num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invent options for mutual gain; and</w:t>
      </w:r>
    </w:p>
    <w:p w:rsidR="00E17023" w:rsidRPr="00C26FB7" w:rsidRDefault="00E17023" w:rsidP="00E17023">
      <w:pPr>
        <w:numPr>
          <w:ilvl w:val="0"/>
          <w:numId w:val="29"/>
        </w:num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use objective criteria.</w:t>
      </w:r>
      <w:r w:rsidRPr="00C26FB7">
        <w:rPr>
          <w:rStyle w:val="FootnoteReference"/>
          <w:rFonts w:ascii="Times New Roman" w:hAnsi="Times New Roman" w:cs="Times New Roman"/>
          <w:sz w:val="24"/>
          <w:szCs w:val="24"/>
        </w:rPr>
        <w:t xml:space="preserve"> </w:t>
      </w:r>
      <w:r w:rsidRPr="00C26FB7">
        <w:rPr>
          <w:rStyle w:val="FootnoteReference"/>
          <w:rFonts w:ascii="Times New Roman" w:hAnsi="Times New Roman" w:cs="Times New Roman"/>
          <w:sz w:val="24"/>
          <w:szCs w:val="24"/>
        </w:rPr>
        <w:footnoteReference w:id="20"/>
      </w:r>
    </w:p>
    <w:p w:rsidR="00E17023" w:rsidRPr="00C26FB7" w:rsidRDefault="00E17023" w:rsidP="00E17023">
      <w:p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However, the book explain how in negotiation, it’s pretty easy to entangle the problem and the negotiator, thus, it is important to keep in mind that the negotiator is a human being with emotions and is not the problem, but the one who will help to solve the problem.  Each negotiator must seek to fulfill his interests and needs; there is point in trying to change the other side’s position. A good behavior in negotiation is described as a creative open-minded behavior: the negotiator should seek to invent new options that might satisfy both parties` needs. It is also wise to take the other side’s needs in account when making new proposals.</w:t>
      </w:r>
    </w:p>
    <w:p w:rsidR="00E17023" w:rsidRPr="00C26FB7" w:rsidRDefault="00E17023" w:rsidP="00E17023">
      <w:pPr>
        <w:spacing w:line="360" w:lineRule="auto"/>
        <w:jc w:val="both"/>
        <w:rPr>
          <w:rFonts w:ascii="Times New Roman" w:hAnsi="Times New Roman" w:cs="Times New Roman"/>
          <w:b/>
          <w:i/>
          <w:sz w:val="24"/>
          <w:szCs w:val="24"/>
        </w:rPr>
      </w:pPr>
      <w:r w:rsidRPr="00C26FB7">
        <w:rPr>
          <w:rFonts w:ascii="Times New Roman" w:hAnsi="Times New Roman" w:cs="Times New Roman"/>
          <w:b/>
          <w:i/>
          <w:sz w:val="24"/>
          <w:szCs w:val="24"/>
        </w:rPr>
        <w:t>Mediation</w:t>
      </w:r>
    </w:p>
    <w:p w:rsidR="00E17023" w:rsidRPr="00C26FB7" w:rsidRDefault="00E17023" w:rsidP="00E17023">
      <w:p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The attempt to settle a legal dispute through active participation of a third party (mediator) who works to find points of agreement and make those in conflict agree on a fair result. Mediation is a voluntary and confidential way to resolve disputes without giving the decision making power to someone else. It involves sitting down with the other side in the dispute and a third party called mediator who is neutral and impartial. </w:t>
      </w:r>
    </w:p>
    <w:p w:rsidR="00E17023" w:rsidRPr="00C26FB7" w:rsidRDefault="00E17023" w:rsidP="00E17023">
      <w:pPr>
        <w:spacing w:line="360" w:lineRule="auto"/>
        <w:ind w:firstLine="360"/>
        <w:jc w:val="both"/>
        <w:rPr>
          <w:rFonts w:ascii="Times New Roman" w:hAnsi="Times New Roman" w:cs="Times New Roman"/>
          <w:sz w:val="24"/>
          <w:szCs w:val="24"/>
        </w:rPr>
      </w:pPr>
      <w:r w:rsidRPr="00C26FB7">
        <w:rPr>
          <w:rFonts w:ascii="Times New Roman" w:hAnsi="Times New Roman" w:cs="Times New Roman"/>
          <w:sz w:val="24"/>
          <w:szCs w:val="24"/>
        </w:rPr>
        <w:t xml:space="preserve"> Mediation, which itself is a dispute resolution mode, finds its place in the formal court system for the first time through the Family Courts. The emphasis on the mediation in the Family Courts is clearly stated at least in two respects of the Family Courts Ordinance 1985. Section 10 provides for Pre-trial Proceeding as: (1) when the written statement is filed, the </w:t>
      </w:r>
      <w:r w:rsidRPr="00C26FB7">
        <w:rPr>
          <w:rFonts w:ascii="Times New Roman" w:hAnsi="Times New Roman" w:cs="Times New Roman"/>
          <w:sz w:val="24"/>
          <w:szCs w:val="24"/>
        </w:rPr>
        <w:lastRenderedPageBreak/>
        <w:t>Family Court shall fix a date ordinarily of not more than thirty days for a pre-trial hearing of the suit; (2) on the date fixed for pre-trial hearing, the Court shall examine the plaint, the written statement (if any) and the summary of evidence and documents filed by the parties and shall also, if it so deems fit, hear the parties. At the pre-trial hearing, the Court shall ascertain the points at issue between the parties and attempt to make effect a compromise or reconciliation between the parties.</w:t>
      </w:r>
      <w:r w:rsidRPr="00C26FB7">
        <w:rPr>
          <w:rStyle w:val="FootnoteReference"/>
          <w:rFonts w:ascii="Times New Roman" w:hAnsi="Times New Roman" w:cs="Times New Roman"/>
          <w:sz w:val="24"/>
          <w:szCs w:val="24"/>
        </w:rPr>
        <w:footnoteReference w:id="21"/>
      </w:r>
    </w:p>
    <w:p w:rsidR="00E17023" w:rsidRPr="00C26FB7" w:rsidRDefault="00E17023" w:rsidP="00E17023">
      <w:pPr>
        <w:spacing w:line="360" w:lineRule="auto"/>
        <w:ind w:firstLine="360"/>
        <w:jc w:val="both"/>
        <w:rPr>
          <w:rFonts w:ascii="Times New Roman" w:hAnsi="Times New Roman" w:cs="Times New Roman"/>
          <w:sz w:val="24"/>
          <w:szCs w:val="24"/>
        </w:rPr>
      </w:pPr>
      <w:r w:rsidRPr="00C26FB7">
        <w:rPr>
          <w:rFonts w:ascii="Times New Roman" w:hAnsi="Times New Roman" w:cs="Times New Roman"/>
          <w:sz w:val="24"/>
          <w:szCs w:val="24"/>
        </w:rPr>
        <w:t>Mediation is a new one process to us; it’s an old aged process exercising in Bangladesh. Mediation by village elders and arbitration by impartial individuals or group of individuals have continued since time immemorial. A recent UNDP report on Bangladesh gives a finding those village elders settle 60 to 70 percent of petty disputes between villagers who dare not approach the formal legal system for fear of delay and expenses.</w:t>
      </w:r>
      <w:r w:rsidRPr="00C26FB7">
        <w:rPr>
          <w:rStyle w:val="FootnoteReference"/>
          <w:rFonts w:ascii="Times New Roman" w:hAnsi="Times New Roman" w:cs="Times New Roman"/>
          <w:sz w:val="24"/>
          <w:szCs w:val="24"/>
        </w:rPr>
        <w:footnoteReference w:id="22"/>
      </w:r>
      <w:r w:rsidRPr="00C26FB7">
        <w:rPr>
          <w:rFonts w:ascii="Times New Roman" w:hAnsi="Times New Roman" w:cs="Times New Roman"/>
          <w:sz w:val="24"/>
          <w:szCs w:val="24"/>
        </w:rPr>
        <w:t xml:space="preserve"> </w:t>
      </w:r>
    </w:p>
    <w:p w:rsidR="00E17023" w:rsidRPr="00C26FB7" w:rsidRDefault="00E17023" w:rsidP="00E17023">
      <w:pPr>
        <w:spacing w:line="360" w:lineRule="auto"/>
        <w:ind w:firstLine="360"/>
        <w:jc w:val="both"/>
        <w:rPr>
          <w:rFonts w:ascii="Times New Roman" w:hAnsi="Times New Roman" w:cs="Times New Roman"/>
          <w:sz w:val="24"/>
          <w:szCs w:val="24"/>
        </w:rPr>
      </w:pPr>
      <w:r w:rsidRPr="00C26FB7">
        <w:rPr>
          <w:rFonts w:ascii="Times New Roman" w:hAnsi="Times New Roman" w:cs="Times New Roman"/>
          <w:sz w:val="24"/>
          <w:szCs w:val="24"/>
        </w:rPr>
        <w:t>Mediation is accepted as the most viable process of resolving a conflict between two parties before any legal or physical conflict is opted for settling the score for any kind of problem. The major difficulty is getting the parties to agree to prefer the mediation as the process for resolving their problems. As this is known as assisted negotiation or structured negotiation, it is basically a necessary assistance to the negotiators who are the parties themselves. The mediator facilitates, renders assistance, gives advise if necessary, presents options available, analyses the strategies, suggests strategies to be adopted, hammers out the issues to be settled, drafts the agreement sentences so that the parties do not find any difficulty in agreeing with them and finally authorizes the settlement.</w:t>
      </w:r>
      <w:r w:rsidRPr="00C26FB7">
        <w:rPr>
          <w:rStyle w:val="FootnoteReference"/>
          <w:rFonts w:ascii="Times New Roman" w:hAnsi="Times New Roman" w:cs="Times New Roman"/>
          <w:sz w:val="24"/>
          <w:szCs w:val="24"/>
        </w:rPr>
        <w:footnoteReference w:id="23"/>
      </w:r>
      <w:r w:rsidRPr="00C26FB7">
        <w:rPr>
          <w:rFonts w:ascii="Times New Roman" w:hAnsi="Times New Roman" w:cs="Times New Roman"/>
          <w:sz w:val="24"/>
          <w:szCs w:val="24"/>
        </w:rPr>
        <w:t xml:space="preserve">  </w:t>
      </w:r>
    </w:p>
    <w:p w:rsidR="00E17023" w:rsidRPr="00C26FB7" w:rsidRDefault="00E17023" w:rsidP="00E17023">
      <w:pPr>
        <w:spacing w:line="360" w:lineRule="auto"/>
        <w:jc w:val="both"/>
        <w:rPr>
          <w:rFonts w:ascii="Times New Roman" w:hAnsi="Times New Roman" w:cs="Times New Roman"/>
          <w:b/>
          <w:i/>
          <w:sz w:val="24"/>
          <w:szCs w:val="24"/>
        </w:rPr>
      </w:pPr>
      <w:r w:rsidRPr="00C26FB7">
        <w:rPr>
          <w:rFonts w:ascii="Times New Roman" w:hAnsi="Times New Roman" w:cs="Times New Roman"/>
          <w:b/>
          <w:i/>
          <w:sz w:val="24"/>
          <w:szCs w:val="24"/>
        </w:rPr>
        <w:t>Arbitration</w:t>
      </w:r>
    </w:p>
    <w:p w:rsidR="00E17023" w:rsidRPr="00C26FB7" w:rsidRDefault="00E17023" w:rsidP="00E17023">
      <w:p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Arbitration is a legal technique for the resolution of disputes outside the courts, wherein the parties to a dispute refer it to one or more persons (the "arbitrators", "arbiters" or "arbitral tribunal"); by whose decision (the "award") they agree to be bound. It is not only provides for arbitration of disputes arising from arbitration agreement by an arbitration tribunal to be constituted with a sole arbitrator or multiple arbitrators to be appointed by the parties in terms of such member of arbitrators in the arbitration agreement, such appointed arbitrators shall appointed the third arbitrator who shall be chairman of the arbitration tribunal. In arbitration </w:t>
      </w:r>
      <w:r w:rsidRPr="00C26FB7">
        <w:rPr>
          <w:rFonts w:ascii="Times New Roman" w:hAnsi="Times New Roman" w:cs="Times New Roman"/>
          <w:sz w:val="24"/>
          <w:szCs w:val="24"/>
        </w:rPr>
        <w:lastRenderedPageBreak/>
        <w:t xml:space="preserve">an independent third party considers both sides in a dispute, and makes a decision to resolve it. There are two types of Arbitration, one is binding Arbitration and another is non-binding Arbitration. Under the Arbitration Act, 2001, in non binding Arbitration, parties have been given the option to reject the award because if the award has not been satisfactory to either or both of them, they have the right to fall back upon the trial court for a decision on merit. </w:t>
      </w:r>
      <w:r w:rsidRPr="00C26FB7">
        <w:rPr>
          <w:rStyle w:val="FootnoteReference"/>
          <w:rFonts w:ascii="Times New Roman" w:hAnsi="Times New Roman" w:cs="Times New Roman"/>
          <w:sz w:val="24"/>
          <w:szCs w:val="24"/>
        </w:rPr>
        <w:footnoteReference w:id="24"/>
      </w:r>
    </w:p>
    <w:p w:rsidR="00E17023" w:rsidRPr="00C26FB7" w:rsidRDefault="00E17023" w:rsidP="00E17023">
      <w:pPr>
        <w:spacing w:line="360" w:lineRule="auto"/>
        <w:jc w:val="both"/>
        <w:rPr>
          <w:rFonts w:ascii="Times New Roman" w:hAnsi="Times New Roman" w:cs="Times New Roman"/>
          <w:b/>
          <w:sz w:val="24"/>
          <w:szCs w:val="24"/>
        </w:rPr>
      </w:pPr>
      <w:r w:rsidRPr="00C26FB7">
        <w:rPr>
          <w:rFonts w:ascii="Times New Roman" w:hAnsi="Times New Roman" w:cs="Times New Roman"/>
          <w:b/>
          <w:i/>
          <w:sz w:val="24"/>
          <w:szCs w:val="24"/>
        </w:rPr>
        <w:t>Conciliation</w:t>
      </w:r>
    </w:p>
    <w:p w:rsidR="00E17023" w:rsidRPr="00C26FB7" w:rsidRDefault="00E17023" w:rsidP="00E17023">
      <w:p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Conciliation is much the same as mediation. In conciliation, as in mediation, an independent person (the conciliator) tries to help the people in dispute to resolve their problem. The conciliator should be impartial and should not take one party’s side. The parties in dispute are responsible for deciding how to resolve the dispute, not the conciliator. </w:t>
      </w:r>
    </w:p>
    <w:p w:rsidR="00E17023" w:rsidRPr="00C26FB7" w:rsidRDefault="00E17023" w:rsidP="00E17023">
      <w:pPr>
        <w:spacing w:line="360" w:lineRule="auto"/>
        <w:jc w:val="both"/>
        <w:rPr>
          <w:rFonts w:ascii="Times New Roman" w:hAnsi="Times New Roman" w:cs="Times New Roman"/>
          <w:b/>
          <w:i/>
          <w:sz w:val="24"/>
          <w:szCs w:val="24"/>
        </w:rPr>
      </w:pPr>
      <w:r w:rsidRPr="00C26FB7">
        <w:rPr>
          <w:rFonts w:ascii="Times New Roman" w:hAnsi="Times New Roman" w:cs="Times New Roman"/>
          <w:b/>
          <w:i/>
          <w:sz w:val="24"/>
          <w:szCs w:val="24"/>
        </w:rPr>
        <w:t>Salish</w:t>
      </w:r>
    </w:p>
    <w:p w:rsidR="00E17023" w:rsidRPr="00C26FB7" w:rsidRDefault="00E17023" w:rsidP="00E17023">
      <w:p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‘Salish’which village elders have been doing from time immemorial. They bring quick relief but unlike mediation in the family courts the disputes by Salish do not have any legal force behind them and as such not binding upon either party. Therefore, a dispute settled through Salish remains dormant and can be revived at any time whereas mediation settlements in the family court finality with the compromise decree.</w:t>
      </w:r>
      <w:r w:rsidRPr="00C26FB7">
        <w:rPr>
          <w:rStyle w:val="FootnoteReference"/>
          <w:rFonts w:ascii="Times New Roman" w:hAnsi="Times New Roman" w:cs="Times New Roman"/>
          <w:sz w:val="24"/>
          <w:szCs w:val="24"/>
        </w:rPr>
        <w:footnoteReference w:id="25"/>
      </w:r>
      <w:r w:rsidRPr="00C26FB7">
        <w:rPr>
          <w:rFonts w:ascii="Times New Roman" w:hAnsi="Times New Roman" w:cs="Times New Roman"/>
          <w:sz w:val="24"/>
          <w:szCs w:val="24"/>
          <w:vertAlign w:val="superscript"/>
        </w:rPr>
        <w:t xml:space="preserve"> </w:t>
      </w:r>
      <w:r w:rsidRPr="00C26FB7">
        <w:rPr>
          <w:rFonts w:ascii="Times New Roman" w:hAnsi="Times New Roman" w:cs="Times New Roman"/>
          <w:sz w:val="24"/>
          <w:szCs w:val="24"/>
        </w:rPr>
        <w:t xml:space="preserve">As an ancient method it is popular to the people and a remedy without expense. </w:t>
      </w:r>
    </w:p>
    <w:p w:rsidR="00E17023" w:rsidRPr="00C26FB7" w:rsidRDefault="00E17023" w:rsidP="00E17023">
      <w:pPr>
        <w:spacing w:line="360" w:lineRule="auto"/>
        <w:jc w:val="both"/>
        <w:rPr>
          <w:rFonts w:ascii="Times New Roman" w:hAnsi="Times New Roman" w:cs="Times New Roman"/>
          <w:b/>
          <w:i/>
          <w:sz w:val="24"/>
          <w:szCs w:val="24"/>
        </w:rPr>
      </w:pPr>
      <w:r w:rsidRPr="00C26FB7">
        <w:rPr>
          <w:rFonts w:ascii="Times New Roman" w:hAnsi="Times New Roman" w:cs="Times New Roman"/>
          <w:b/>
          <w:i/>
          <w:sz w:val="24"/>
          <w:szCs w:val="24"/>
        </w:rPr>
        <w:t>Expert Determination</w:t>
      </w:r>
    </w:p>
    <w:p w:rsidR="00E17023" w:rsidRPr="00C26FB7" w:rsidRDefault="00E17023" w:rsidP="00E17023">
      <w:p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Expert determination means where a neutral third party who is expert on the disputed matter and makes a binding decision. Each party submits their case to a mutually agreed expert who makes his decision as to the outcome of the dispute and such decision becomes a binding contract as between the parties. The third party is usually an expert in the subject of the dispute and is chosen by the parties, who agree at the outset to be bound by the expert’s decision. It can be most suitable for determining technical aspects of a complex dispute. </w:t>
      </w:r>
    </w:p>
    <w:p w:rsidR="00E17023" w:rsidRPr="00C26FB7" w:rsidRDefault="00E17023" w:rsidP="00E17023">
      <w:pPr>
        <w:spacing w:line="360" w:lineRule="auto"/>
        <w:jc w:val="both"/>
        <w:rPr>
          <w:rFonts w:ascii="Times New Roman" w:hAnsi="Times New Roman" w:cs="Times New Roman"/>
          <w:sz w:val="24"/>
          <w:szCs w:val="24"/>
        </w:rPr>
      </w:pPr>
    </w:p>
    <w:p w:rsidR="00E17023" w:rsidRPr="00C26FB7" w:rsidRDefault="00E17023" w:rsidP="00E17023">
      <w:pPr>
        <w:spacing w:line="360" w:lineRule="auto"/>
        <w:jc w:val="both"/>
        <w:rPr>
          <w:rFonts w:ascii="Times New Roman" w:hAnsi="Times New Roman" w:cs="Times New Roman"/>
          <w:b/>
          <w:i/>
          <w:sz w:val="24"/>
          <w:szCs w:val="24"/>
        </w:rPr>
      </w:pPr>
      <w:r w:rsidRPr="00C26FB7">
        <w:rPr>
          <w:rFonts w:ascii="Times New Roman" w:hAnsi="Times New Roman" w:cs="Times New Roman"/>
          <w:b/>
          <w:i/>
          <w:sz w:val="24"/>
          <w:szCs w:val="24"/>
        </w:rPr>
        <w:t>Med-Arb</w:t>
      </w:r>
    </w:p>
    <w:p w:rsidR="00E17023" w:rsidRPr="00C26FB7" w:rsidRDefault="00E17023" w:rsidP="00E17023">
      <w:pPr>
        <w:autoSpaceDE w:val="0"/>
        <w:autoSpaceDN w:val="0"/>
        <w:adjustRightInd w:val="0"/>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lastRenderedPageBreak/>
        <w:t xml:space="preserve">Med-arb is a combination of mediation and arbitration, though not a blend: i.e. each process is kept separate. Med-Arb is used by the parties who want a binding decision if they cannot agree. Mediation is attempted first, and if no agreement results, the dispute will go to arbitration, where as binding decision will be issued. In some cases the same person acts as mediator and arbitrator so that the parties do not need to start again if mediation fails. </w:t>
      </w:r>
    </w:p>
    <w:p w:rsidR="00E17023" w:rsidRPr="00C26FB7" w:rsidRDefault="00E17023" w:rsidP="00E17023">
      <w:pPr>
        <w:autoSpaceDE w:val="0"/>
        <w:autoSpaceDN w:val="0"/>
        <w:adjustRightInd w:val="0"/>
        <w:spacing w:line="360" w:lineRule="auto"/>
        <w:jc w:val="both"/>
        <w:rPr>
          <w:rFonts w:ascii="Times New Roman" w:hAnsi="Times New Roman" w:cs="Times New Roman"/>
          <w:sz w:val="24"/>
          <w:szCs w:val="24"/>
        </w:rPr>
      </w:pPr>
    </w:p>
    <w:p w:rsidR="00E17023" w:rsidRPr="00C26FB7" w:rsidRDefault="00E17023" w:rsidP="00E17023">
      <w:pPr>
        <w:pStyle w:val="ListParagraph"/>
        <w:spacing w:line="360" w:lineRule="auto"/>
        <w:rPr>
          <w:rFonts w:ascii="Times New Roman" w:hAnsi="Times New Roman" w:cs="Times New Roman"/>
          <w:b/>
          <w:bCs/>
          <w:sz w:val="28"/>
          <w:szCs w:val="28"/>
        </w:rPr>
      </w:pPr>
    </w:p>
    <w:p w:rsidR="00BC7B32" w:rsidRPr="00C26FB7" w:rsidRDefault="00BC7B32" w:rsidP="00BC7B32">
      <w:pPr>
        <w:pStyle w:val="ListParagraph"/>
        <w:rPr>
          <w:rFonts w:ascii="Times New Roman" w:hAnsi="Times New Roman" w:cs="Times New Roman"/>
          <w:b/>
          <w:bCs/>
          <w:sz w:val="28"/>
          <w:szCs w:val="28"/>
        </w:rPr>
      </w:pPr>
    </w:p>
    <w:p w:rsidR="00BC7B32" w:rsidRPr="00C26FB7" w:rsidRDefault="00BC7B32" w:rsidP="00BC7B32">
      <w:pPr>
        <w:pStyle w:val="ListParagraph"/>
        <w:rPr>
          <w:rFonts w:ascii="Times New Roman" w:hAnsi="Times New Roman" w:cs="Times New Roman"/>
          <w:sz w:val="28"/>
          <w:szCs w:val="28"/>
        </w:rPr>
      </w:pPr>
    </w:p>
    <w:p w:rsidR="00BC7B32" w:rsidRPr="00C26FB7" w:rsidRDefault="00BC7B32" w:rsidP="00BC7B32">
      <w:pPr>
        <w:pStyle w:val="ListParagraph"/>
        <w:rPr>
          <w:rFonts w:ascii="Times New Roman" w:hAnsi="Times New Roman" w:cs="Times New Roman"/>
          <w:sz w:val="28"/>
          <w:szCs w:val="28"/>
        </w:rPr>
      </w:pPr>
    </w:p>
    <w:p w:rsidR="00BC7B32" w:rsidRPr="00C26FB7" w:rsidRDefault="00BC7B32" w:rsidP="00BC7B32">
      <w:pPr>
        <w:pStyle w:val="ListParagraph"/>
        <w:rPr>
          <w:rFonts w:ascii="Times New Roman" w:hAnsi="Times New Roman" w:cs="Times New Roman"/>
          <w:sz w:val="28"/>
          <w:szCs w:val="28"/>
        </w:rPr>
      </w:pPr>
    </w:p>
    <w:p w:rsidR="00BC7B32" w:rsidRPr="00C26FB7" w:rsidRDefault="00BC7B32" w:rsidP="00BC7B32">
      <w:pPr>
        <w:pStyle w:val="ListParagraph"/>
        <w:rPr>
          <w:rFonts w:ascii="Times New Roman" w:hAnsi="Times New Roman" w:cs="Times New Roman"/>
          <w:sz w:val="28"/>
          <w:szCs w:val="28"/>
        </w:rPr>
      </w:pPr>
    </w:p>
    <w:p w:rsidR="00BC7B32" w:rsidRPr="00C26FB7" w:rsidRDefault="00BC7B32" w:rsidP="00BC7B32">
      <w:pPr>
        <w:pStyle w:val="ListParagraph"/>
        <w:rPr>
          <w:rFonts w:ascii="Times New Roman" w:hAnsi="Times New Roman" w:cs="Times New Roman"/>
          <w:sz w:val="28"/>
          <w:szCs w:val="28"/>
        </w:rPr>
      </w:pPr>
    </w:p>
    <w:p w:rsidR="00BC7B32" w:rsidRPr="00C26FB7" w:rsidRDefault="00BC7B32" w:rsidP="00BC7B32">
      <w:pPr>
        <w:pStyle w:val="ListParagraph"/>
        <w:rPr>
          <w:rFonts w:ascii="Times New Roman" w:hAnsi="Times New Roman" w:cs="Times New Roman"/>
          <w:sz w:val="28"/>
          <w:szCs w:val="28"/>
        </w:rPr>
      </w:pPr>
    </w:p>
    <w:p w:rsidR="00BC7B32" w:rsidRPr="00C26FB7" w:rsidRDefault="00BC7B32" w:rsidP="00BC7B32">
      <w:pPr>
        <w:pStyle w:val="ListParagraph"/>
        <w:rPr>
          <w:rFonts w:ascii="Times New Roman" w:hAnsi="Times New Roman" w:cs="Times New Roman"/>
          <w:sz w:val="28"/>
          <w:szCs w:val="28"/>
        </w:rPr>
      </w:pPr>
    </w:p>
    <w:p w:rsidR="00BC7B32" w:rsidRPr="00C26FB7" w:rsidRDefault="00BC7B32" w:rsidP="00BC7B32">
      <w:pPr>
        <w:pStyle w:val="ListParagraph"/>
        <w:rPr>
          <w:rFonts w:ascii="Times New Roman" w:hAnsi="Times New Roman" w:cs="Times New Roman"/>
          <w:sz w:val="28"/>
          <w:szCs w:val="28"/>
        </w:rPr>
      </w:pPr>
    </w:p>
    <w:p w:rsidR="00BC7B32" w:rsidRPr="00C26FB7" w:rsidRDefault="00BC7B32" w:rsidP="00BC7B32">
      <w:pPr>
        <w:pStyle w:val="ListParagraph"/>
        <w:rPr>
          <w:rFonts w:ascii="Times New Roman" w:hAnsi="Times New Roman" w:cs="Times New Roman"/>
          <w:sz w:val="28"/>
          <w:szCs w:val="28"/>
        </w:rPr>
      </w:pPr>
    </w:p>
    <w:p w:rsidR="00BC7B32" w:rsidRPr="00C26FB7" w:rsidRDefault="00BC7B32" w:rsidP="00E17023">
      <w:pPr>
        <w:rPr>
          <w:rFonts w:ascii="Times New Roman" w:hAnsi="Times New Roman" w:cs="Times New Roman"/>
          <w:sz w:val="28"/>
          <w:szCs w:val="28"/>
        </w:rPr>
      </w:pPr>
    </w:p>
    <w:p w:rsidR="00BC7B32" w:rsidRPr="00C26FB7" w:rsidRDefault="00BC7B32" w:rsidP="00BC7B32">
      <w:pPr>
        <w:pStyle w:val="ListParagraph"/>
        <w:rPr>
          <w:rFonts w:ascii="Times New Roman" w:hAnsi="Times New Roman" w:cs="Times New Roman"/>
          <w:sz w:val="28"/>
          <w:szCs w:val="28"/>
        </w:rPr>
      </w:pPr>
    </w:p>
    <w:p w:rsidR="00BC7B32" w:rsidRPr="00C26FB7" w:rsidRDefault="00BC7B32" w:rsidP="00BC7B32">
      <w:pPr>
        <w:pStyle w:val="ListParagraph"/>
        <w:rPr>
          <w:rFonts w:ascii="Times New Roman" w:hAnsi="Times New Roman" w:cs="Times New Roman"/>
          <w:sz w:val="28"/>
          <w:szCs w:val="28"/>
        </w:rPr>
      </w:pPr>
    </w:p>
    <w:p w:rsidR="00BC7B32" w:rsidRPr="00C26FB7" w:rsidRDefault="00BC7B32" w:rsidP="00BC7B32">
      <w:pPr>
        <w:pStyle w:val="ListParagraph"/>
        <w:rPr>
          <w:rFonts w:ascii="Times New Roman" w:hAnsi="Times New Roman" w:cs="Times New Roman"/>
          <w:sz w:val="28"/>
          <w:szCs w:val="28"/>
        </w:rPr>
      </w:pPr>
    </w:p>
    <w:p w:rsidR="00BC7B32" w:rsidRPr="00C26FB7" w:rsidRDefault="00BC7B32" w:rsidP="00BC7B32">
      <w:pPr>
        <w:pStyle w:val="ListParagraph"/>
        <w:rPr>
          <w:rFonts w:ascii="Times New Roman" w:hAnsi="Times New Roman" w:cs="Times New Roman"/>
          <w:sz w:val="28"/>
          <w:szCs w:val="28"/>
        </w:rPr>
      </w:pPr>
    </w:p>
    <w:p w:rsidR="00BC7B32" w:rsidRPr="00C26FB7" w:rsidRDefault="00BC7B32" w:rsidP="00BC7B32">
      <w:pPr>
        <w:pStyle w:val="ListParagraph"/>
        <w:rPr>
          <w:rFonts w:ascii="Times New Roman" w:hAnsi="Times New Roman" w:cs="Times New Roman"/>
          <w:sz w:val="28"/>
          <w:szCs w:val="28"/>
        </w:rPr>
      </w:pPr>
    </w:p>
    <w:p w:rsidR="00BC7B32" w:rsidRPr="00C26FB7" w:rsidRDefault="00BC7B32" w:rsidP="00BC7B32">
      <w:pPr>
        <w:pStyle w:val="ListParagraph"/>
        <w:rPr>
          <w:rFonts w:ascii="Times New Roman" w:hAnsi="Times New Roman" w:cs="Times New Roman"/>
          <w:sz w:val="28"/>
          <w:szCs w:val="28"/>
        </w:rPr>
      </w:pPr>
    </w:p>
    <w:p w:rsidR="00BC7B32" w:rsidRPr="00C26FB7" w:rsidRDefault="00BC7B32" w:rsidP="00BC7B32">
      <w:pPr>
        <w:pStyle w:val="ListParagraph"/>
        <w:rPr>
          <w:rFonts w:ascii="Times New Roman" w:hAnsi="Times New Roman" w:cs="Times New Roman"/>
          <w:sz w:val="28"/>
          <w:szCs w:val="28"/>
        </w:rPr>
      </w:pPr>
    </w:p>
    <w:p w:rsidR="00FE7B09" w:rsidRPr="00C26FB7" w:rsidRDefault="00FE7B09" w:rsidP="00606066">
      <w:pPr>
        <w:autoSpaceDE w:val="0"/>
        <w:autoSpaceDN w:val="0"/>
        <w:adjustRightInd w:val="0"/>
        <w:spacing w:line="360" w:lineRule="auto"/>
        <w:jc w:val="center"/>
        <w:rPr>
          <w:rFonts w:ascii="Times New Roman" w:hAnsi="Times New Roman" w:cs="Times New Roman"/>
          <w:sz w:val="32"/>
          <w:szCs w:val="32"/>
        </w:rPr>
      </w:pPr>
    </w:p>
    <w:p w:rsidR="00FE7B09" w:rsidRPr="00C26FB7" w:rsidRDefault="00FE7B09" w:rsidP="00606066">
      <w:pPr>
        <w:autoSpaceDE w:val="0"/>
        <w:autoSpaceDN w:val="0"/>
        <w:adjustRightInd w:val="0"/>
        <w:spacing w:line="360" w:lineRule="auto"/>
        <w:jc w:val="center"/>
        <w:rPr>
          <w:rFonts w:ascii="Times New Roman" w:hAnsi="Times New Roman" w:cs="Times New Roman"/>
          <w:sz w:val="32"/>
          <w:szCs w:val="32"/>
        </w:rPr>
      </w:pPr>
    </w:p>
    <w:p w:rsidR="00FE7B09" w:rsidRPr="00C26FB7" w:rsidRDefault="00FE7B09" w:rsidP="00606066">
      <w:pPr>
        <w:autoSpaceDE w:val="0"/>
        <w:autoSpaceDN w:val="0"/>
        <w:adjustRightInd w:val="0"/>
        <w:spacing w:line="360" w:lineRule="auto"/>
        <w:jc w:val="center"/>
        <w:rPr>
          <w:rFonts w:ascii="Times New Roman" w:hAnsi="Times New Roman" w:cs="Times New Roman"/>
          <w:sz w:val="32"/>
          <w:szCs w:val="32"/>
        </w:rPr>
      </w:pPr>
    </w:p>
    <w:p w:rsidR="00FE7B09" w:rsidRPr="00C26FB7" w:rsidRDefault="00FE7B09" w:rsidP="00606066">
      <w:pPr>
        <w:autoSpaceDE w:val="0"/>
        <w:autoSpaceDN w:val="0"/>
        <w:adjustRightInd w:val="0"/>
        <w:spacing w:line="360" w:lineRule="auto"/>
        <w:jc w:val="center"/>
        <w:rPr>
          <w:rFonts w:ascii="Times New Roman" w:hAnsi="Times New Roman" w:cs="Times New Roman"/>
          <w:sz w:val="32"/>
          <w:szCs w:val="32"/>
        </w:rPr>
      </w:pPr>
    </w:p>
    <w:p w:rsidR="00606066" w:rsidRPr="00C26FB7" w:rsidRDefault="00606066" w:rsidP="00C25E53">
      <w:pPr>
        <w:pStyle w:val="Heading1"/>
        <w:jc w:val="center"/>
        <w:rPr>
          <w:rFonts w:ascii="Times New Roman" w:hAnsi="Times New Roman" w:cs="Times New Roman"/>
          <w:b/>
          <w:color w:val="auto"/>
        </w:rPr>
      </w:pPr>
      <w:bookmarkStart w:id="18" w:name="_Toc95647420"/>
      <w:r w:rsidRPr="00C26FB7">
        <w:rPr>
          <w:rFonts w:ascii="Times New Roman" w:hAnsi="Times New Roman" w:cs="Times New Roman"/>
          <w:b/>
          <w:color w:val="auto"/>
        </w:rPr>
        <w:lastRenderedPageBreak/>
        <w:t>Chapter 3</w:t>
      </w:r>
      <w:bookmarkEnd w:id="18"/>
    </w:p>
    <w:p w:rsidR="00606066" w:rsidRPr="00C26FB7" w:rsidRDefault="00606066" w:rsidP="00C25E53">
      <w:pPr>
        <w:pStyle w:val="Heading1"/>
        <w:jc w:val="center"/>
        <w:rPr>
          <w:rFonts w:ascii="Times New Roman" w:hAnsi="Times New Roman" w:cs="Times New Roman"/>
          <w:b/>
          <w:color w:val="auto"/>
        </w:rPr>
      </w:pPr>
      <w:bookmarkStart w:id="19" w:name="_Toc95647421"/>
      <w:r w:rsidRPr="00C26FB7">
        <w:rPr>
          <w:rFonts w:ascii="Times New Roman" w:hAnsi="Times New Roman" w:cs="Times New Roman"/>
          <w:b/>
          <w:color w:val="auto"/>
        </w:rPr>
        <w:t>INCORPORATION OF ADR IN STATUTORY LAW</w:t>
      </w:r>
      <w:bookmarkEnd w:id="19"/>
    </w:p>
    <w:p w:rsidR="00C25E53" w:rsidRPr="00C26FB7" w:rsidRDefault="00C25E53" w:rsidP="00C25E53">
      <w:pPr>
        <w:rPr>
          <w:rFonts w:ascii="Times New Roman" w:hAnsi="Times New Roman" w:cs="Times New Roman"/>
        </w:rPr>
      </w:pPr>
    </w:p>
    <w:p w:rsidR="00606066" w:rsidRPr="00C26FB7" w:rsidRDefault="00606066" w:rsidP="00606066">
      <w:p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Recently some provisions for mediation have been included for the first time in the </w:t>
      </w:r>
      <w:r w:rsidRPr="00C26FB7">
        <w:rPr>
          <w:rFonts w:ascii="Times New Roman" w:hAnsi="Times New Roman" w:cs="Times New Roman"/>
          <w:i/>
          <w:sz w:val="24"/>
          <w:szCs w:val="24"/>
        </w:rPr>
        <w:t>Code of Civil Procedure</w:t>
      </w:r>
      <w:r w:rsidRPr="00C26FB7">
        <w:rPr>
          <w:rFonts w:ascii="Times New Roman" w:hAnsi="Times New Roman" w:cs="Times New Roman"/>
          <w:sz w:val="24"/>
          <w:szCs w:val="24"/>
        </w:rPr>
        <w:t xml:space="preserve"> (CPC) 1908 and in chapter V of the </w:t>
      </w:r>
      <w:r w:rsidRPr="00C26FB7">
        <w:rPr>
          <w:rFonts w:ascii="Times New Roman" w:hAnsi="Times New Roman" w:cs="Times New Roman"/>
          <w:i/>
          <w:sz w:val="24"/>
          <w:szCs w:val="24"/>
        </w:rPr>
        <w:t>Artha Rin Ain</w:t>
      </w:r>
      <w:r w:rsidRPr="00C26FB7">
        <w:rPr>
          <w:rFonts w:ascii="Times New Roman" w:hAnsi="Times New Roman" w:cs="Times New Roman"/>
          <w:sz w:val="24"/>
          <w:szCs w:val="24"/>
        </w:rPr>
        <w:t xml:space="preserve"> 2003(Money Loan Court Act). The provision included in the CPC is applicable to all suits to be filed or pending in courts except a suit under the </w:t>
      </w:r>
      <w:r w:rsidRPr="00C26FB7">
        <w:rPr>
          <w:rFonts w:ascii="Times New Roman" w:hAnsi="Times New Roman" w:cs="Times New Roman"/>
          <w:i/>
          <w:sz w:val="24"/>
          <w:szCs w:val="24"/>
        </w:rPr>
        <w:t>Artha Rin Adalat Ain</w:t>
      </w:r>
      <w:r w:rsidRPr="00C26FB7">
        <w:rPr>
          <w:rFonts w:ascii="Times New Roman" w:hAnsi="Times New Roman" w:cs="Times New Roman"/>
          <w:sz w:val="24"/>
          <w:szCs w:val="24"/>
        </w:rPr>
        <w:t xml:space="preserve"> 2003.</w:t>
      </w:r>
    </w:p>
    <w:p w:rsidR="00606066" w:rsidRPr="00C26FB7" w:rsidRDefault="00606066" w:rsidP="00C25E53">
      <w:pPr>
        <w:pStyle w:val="Heading2"/>
        <w:rPr>
          <w:rFonts w:ascii="Times New Roman" w:hAnsi="Times New Roman" w:cs="Times New Roman"/>
          <w:b/>
          <w:color w:val="auto"/>
        </w:rPr>
      </w:pPr>
      <w:bookmarkStart w:id="20" w:name="_Toc95647422"/>
      <w:r w:rsidRPr="00C26FB7">
        <w:rPr>
          <w:rFonts w:ascii="Times New Roman" w:hAnsi="Times New Roman" w:cs="Times New Roman"/>
          <w:b/>
          <w:color w:val="auto"/>
        </w:rPr>
        <w:t>3.1 The code of civil procedure (amendment Act2003)</w:t>
      </w:r>
      <w:bookmarkEnd w:id="20"/>
    </w:p>
    <w:p w:rsidR="00606066" w:rsidRPr="00C26FB7" w:rsidRDefault="00606066" w:rsidP="00606066">
      <w:pPr>
        <w:tabs>
          <w:tab w:val="left" w:pos="2980"/>
        </w:tabs>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Section 89A of CPC provides under sub-section (1) at any stage after filing of written statement(s), if all the contesting parties are in attendance in the Court in person or by their respective pleaders, apply to the Court for mediation, the judges has following three options: </w:t>
      </w:r>
    </w:p>
    <w:p w:rsidR="00606066" w:rsidRPr="00C26FB7" w:rsidRDefault="00606066" w:rsidP="00606066">
      <w:pPr>
        <w:tabs>
          <w:tab w:val="left" w:pos="2980"/>
        </w:tabs>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            The court, by adjourning the hearing mediate in order to settle of dispute or disputes in the suit, or </w:t>
      </w:r>
    </w:p>
    <w:p w:rsidR="00606066" w:rsidRPr="00C26FB7" w:rsidRDefault="00606066" w:rsidP="00606066">
      <w:pPr>
        <w:tabs>
          <w:tab w:val="left" w:pos="2980"/>
        </w:tabs>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             Refer the dispute or disputes in the said suit to the engaged pleaders of the parties, or to the party or parties, where no pleader or pleaders have been or parties, where no pleader or pleaders have been or parties, where no pleader or</w:t>
      </w:r>
    </w:p>
    <w:p w:rsidR="00606066" w:rsidRPr="00C26FB7" w:rsidRDefault="00606066" w:rsidP="00606066">
      <w:pPr>
        <w:tabs>
          <w:tab w:val="left" w:pos="2980"/>
        </w:tabs>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                                                                                                                                                                                Refer to a mediator from the panel as may be prepared by the District Judge under  sub-section (10) or any other person for undertaking efforts for settlement through mediation.</w:t>
      </w:r>
      <w:r w:rsidRPr="00C26FB7">
        <w:rPr>
          <w:rStyle w:val="FootnoteReference"/>
          <w:rFonts w:ascii="Times New Roman" w:hAnsi="Times New Roman" w:cs="Times New Roman"/>
          <w:sz w:val="24"/>
          <w:szCs w:val="24"/>
        </w:rPr>
        <w:footnoteReference w:id="26"/>
      </w:r>
      <w:r w:rsidRPr="00C26FB7">
        <w:rPr>
          <w:rFonts w:ascii="Times New Roman" w:hAnsi="Times New Roman" w:cs="Times New Roman"/>
          <w:sz w:val="24"/>
          <w:szCs w:val="24"/>
        </w:rPr>
        <w:t xml:space="preserve"> Provided that, nothing in this sub-section shall be deemed to prohibit appointment or more than one person to act as mediator or a person holding an office of profit in the service of the Republic shall not be eligible for appointment as mediator.</w:t>
      </w:r>
    </w:p>
    <w:p w:rsidR="00606066" w:rsidRPr="00C26FB7" w:rsidRDefault="00606066" w:rsidP="00497FCE">
      <w:pPr>
        <w:pStyle w:val="Heading3"/>
        <w:rPr>
          <w:rFonts w:ascii="Times New Roman" w:hAnsi="Times New Roman" w:cs="Times New Roman"/>
          <w:color w:val="auto"/>
        </w:rPr>
      </w:pPr>
      <w:bookmarkStart w:id="21" w:name="_Toc95647423"/>
      <w:r w:rsidRPr="00C26FB7">
        <w:rPr>
          <w:rFonts w:ascii="Times New Roman" w:hAnsi="Times New Roman" w:cs="Times New Roman"/>
          <w:color w:val="auto"/>
        </w:rPr>
        <w:t>3.1.1 Procedure of Mediation and Fees of Mediators</w:t>
      </w:r>
      <w:bookmarkEnd w:id="21"/>
    </w:p>
    <w:p w:rsidR="00606066" w:rsidRPr="00C26FB7" w:rsidRDefault="00606066" w:rsidP="00606066">
      <w:pPr>
        <w:tabs>
          <w:tab w:val="left" w:pos="2980"/>
        </w:tabs>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If the dispute is referred to the respective pleaders, they shall with the consent of their clients, appoint another lawyer not engaged by the parties, or a retired judge, or a panel mediator or any other person whom they think to be suitable to act as a mediator. under sub-section (1), the Court shall not dictate or determine the fees of the pleaders and the mediator, and procedure to be followed by the mediator and the parties; and it shall be for the pleaders, their </w:t>
      </w:r>
      <w:r w:rsidRPr="00C26FB7">
        <w:rPr>
          <w:rFonts w:ascii="Times New Roman" w:hAnsi="Times New Roman" w:cs="Times New Roman"/>
          <w:sz w:val="24"/>
          <w:szCs w:val="24"/>
        </w:rPr>
        <w:lastRenderedPageBreak/>
        <w:t>respective clients and the mediator to mutually agree on and determine the fees and the procedure to be followed for the purpose of settlement through mediation.</w:t>
      </w:r>
      <w:r w:rsidRPr="00C26FB7">
        <w:rPr>
          <w:rStyle w:val="FootnoteReference"/>
          <w:rFonts w:ascii="Times New Roman" w:hAnsi="Times New Roman" w:cs="Times New Roman"/>
          <w:sz w:val="24"/>
          <w:szCs w:val="24"/>
        </w:rPr>
        <w:footnoteReference w:id="27"/>
      </w:r>
    </w:p>
    <w:p w:rsidR="00606066" w:rsidRPr="00C26FB7" w:rsidRDefault="00606066" w:rsidP="00497FCE">
      <w:pPr>
        <w:pStyle w:val="Heading3"/>
        <w:rPr>
          <w:rFonts w:ascii="Times New Roman" w:hAnsi="Times New Roman" w:cs="Times New Roman"/>
          <w:color w:val="auto"/>
        </w:rPr>
      </w:pPr>
      <w:bookmarkStart w:id="22" w:name="_Toc95647424"/>
      <w:r w:rsidRPr="00C26FB7">
        <w:rPr>
          <w:rFonts w:ascii="Times New Roman" w:hAnsi="Times New Roman" w:cs="Times New Roman"/>
          <w:color w:val="auto"/>
        </w:rPr>
        <w:t>3.1.2 Time Prescribed for Completion of Mediation</w:t>
      </w:r>
      <w:bookmarkEnd w:id="22"/>
      <w:r w:rsidRPr="00C26FB7">
        <w:rPr>
          <w:rFonts w:ascii="Times New Roman" w:hAnsi="Times New Roman" w:cs="Times New Roman"/>
          <w:color w:val="auto"/>
        </w:rPr>
        <w:t xml:space="preserve"> </w:t>
      </w:r>
    </w:p>
    <w:p w:rsidR="00606066" w:rsidRPr="00C26FB7" w:rsidRDefault="00606066" w:rsidP="00606066">
      <w:pPr>
        <w:tabs>
          <w:tab w:val="left" w:pos="2980"/>
        </w:tabs>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Within ten days from the date of reference under sub- section (1), the parties shall inform the Court in waiting as to whether they have agreed to try to settle she dispute or disputes in the suit by mediation and whom they have appointed as mediator, family which the reference under sub-section (10) will stand cancelled and the suit shall be proceeded with for hearing by the Court; and should the parties in from the Court about their agreement to try to settle the dispute or disputes in the suit through mediation and appointment of mediator as aforesaid, the mediation shall be concluded within 60 (sixty) days from the day on which the Court is so informed, unless the Court of its own motion or upon a joint prayer of the parties, extends the time for a further period of not exceeding 30 (thirty) days.</w:t>
      </w:r>
      <w:r w:rsidRPr="00C26FB7">
        <w:rPr>
          <w:rStyle w:val="FootnoteReference"/>
          <w:rFonts w:ascii="Times New Roman" w:hAnsi="Times New Roman" w:cs="Times New Roman"/>
          <w:sz w:val="24"/>
          <w:szCs w:val="24"/>
        </w:rPr>
        <w:footnoteReference w:id="28"/>
      </w:r>
    </w:p>
    <w:p w:rsidR="00606066" w:rsidRPr="00C26FB7" w:rsidRDefault="00606066" w:rsidP="00497FCE">
      <w:pPr>
        <w:pStyle w:val="Heading3"/>
        <w:rPr>
          <w:rFonts w:ascii="Times New Roman" w:hAnsi="Times New Roman" w:cs="Times New Roman"/>
          <w:color w:val="auto"/>
        </w:rPr>
      </w:pPr>
      <w:bookmarkStart w:id="23" w:name="_Toc95647425"/>
      <w:r w:rsidRPr="00C26FB7">
        <w:rPr>
          <w:rFonts w:ascii="Times New Roman" w:hAnsi="Times New Roman" w:cs="Times New Roman"/>
          <w:color w:val="auto"/>
        </w:rPr>
        <w:t>3.1.3 Intimation of the Result of Mediation to the Court and Actions to be taken thereafter</w:t>
      </w:r>
      <w:bookmarkEnd w:id="23"/>
    </w:p>
    <w:p w:rsidR="00606066" w:rsidRPr="00C26FB7" w:rsidRDefault="00606066" w:rsidP="00606066">
      <w:pPr>
        <w:tabs>
          <w:tab w:val="left" w:pos="2980"/>
        </w:tabs>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The mediator shall, without violation the confidentiality of the parties to the mediation proceeding, submit through the pleaders, to the Court a report of result of the mediation proceedings; and if the result is of compromise of the dispute or disputes in the suit, the terms of such compromise shall be reduced into writing in the form of an agreement, be reduced into writing in the form of an agreement, bearing signatures or left thumb impressions of the parties as executants, and signatures of the pleaders and the mediator as witnesses; and the Court shall, thereupon, pass an order or a decree in accordance with relevant provisions of Order xxiii of the Code.</w:t>
      </w:r>
      <w:r w:rsidRPr="00C26FB7">
        <w:rPr>
          <w:rStyle w:val="FootnoteReference"/>
          <w:rFonts w:ascii="Times New Roman" w:hAnsi="Times New Roman" w:cs="Times New Roman"/>
          <w:sz w:val="24"/>
          <w:szCs w:val="24"/>
        </w:rPr>
        <w:footnoteReference w:id="29"/>
      </w:r>
      <w:r w:rsidRPr="00C26FB7">
        <w:rPr>
          <w:rFonts w:ascii="Times New Roman" w:hAnsi="Times New Roman" w:cs="Times New Roman"/>
          <w:sz w:val="24"/>
          <w:szCs w:val="24"/>
        </w:rPr>
        <w:t xml:space="preserve"> According to sub section (6) When the Court itself mediates; it shall make a report and pass order in a manner similar to that stated in sub-section (5).</w:t>
      </w:r>
      <w:r w:rsidRPr="00C26FB7">
        <w:rPr>
          <w:rStyle w:val="FootnoteReference"/>
          <w:rFonts w:ascii="Times New Roman" w:hAnsi="Times New Roman" w:cs="Times New Roman"/>
          <w:sz w:val="24"/>
          <w:szCs w:val="24"/>
        </w:rPr>
        <w:footnoteReference w:id="30"/>
      </w:r>
    </w:p>
    <w:p w:rsidR="00606066" w:rsidRPr="00C26FB7" w:rsidRDefault="00606066" w:rsidP="00497FCE">
      <w:pPr>
        <w:pStyle w:val="Heading3"/>
        <w:rPr>
          <w:rFonts w:ascii="Times New Roman" w:hAnsi="Times New Roman" w:cs="Times New Roman"/>
          <w:color w:val="auto"/>
        </w:rPr>
      </w:pPr>
      <w:bookmarkStart w:id="24" w:name="_Toc95647426"/>
      <w:r w:rsidRPr="00C26FB7">
        <w:rPr>
          <w:rFonts w:ascii="Times New Roman" w:hAnsi="Times New Roman" w:cs="Times New Roman"/>
          <w:color w:val="auto"/>
        </w:rPr>
        <w:t>3.1.4 Action to be taken where Mediation Fails</w:t>
      </w:r>
      <w:bookmarkEnd w:id="24"/>
    </w:p>
    <w:p w:rsidR="00606066" w:rsidRPr="00C26FB7" w:rsidRDefault="00606066" w:rsidP="00606066">
      <w:pPr>
        <w:tabs>
          <w:tab w:val="left" w:pos="2980"/>
        </w:tabs>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If the mediation fails to produce any compromise, the court shall, subject to the provision of sub-section (9) proceed with hearing of the suit from the stage at which the suit stood before the decision to reference for mediation and When a mediation  initiative led by the Court itself fails to resolve the dispute or disputes in the suit, the same Court shall not hear the suit, </w:t>
      </w:r>
      <w:r w:rsidRPr="00C26FB7">
        <w:rPr>
          <w:rFonts w:ascii="Times New Roman" w:hAnsi="Times New Roman" w:cs="Times New Roman"/>
          <w:sz w:val="24"/>
          <w:szCs w:val="24"/>
        </w:rPr>
        <w:lastRenderedPageBreak/>
        <w:t>if the Court continues to be presided by the same judge who led the mediation initiative; and in that instance, the suit shall be heard by another Court of competent jurisdiction.</w:t>
      </w:r>
      <w:r w:rsidRPr="00C26FB7">
        <w:rPr>
          <w:rStyle w:val="FootnoteReference"/>
          <w:rFonts w:ascii="Times New Roman" w:hAnsi="Times New Roman" w:cs="Times New Roman"/>
          <w:sz w:val="24"/>
          <w:szCs w:val="24"/>
        </w:rPr>
        <w:footnoteReference w:id="31"/>
      </w:r>
    </w:p>
    <w:p w:rsidR="00606066" w:rsidRPr="00C26FB7" w:rsidRDefault="00606066" w:rsidP="00497FCE">
      <w:pPr>
        <w:pStyle w:val="Heading3"/>
        <w:rPr>
          <w:rFonts w:ascii="Times New Roman" w:hAnsi="Times New Roman" w:cs="Times New Roman"/>
          <w:color w:val="auto"/>
        </w:rPr>
      </w:pPr>
      <w:bookmarkStart w:id="25" w:name="_Toc95647427"/>
      <w:r w:rsidRPr="00C26FB7">
        <w:rPr>
          <w:rFonts w:ascii="Times New Roman" w:hAnsi="Times New Roman" w:cs="Times New Roman"/>
          <w:color w:val="auto"/>
        </w:rPr>
        <w:t>3.1.5 Admissibly of Evidence Adduced in the Mediation proceedings</w:t>
      </w:r>
      <w:bookmarkEnd w:id="25"/>
    </w:p>
    <w:p w:rsidR="00606066" w:rsidRPr="00C26FB7" w:rsidRDefault="00606066" w:rsidP="00606066">
      <w:pPr>
        <w:tabs>
          <w:tab w:val="left" w:pos="2980"/>
        </w:tabs>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The proceedings of mediation under this section shall be confidential and any communication made, evidence adduced, admission, statement or comment made and conversation held between the parties, their pleaders, representatives and the mediator, shall be deemed privileged and shall not be referred to and admissible un evidence in any subsequent hearing of the same suit or any other proceeding.</w:t>
      </w:r>
      <w:r w:rsidRPr="00C26FB7">
        <w:rPr>
          <w:rStyle w:val="FootnoteReference"/>
          <w:rFonts w:ascii="Times New Roman" w:hAnsi="Times New Roman" w:cs="Times New Roman"/>
          <w:sz w:val="24"/>
          <w:szCs w:val="24"/>
        </w:rPr>
        <w:footnoteReference w:id="32"/>
      </w:r>
      <w:r w:rsidRPr="00C26FB7">
        <w:rPr>
          <w:rFonts w:ascii="Times New Roman" w:hAnsi="Times New Roman" w:cs="Times New Roman"/>
          <w:sz w:val="24"/>
          <w:szCs w:val="24"/>
        </w:rPr>
        <w:t xml:space="preserve">  Sub-section (9) when a mediation initiative led by the Court itself fails to resolve the dispute or disputes in the suit, the same Court shall not hear the suit, if the Court continues to be presided by the same judge who led the mediation initiative; and in that instance, the suit shall be heard by another Court of competent jurisdiction.</w:t>
      </w:r>
    </w:p>
    <w:p w:rsidR="00606066" w:rsidRPr="00C26FB7" w:rsidRDefault="00606066" w:rsidP="00497FCE">
      <w:pPr>
        <w:pStyle w:val="Heading3"/>
        <w:rPr>
          <w:rFonts w:ascii="Times New Roman" w:hAnsi="Times New Roman" w:cs="Times New Roman"/>
          <w:color w:val="auto"/>
        </w:rPr>
      </w:pPr>
      <w:bookmarkStart w:id="26" w:name="_Toc95647428"/>
      <w:r w:rsidRPr="00C26FB7">
        <w:rPr>
          <w:rFonts w:ascii="Times New Roman" w:hAnsi="Times New Roman" w:cs="Times New Roman"/>
          <w:color w:val="auto"/>
        </w:rPr>
        <w:t>3.1.6 Panel of Mediators</w:t>
      </w:r>
      <w:bookmarkEnd w:id="26"/>
    </w:p>
    <w:p w:rsidR="00606066" w:rsidRPr="00C26FB7" w:rsidRDefault="00606066" w:rsidP="00606066">
      <w:pPr>
        <w:tabs>
          <w:tab w:val="left" w:pos="2980"/>
        </w:tabs>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According to the provision of sub-section (10) the District Judge shall, in consultation with the president of the District Bar Association, prepare a panel of mediator (to be updated from time to time) consisting of plasters, retired judges, persons known to be trained in the art of dispute resolution, and such other person or persons, except persons holding office of profit in the service of the Republic, as may be deemed appropriate for the purpose, and shall inform all the Civil Courts under his  administrative jurisdiction about the panel: Provided that, a mediator under this sub-section, shall not act as a mediator between the parties, if he had ever been engaged by either of the parties as a leader in any suit in any Court.</w:t>
      </w:r>
    </w:p>
    <w:p w:rsidR="00606066" w:rsidRPr="00C26FB7" w:rsidRDefault="00606066" w:rsidP="00497FCE">
      <w:pPr>
        <w:pStyle w:val="Heading3"/>
        <w:rPr>
          <w:rFonts w:ascii="Times New Roman" w:hAnsi="Times New Roman" w:cs="Times New Roman"/>
          <w:color w:val="auto"/>
        </w:rPr>
      </w:pPr>
      <w:bookmarkStart w:id="27" w:name="_Toc95647429"/>
      <w:r w:rsidRPr="00C26FB7">
        <w:rPr>
          <w:rFonts w:ascii="Times New Roman" w:hAnsi="Times New Roman" w:cs="Times New Roman"/>
          <w:color w:val="auto"/>
        </w:rPr>
        <w:t>3.1.7 Refund of Court Fees</w:t>
      </w:r>
      <w:bookmarkEnd w:id="27"/>
      <w:r w:rsidRPr="00C26FB7">
        <w:rPr>
          <w:rFonts w:ascii="Times New Roman" w:hAnsi="Times New Roman" w:cs="Times New Roman"/>
          <w:color w:val="auto"/>
        </w:rPr>
        <w:t xml:space="preserve"> </w:t>
      </w:r>
    </w:p>
    <w:p w:rsidR="00606066" w:rsidRPr="00C26FB7" w:rsidRDefault="00606066" w:rsidP="00606066">
      <w:pPr>
        <w:tabs>
          <w:tab w:val="left" w:pos="2980"/>
        </w:tabs>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Sub-section (11) of section notwithstanding anything contained in the </w:t>
      </w:r>
      <w:r w:rsidRPr="00C26FB7">
        <w:rPr>
          <w:rFonts w:ascii="Times New Roman" w:hAnsi="Times New Roman" w:cs="Times New Roman"/>
          <w:i/>
          <w:sz w:val="24"/>
          <w:szCs w:val="24"/>
        </w:rPr>
        <w:t xml:space="preserve">Court Fees act, </w:t>
      </w:r>
      <w:r w:rsidRPr="00C26FB7">
        <w:rPr>
          <w:rFonts w:ascii="Times New Roman" w:hAnsi="Times New Roman" w:cs="Times New Roman"/>
          <w:sz w:val="24"/>
          <w:szCs w:val="24"/>
        </w:rPr>
        <w:t xml:space="preserve">1870 (Act no. VII of 1870), </w:t>
      </w:r>
      <w:r w:rsidRPr="00C26FB7">
        <w:rPr>
          <w:rStyle w:val="FootnoteReference"/>
          <w:rFonts w:ascii="Times New Roman" w:hAnsi="Times New Roman" w:cs="Times New Roman"/>
          <w:sz w:val="24"/>
          <w:szCs w:val="24"/>
        </w:rPr>
        <w:footnoteReference w:id="33"/>
      </w:r>
      <w:r w:rsidRPr="00C26FB7">
        <w:rPr>
          <w:rFonts w:ascii="Times New Roman" w:hAnsi="Times New Roman" w:cs="Times New Roman"/>
          <w:sz w:val="24"/>
          <w:szCs w:val="24"/>
        </w:rPr>
        <w:t>where a dispute or disputes in a suit are settled on compromise under this section, the Court shall issue a certificate direction refund of the curt fees paid by the parties in resects of the plaint or the plaint or written statement.</w:t>
      </w:r>
    </w:p>
    <w:p w:rsidR="00232FAF" w:rsidRPr="00C26FB7" w:rsidRDefault="00232FAF" w:rsidP="00606066">
      <w:pPr>
        <w:tabs>
          <w:tab w:val="left" w:pos="2980"/>
        </w:tabs>
        <w:spacing w:line="360" w:lineRule="auto"/>
        <w:jc w:val="both"/>
        <w:rPr>
          <w:rFonts w:ascii="Times New Roman" w:hAnsi="Times New Roman" w:cs="Times New Roman"/>
          <w:sz w:val="24"/>
          <w:szCs w:val="24"/>
        </w:rPr>
      </w:pPr>
    </w:p>
    <w:p w:rsidR="00232FAF" w:rsidRPr="00C26FB7" w:rsidRDefault="00232FAF" w:rsidP="00606066">
      <w:pPr>
        <w:tabs>
          <w:tab w:val="left" w:pos="2980"/>
        </w:tabs>
        <w:spacing w:line="360" w:lineRule="auto"/>
        <w:jc w:val="both"/>
        <w:rPr>
          <w:rFonts w:ascii="Times New Roman" w:hAnsi="Times New Roman" w:cs="Times New Roman"/>
          <w:sz w:val="24"/>
          <w:szCs w:val="24"/>
        </w:rPr>
      </w:pPr>
    </w:p>
    <w:p w:rsidR="00606066" w:rsidRPr="00C26FB7" w:rsidRDefault="00606066" w:rsidP="00497FCE">
      <w:pPr>
        <w:pStyle w:val="Heading3"/>
        <w:rPr>
          <w:rFonts w:ascii="Times New Roman" w:hAnsi="Times New Roman" w:cs="Times New Roman"/>
          <w:color w:val="auto"/>
        </w:rPr>
      </w:pPr>
      <w:bookmarkStart w:id="28" w:name="_Toc95647430"/>
      <w:r w:rsidRPr="00C26FB7">
        <w:rPr>
          <w:rFonts w:ascii="Times New Roman" w:hAnsi="Times New Roman" w:cs="Times New Roman"/>
          <w:color w:val="auto"/>
        </w:rPr>
        <w:lastRenderedPageBreak/>
        <w:t>3.1.8Appeal and Revision against the Order and Decree by the Court</w:t>
      </w:r>
      <w:bookmarkEnd w:id="28"/>
    </w:p>
    <w:p w:rsidR="00606066" w:rsidRPr="00C26FB7" w:rsidRDefault="00606066" w:rsidP="00606066">
      <w:pPr>
        <w:tabs>
          <w:tab w:val="left" w:pos="2980"/>
        </w:tabs>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Under sub-section (12) no appeal or revision shall lie against any order or decree passed by the Court in pursuance of settlement between the parties under this section. Sub-section (13) nothing in this section shall be deemed to otherwise limit the option of the parties regarding withdrawal, adjustment and compromise of the suit under order XXIII of the Code.</w:t>
      </w:r>
    </w:p>
    <w:p w:rsidR="00606066" w:rsidRPr="00C26FB7" w:rsidRDefault="00606066" w:rsidP="00606066">
      <w:pPr>
        <w:tabs>
          <w:tab w:val="left" w:pos="2980"/>
        </w:tabs>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               </w:t>
      </w:r>
      <w:r w:rsidRPr="00C26FB7">
        <w:rPr>
          <w:rFonts w:ascii="Times New Roman" w:hAnsi="Times New Roman" w:cs="Times New Roman"/>
          <w:bCs/>
          <w:sz w:val="24"/>
          <w:szCs w:val="24"/>
        </w:rPr>
        <w:t>Section 89B of Arbitration of CPC provides</w:t>
      </w:r>
      <w:r w:rsidRPr="00C26FB7">
        <w:rPr>
          <w:rFonts w:ascii="Times New Roman" w:hAnsi="Times New Roman" w:cs="Times New Roman"/>
          <w:b/>
          <w:bCs/>
          <w:sz w:val="24"/>
          <w:szCs w:val="24"/>
        </w:rPr>
        <w:t xml:space="preserve"> </w:t>
      </w:r>
      <w:r w:rsidRPr="00C26FB7">
        <w:rPr>
          <w:rFonts w:ascii="Times New Roman" w:hAnsi="Times New Roman" w:cs="Times New Roman"/>
          <w:bCs/>
          <w:sz w:val="24"/>
          <w:szCs w:val="24"/>
        </w:rPr>
        <w:t xml:space="preserve"> under sub-sec </w:t>
      </w:r>
      <w:r w:rsidRPr="00C26FB7">
        <w:rPr>
          <w:rFonts w:ascii="Times New Roman" w:hAnsi="Times New Roman" w:cs="Times New Roman"/>
          <w:sz w:val="24"/>
          <w:szCs w:val="24"/>
        </w:rPr>
        <w:t xml:space="preserve">(1) if the parties to a suit, at any stage of the proceeding, apply to the Court for withdrawal of the suit on ground that they will refer the dispute or disputes in the suit to arbitration for settlement, the Court shall allow the application and permit the suit to be withdrawn; and the dispute or disputes, thereafter, shall be settled in accordance with </w:t>
      </w:r>
      <w:r w:rsidRPr="00C26FB7">
        <w:rPr>
          <w:rFonts w:ascii="Times New Roman" w:hAnsi="Times New Roman" w:cs="Times New Roman"/>
          <w:i/>
          <w:sz w:val="24"/>
          <w:szCs w:val="24"/>
        </w:rPr>
        <w:t>Salish Ain</w:t>
      </w:r>
      <w:r w:rsidRPr="00C26FB7">
        <w:rPr>
          <w:rFonts w:ascii="Times New Roman" w:hAnsi="Times New Roman" w:cs="Times New Roman"/>
          <w:sz w:val="24"/>
          <w:szCs w:val="24"/>
        </w:rPr>
        <w:t>, 2001 (Act No, 1 of 2001) so far as may be applicable:</w:t>
      </w:r>
    </w:p>
    <w:p w:rsidR="00606066" w:rsidRPr="00C26FB7" w:rsidRDefault="00606066" w:rsidP="00606066">
      <w:pPr>
        <w:tabs>
          <w:tab w:val="left" w:pos="2980"/>
        </w:tabs>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 If for any reason, the arbitration proceeding referred to above do not take place or an arbitral award is not given, the parties shall be entitled to re-institute the suit permitted to be withdrawn under this sub-section. An application under sub-section (1) shall be deemed to be an arbitration agreement under section 9 of the </w:t>
      </w:r>
      <w:r w:rsidRPr="00C26FB7">
        <w:rPr>
          <w:rFonts w:ascii="Times New Roman" w:hAnsi="Times New Roman" w:cs="Times New Roman"/>
          <w:i/>
          <w:sz w:val="24"/>
          <w:szCs w:val="24"/>
        </w:rPr>
        <w:t>Salish Ain</w:t>
      </w:r>
      <w:r w:rsidRPr="00C26FB7">
        <w:rPr>
          <w:rFonts w:ascii="Times New Roman" w:hAnsi="Times New Roman" w:cs="Times New Roman"/>
          <w:sz w:val="24"/>
          <w:szCs w:val="24"/>
        </w:rPr>
        <w:t>, 2001 Act No (1of 2001).</w:t>
      </w:r>
    </w:p>
    <w:p w:rsidR="00606066" w:rsidRPr="00C26FB7" w:rsidRDefault="00606066" w:rsidP="00497FCE">
      <w:pPr>
        <w:pStyle w:val="Heading2"/>
        <w:rPr>
          <w:rFonts w:ascii="Times New Roman" w:hAnsi="Times New Roman" w:cs="Times New Roman"/>
          <w:b/>
          <w:color w:val="auto"/>
        </w:rPr>
      </w:pPr>
      <w:bookmarkStart w:id="29" w:name="_Toc95647431"/>
      <w:r w:rsidRPr="00C26FB7">
        <w:rPr>
          <w:rFonts w:ascii="Times New Roman" w:hAnsi="Times New Roman" w:cs="Times New Roman"/>
          <w:b/>
          <w:color w:val="auto"/>
        </w:rPr>
        <w:t>3.2 The Arbitration Act, 2001</w:t>
      </w:r>
      <w:bookmarkEnd w:id="29"/>
    </w:p>
    <w:p w:rsidR="00606066" w:rsidRPr="00C26FB7" w:rsidRDefault="00606066" w:rsidP="00606066">
      <w:pPr>
        <w:tabs>
          <w:tab w:val="left" w:pos="2980"/>
        </w:tabs>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Recently some provisions for “arbitration” have been included for the first time in ADR to settle the dispute through arbitration method. An Act to enact the law relating to international commercial arbitration, and enforcement of foreign arbitral and award other arbitration. Whereas it is expedient and necessary to enact the law relating to international commercial arbitration, recognition and enforcement of foreign arbitral award and other arbitrations; Jurisdiction of court in respect of matters covered by arbitration agreement: Notwithstanding anything contained in any other law for the time being in force, where any of the parties to the arbitration agreement files a legal proceeding in a court against the other party, no judicial authority shall hear any legal proceeding except in so far as provided by law under section (7).</w:t>
      </w:r>
    </w:p>
    <w:p w:rsidR="00606066" w:rsidRPr="00C26FB7" w:rsidRDefault="00606066" w:rsidP="00497FCE">
      <w:pPr>
        <w:pStyle w:val="Heading3"/>
        <w:rPr>
          <w:rFonts w:ascii="Times New Roman" w:hAnsi="Times New Roman" w:cs="Times New Roman"/>
          <w:color w:val="auto"/>
        </w:rPr>
      </w:pPr>
      <w:bookmarkStart w:id="30" w:name="_Toc95647432"/>
      <w:r w:rsidRPr="00C26FB7">
        <w:rPr>
          <w:rFonts w:ascii="Times New Roman" w:hAnsi="Times New Roman" w:cs="Times New Roman"/>
          <w:color w:val="auto"/>
        </w:rPr>
        <w:t>3.2.1 Form of arbitration</w:t>
      </w:r>
      <w:bookmarkEnd w:id="30"/>
    </w:p>
    <w:p w:rsidR="00606066" w:rsidRPr="00C26FB7" w:rsidRDefault="00606066" w:rsidP="00606066">
      <w:pPr>
        <w:tabs>
          <w:tab w:val="left" w:pos="2980"/>
        </w:tabs>
        <w:spacing w:line="360" w:lineRule="auto"/>
        <w:jc w:val="both"/>
        <w:rPr>
          <w:rFonts w:ascii="Times New Roman" w:hAnsi="Times New Roman" w:cs="Times New Roman"/>
          <w:sz w:val="24"/>
          <w:szCs w:val="24"/>
        </w:rPr>
      </w:pPr>
      <w:r w:rsidRPr="00C26FB7">
        <w:rPr>
          <w:rFonts w:ascii="Times New Roman" w:hAnsi="Times New Roman" w:cs="Times New Roman"/>
          <w:b/>
          <w:sz w:val="24"/>
          <w:szCs w:val="24"/>
        </w:rPr>
        <w:t xml:space="preserve"> </w:t>
      </w:r>
      <w:r w:rsidRPr="00C26FB7">
        <w:rPr>
          <w:rFonts w:ascii="Times New Roman" w:hAnsi="Times New Roman" w:cs="Times New Roman"/>
          <w:sz w:val="24"/>
          <w:szCs w:val="24"/>
        </w:rPr>
        <w:t xml:space="preserve">An Arbitration agreement may be in the form of arbitration clauses in a contract or in the form of a separate agreement. An arbitration agreement signed by the parties and an exchange of latter, telex, telegrams, fax, email or other telecommunication which provide a </w:t>
      </w:r>
      <w:r w:rsidRPr="00C26FB7">
        <w:rPr>
          <w:rFonts w:ascii="Times New Roman" w:hAnsi="Times New Roman" w:cs="Times New Roman"/>
          <w:sz w:val="24"/>
          <w:szCs w:val="24"/>
        </w:rPr>
        <w:lastRenderedPageBreak/>
        <w:t>record of agreement; An exchange of statement of claim and defence which is alleged by one party and not denied by the other.</w:t>
      </w:r>
      <w:r w:rsidRPr="00C26FB7">
        <w:rPr>
          <w:rStyle w:val="FootnoteReference"/>
          <w:rFonts w:ascii="Times New Roman" w:hAnsi="Times New Roman" w:cs="Times New Roman"/>
          <w:sz w:val="24"/>
          <w:szCs w:val="24"/>
        </w:rPr>
        <w:footnoteReference w:id="34"/>
      </w:r>
    </w:p>
    <w:p w:rsidR="00606066" w:rsidRPr="00C26FB7" w:rsidRDefault="00606066" w:rsidP="00497FCE">
      <w:pPr>
        <w:pStyle w:val="Heading3"/>
        <w:rPr>
          <w:rFonts w:ascii="Times New Roman" w:hAnsi="Times New Roman" w:cs="Times New Roman"/>
          <w:color w:val="auto"/>
        </w:rPr>
      </w:pPr>
      <w:bookmarkStart w:id="31" w:name="_Toc95647433"/>
      <w:r w:rsidRPr="00C26FB7">
        <w:rPr>
          <w:rFonts w:ascii="Times New Roman" w:hAnsi="Times New Roman" w:cs="Times New Roman"/>
          <w:color w:val="auto"/>
        </w:rPr>
        <w:t>3.2.2 Number of arbitrator</w:t>
      </w:r>
      <w:bookmarkEnd w:id="31"/>
    </w:p>
    <w:p w:rsidR="00606066" w:rsidRPr="00C26FB7" w:rsidRDefault="00606066" w:rsidP="00606066">
      <w:pPr>
        <w:tabs>
          <w:tab w:val="left" w:pos="2980"/>
        </w:tabs>
        <w:spacing w:line="360" w:lineRule="auto"/>
        <w:jc w:val="both"/>
        <w:rPr>
          <w:rFonts w:ascii="Times New Roman" w:eastAsia="Calibri" w:hAnsi="Times New Roman" w:cs="Times New Roman"/>
          <w:sz w:val="24"/>
          <w:szCs w:val="24"/>
        </w:rPr>
      </w:pPr>
      <w:r w:rsidRPr="00C26FB7">
        <w:rPr>
          <w:rFonts w:ascii="Times New Roman" w:hAnsi="Times New Roman" w:cs="Times New Roman"/>
          <w:sz w:val="24"/>
          <w:szCs w:val="24"/>
        </w:rPr>
        <w:t xml:space="preserve">Subject of the provisions of sub-section (3), the parties are free to determine the number of arbitrators, </w:t>
      </w:r>
      <w:r w:rsidRPr="00C26FB7">
        <w:rPr>
          <w:rFonts w:ascii="Times New Roman" w:eastAsia="Calibri" w:hAnsi="Times New Roman" w:cs="Times New Roman"/>
          <w:sz w:val="24"/>
          <w:szCs w:val="24"/>
        </w:rPr>
        <w:t>failing the determination of a number referred to in sub- sec (1) the tribunal shall consist of three arbitrator, Unless otherwise agreed by the parties, where they appoint an even number of arbitrators, the appointed arbitrators shall jointly appoint an additional arbitrator who shall act as a Chairman of the tribunal.</w:t>
      </w:r>
      <w:r w:rsidRPr="00C26FB7">
        <w:rPr>
          <w:rStyle w:val="FootnoteReference"/>
          <w:rFonts w:ascii="Times New Roman" w:eastAsia="Calibri" w:hAnsi="Times New Roman" w:cs="Times New Roman"/>
          <w:sz w:val="24"/>
          <w:szCs w:val="24"/>
        </w:rPr>
        <w:footnoteReference w:id="35"/>
      </w:r>
    </w:p>
    <w:p w:rsidR="00606066" w:rsidRPr="00C26FB7" w:rsidRDefault="00606066" w:rsidP="00497FCE">
      <w:pPr>
        <w:pStyle w:val="Heading3"/>
        <w:rPr>
          <w:rFonts w:ascii="Times New Roman" w:eastAsia="Calibri" w:hAnsi="Times New Roman" w:cs="Times New Roman"/>
          <w:color w:val="auto"/>
        </w:rPr>
      </w:pPr>
      <w:bookmarkStart w:id="32" w:name="_Toc95647434"/>
      <w:r w:rsidRPr="00C26FB7">
        <w:rPr>
          <w:rFonts w:ascii="Times New Roman" w:eastAsia="Calibri" w:hAnsi="Times New Roman" w:cs="Times New Roman"/>
          <w:color w:val="auto"/>
        </w:rPr>
        <w:t>3.2.3 Appointment of arbitrators</w:t>
      </w:r>
      <w:bookmarkEnd w:id="32"/>
      <w:r w:rsidRPr="00C26FB7">
        <w:rPr>
          <w:rFonts w:ascii="Times New Roman" w:eastAsia="Calibri" w:hAnsi="Times New Roman" w:cs="Times New Roman"/>
          <w:color w:val="auto"/>
        </w:rPr>
        <w:t xml:space="preserve">                                                          </w:t>
      </w:r>
    </w:p>
    <w:p w:rsidR="00606066" w:rsidRPr="00C26FB7" w:rsidRDefault="00606066" w:rsidP="00606066">
      <w:pPr>
        <w:spacing w:line="360" w:lineRule="auto"/>
        <w:rPr>
          <w:rFonts w:ascii="Times New Roman" w:eastAsia="Calibri" w:hAnsi="Times New Roman" w:cs="Times New Roman"/>
          <w:sz w:val="24"/>
          <w:szCs w:val="24"/>
        </w:rPr>
      </w:pPr>
      <w:r w:rsidRPr="00C26FB7">
        <w:rPr>
          <w:rFonts w:ascii="Times New Roman" w:eastAsia="Calibri" w:hAnsi="Times New Roman" w:cs="Times New Roman"/>
          <w:sz w:val="24"/>
          <w:szCs w:val="24"/>
        </w:rPr>
        <w:t>Under sub-section (1) subject to the provisions of this Act, the parties are free to agree on a procedure for appointing the arbitrator or arbitrators.</w:t>
      </w:r>
      <w:r w:rsidRPr="00C26FB7">
        <w:rPr>
          <w:rFonts w:ascii="Times New Roman" w:eastAsia="Calibri" w:hAnsi="Times New Roman" w:cs="Times New Roman"/>
          <w:sz w:val="24"/>
          <w:szCs w:val="24"/>
          <w:vertAlign w:val="superscript"/>
        </w:rPr>
        <w:t>19</w:t>
      </w:r>
      <w:r w:rsidRPr="00C26FB7">
        <w:rPr>
          <w:rFonts w:ascii="Times New Roman" w:eastAsia="Calibri" w:hAnsi="Times New Roman" w:cs="Times New Roman"/>
          <w:sz w:val="24"/>
          <w:szCs w:val="24"/>
        </w:rPr>
        <w:t xml:space="preserve"> Competency is necessary of arbitral tribunal on rule on its own jurisdiction according sub-section (17).</w:t>
      </w:r>
    </w:p>
    <w:p w:rsidR="00606066" w:rsidRPr="00C26FB7" w:rsidRDefault="00606066" w:rsidP="00497FCE">
      <w:pPr>
        <w:pStyle w:val="Heading3"/>
        <w:rPr>
          <w:rFonts w:ascii="Times New Roman" w:eastAsia="Calibri" w:hAnsi="Times New Roman" w:cs="Times New Roman"/>
          <w:color w:val="auto"/>
        </w:rPr>
      </w:pPr>
      <w:bookmarkStart w:id="33" w:name="_Toc95647435"/>
      <w:r w:rsidRPr="00C26FB7">
        <w:rPr>
          <w:rFonts w:ascii="Times New Roman" w:hAnsi="Times New Roman" w:cs="Times New Roman"/>
          <w:color w:val="auto"/>
        </w:rPr>
        <w:t>3.2.4 Powers to make interim orders</w:t>
      </w:r>
      <w:bookmarkEnd w:id="33"/>
      <w:r w:rsidRPr="00C26FB7">
        <w:rPr>
          <w:rFonts w:ascii="Times New Roman" w:hAnsi="Times New Roman" w:cs="Times New Roman"/>
          <w:color w:val="auto"/>
        </w:rPr>
        <w:t xml:space="preserve"> </w:t>
      </w:r>
      <w:r w:rsidRPr="00C26FB7">
        <w:rPr>
          <w:rFonts w:ascii="Times New Roman" w:eastAsia="Calibri" w:hAnsi="Times New Roman" w:cs="Times New Roman"/>
          <w:color w:val="auto"/>
        </w:rPr>
        <w:t xml:space="preserve">               </w:t>
      </w:r>
    </w:p>
    <w:p w:rsidR="00606066" w:rsidRPr="00C26FB7" w:rsidRDefault="00606066" w:rsidP="00606066">
      <w:pPr>
        <w:spacing w:after="200" w:line="360" w:lineRule="auto"/>
        <w:jc w:val="both"/>
        <w:rPr>
          <w:rFonts w:ascii="Times New Roman" w:eastAsia="Calibri" w:hAnsi="Times New Roman" w:cs="Times New Roman"/>
          <w:b/>
          <w:i/>
          <w:sz w:val="24"/>
          <w:szCs w:val="24"/>
        </w:rPr>
      </w:pPr>
      <w:r w:rsidRPr="00C26FB7">
        <w:rPr>
          <w:rFonts w:ascii="Times New Roman" w:eastAsia="Calibri" w:hAnsi="Times New Roman" w:cs="Times New Roman"/>
          <w:sz w:val="24"/>
          <w:szCs w:val="24"/>
        </w:rPr>
        <w:t xml:space="preserve"> </w:t>
      </w:r>
      <w:r w:rsidRPr="00C26FB7">
        <w:rPr>
          <w:rFonts w:ascii="Times New Roman" w:hAnsi="Times New Roman" w:cs="Times New Roman"/>
          <w:sz w:val="24"/>
          <w:szCs w:val="24"/>
        </w:rPr>
        <w:t>Unless otherwise agreed by the arbitral tribunal may at request of a party order a party to take any interim measure of protection as the arbitral tribunal may consider necessary in respect of the subject matter of the dispute and no appeal shall lie against this order.</w:t>
      </w:r>
      <w:r w:rsidRPr="00C26FB7">
        <w:rPr>
          <w:rFonts w:ascii="Times New Roman" w:hAnsi="Times New Roman" w:cs="Times New Roman"/>
          <w:sz w:val="24"/>
          <w:szCs w:val="24"/>
          <w:vertAlign w:val="superscript"/>
        </w:rPr>
        <w:t>20</w:t>
      </w:r>
      <w:r w:rsidRPr="00C26FB7">
        <w:rPr>
          <w:rFonts w:ascii="Times New Roman" w:hAnsi="Times New Roman" w:cs="Times New Roman"/>
          <w:sz w:val="24"/>
          <w:szCs w:val="24"/>
        </w:rPr>
        <w:t>The arbitral tribunal shall deal with any of the dispute submitted to it fairly and impartially and for this purpose- Each party shall be given reasonable opportunity to present his case orally or in writing or both and, each party shall be given reasonable to examine all the documents and other person concerned before the tribunal.</w:t>
      </w:r>
      <w:r w:rsidRPr="00C26FB7">
        <w:rPr>
          <w:rStyle w:val="FootnoteReference"/>
          <w:rFonts w:ascii="Times New Roman" w:hAnsi="Times New Roman" w:cs="Times New Roman"/>
          <w:sz w:val="24"/>
          <w:szCs w:val="24"/>
        </w:rPr>
        <w:footnoteReference w:id="36"/>
      </w:r>
    </w:p>
    <w:p w:rsidR="00606066" w:rsidRPr="00C26FB7" w:rsidRDefault="00606066" w:rsidP="00497FCE">
      <w:pPr>
        <w:pStyle w:val="Heading2"/>
        <w:rPr>
          <w:rFonts w:ascii="Times New Roman" w:hAnsi="Times New Roman" w:cs="Times New Roman"/>
          <w:b/>
          <w:color w:val="auto"/>
        </w:rPr>
      </w:pPr>
      <w:bookmarkStart w:id="34" w:name="_Toc95647436"/>
      <w:r w:rsidRPr="00C26FB7">
        <w:rPr>
          <w:rFonts w:ascii="Times New Roman" w:hAnsi="Times New Roman" w:cs="Times New Roman"/>
          <w:b/>
          <w:color w:val="auto"/>
        </w:rPr>
        <w:t xml:space="preserve">3.3 </w:t>
      </w:r>
      <w:r w:rsidRPr="00C26FB7">
        <w:rPr>
          <w:rFonts w:ascii="Times New Roman" w:hAnsi="Times New Roman" w:cs="Times New Roman"/>
          <w:b/>
          <w:i/>
          <w:color w:val="auto"/>
        </w:rPr>
        <w:t>The Artha Rin Adalat Ain</w:t>
      </w:r>
      <w:r w:rsidRPr="00C26FB7">
        <w:rPr>
          <w:rFonts w:ascii="Times New Roman" w:hAnsi="Times New Roman" w:cs="Times New Roman"/>
          <w:b/>
          <w:color w:val="auto"/>
        </w:rPr>
        <w:t xml:space="preserve"> 2003 (The Money loan Court Act 2003) in ADR</w:t>
      </w:r>
      <w:bookmarkEnd w:id="34"/>
    </w:p>
    <w:p w:rsidR="00606066" w:rsidRPr="00C26FB7" w:rsidRDefault="00606066" w:rsidP="00606066">
      <w:pPr>
        <w:tabs>
          <w:tab w:val="left" w:pos="2980"/>
        </w:tabs>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In part V of </w:t>
      </w:r>
      <w:r w:rsidRPr="00C26FB7">
        <w:rPr>
          <w:rFonts w:ascii="Times New Roman" w:hAnsi="Times New Roman" w:cs="Times New Roman"/>
          <w:i/>
          <w:sz w:val="24"/>
          <w:szCs w:val="24"/>
        </w:rPr>
        <w:t>Artha Rin Adalat Ain</w:t>
      </w:r>
      <w:r w:rsidRPr="00C26FB7">
        <w:rPr>
          <w:rFonts w:ascii="Times New Roman" w:hAnsi="Times New Roman" w:cs="Times New Roman"/>
          <w:sz w:val="24"/>
          <w:szCs w:val="24"/>
        </w:rPr>
        <w:t>, 2003 (Money Loan Recovery Act, 2003) the term settlement conference has been used as a means of settlement dispute by way of ADR.</w:t>
      </w:r>
      <w:r w:rsidRPr="00C26FB7">
        <w:rPr>
          <w:rStyle w:val="FootnoteReference"/>
          <w:rFonts w:ascii="Times New Roman" w:hAnsi="Times New Roman" w:cs="Times New Roman"/>
          <w:sz w:val="24"/>
          <w:szCs w:val="24"/>
        </w:rPr>
        <w:footnoteReference w:id="37"/>
      </w:r>
      <w:r w:rsidRPr="00C26FB7">
        <w:rPr>
          <w:rFonts w:ascii="Times New Roman" w:hAnsi="Times New Roman" w:cs="Times New Roman"/>
          <w:sz w:val="24"/>
          <w:szCs w:val="24"/>
        </w:rPr>
        <w:t xml:space="preserve"> </w:t>
      </w:r>
    </w:p>
    <w:p w:rsidR="00606066" w:rsidRPr="00C26FB7" w:rsidRDefault="00606066" w:rsidP="00606066">
      <w:pPr>
        <w:spacing w:line="360" w:lineRule="auto"/>
        <w:ind w:firstLine="720"/>
        <w:jc w:val="both"/>
        <w:rPr>
          <w:rFonts w:ascii="Times New Roman" w:hAnsi="Times New Roman" w:cs="Times New Roman"/>
          <w:sz w:val="24"/>
          <w:szCs w:val="24"/>
        </w:rPr>
      </w:pPr>
      <w:r w:rsidRPr="00C26FB7">
        <w:rPr>
          <w:rFonts w:ascii="Times New Roman" w:hAnsi="Times New Roman" w:cs="Times New Roman"/>
          <w:sz w:val="24"/>
          <w:szCs w:val="24"/>
        </w:rPr>
        <w:t xml:space="preserve">. The Conference and its proceedings are confidential. If the Conference is not successful the case will be tried by another Conference Judge has not been transferred in the meanwhile. This Act has incorporated the ADR mechanism in Part V in sections 21 and 22. The terms ‘settlement conference’ in section 21 and arbitration in section 22 have been used to denote different mediation process. In </w:t>
      </w:r>
      <w:r w:rsidRPr="00C26FB7">
        <w:rPr>
          <w:rFonts w:ascii="Times New Roman" w:hAnsi="Times New Roman" w:cs="Times New Roman"/>
          <w:i/>
          <w:sz w:val="24"/>
          <w:szCs w:val="24"/>
        </w:rPr>
        <w:t>Artha Rin Adalat Ain</w:t>
      </w:r>
      <w:r w:rsidRPr="00C26FB7">
        <w:rPr>
          <w:rFonts w:ascii="Times New Roman" w:hAnsi="Times New Roman" w:cs="Times New Roman"/>
          <w:sz w:val="24"/>
          <w:szCs w:val="24"/>
        </w:rPr>
        <w:t xml:space="preserve"> 2003, the settlement of dispute is either done through settlement conference or arbitration. Section 22 may be applied when </w:t>
      </w:r>
      <w:r w:rsidRPr="00C26FB7">
        <w:rPr>
          <w:rFonts w:ascii="Times New Roman" w:hAnsi="Times New Roman" w:cs="Times New Roman"/>
          <w:sz w:val="24"/>
          <w:szCs w:val="24"/>
        </w:rPr>
        <w:lastRenderedPageBreak/>
        <w:t xml:space="preserve">there is no other passed under section 21 for settlement conference the two is mutually exclusive. </w:t>
      </w:r>
    </w:p>
    <w:p w:rsidR="00606066" w:rsidRPr="00C26FB7" w:rsidRDefault="00606066" w:rsidP="00497FCE">
      <w:pPr>
        <w:pStyle w:val="Heading2"/>
        <w:rPr>
          <w:rFonts w:ascii="Times New Roman" w:hAnsi="Times New Roman" w:cs="Times New Roman"/>
          <w:color w:val="auto"/>
        </w:rPr>
      </w:pPr>
      <w:bookmarkStart w:id="35" w:name="_Toc95647437"/>
      <w:r w:rsidRPr="00C26FB7">
        <w:rPr>
          <w:rFonts w:ascii="Times New Roman" w:hAnsi="Times New Roman" w:cs="Times New Roman"/>
          <w:color w:val="auto"/>
        </w:rPr>
        <w:t>3.4 ADR in the Family Courts Ordinance, 1985</w:t>
      </w:r>
      <w:bookmarkEnd w:id="35"/>
      <w:r w:rsidRPr="00C26FB7">
        <w:rPr>
          <w:rFonts w:ascii="Times New Roman" w:hAnsi="Times New Roman" w:cs="Times New Roman"/>
          <w:color w:val="auto"/>
        </w:rPr>
        <w:t xml:space="preserve"> </w:t>
      </w:r>
    </w:p>
    <w:p w:rsidR="00606066" w:rsidRPr="00C26FB7" w:rsidRDefault="00606066" w:rsidP="00606066">
      <w:p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A Ordinance to provide for the establishment of Family Courts whereas it is expedient to provide for the establishment of Family Courts and for matters connected therewith; Now, therefore, in pursuance of the Proclamation of the 24</w:t>
      </w:r>
      <w:r w:rsidRPr="00C26FB7">
        <w:rPr>
          <w:rFonts w:ascii="Times New Roman" w:hAnsi="Times New Roman" w:cs="Times New Roman"/>
          <w:sz w:val="24"/>
          <w:szCs w:val="24"/>
          <w:vertAlign w:val="superscript"/>
        </w:rPr>
        <w:t>th</w:t>
      </w:r>
      <w:r w:rsidRPr="00C26FB7">
        <w:rPr>
          <w:rFonts w:ascii="Times New Roman" w:hAnsi="Times New Roman" w:cs="Times New Roman"/>
          <w:sz w:val="24"/>
          <w:szCs w:val="24"/>
        </w:rPr>
        <w:t xml:space="preserve"> March, 1982, and in exercise of all powers enabling him in that behalf, the President is pleased to make and promulgate the following Ordinance-ADR in </w:t>
      </w:r>
      <w:r w:rsidRPr="00C26FB7">
        <w:rPr>
          <w:rFonts w:ascii="Times New Roman" w:hAnsi="Times New Roman" w:cs="Times New Roman"/>
          <w:i/>
          <w:sz w:val="24"/>
          <w:szCs w:val="24"/>
        </w:rPr>
        <w:t>the</w:t>
      </w:r>
      <w:r w:rsidRPr="00C26FB7">
        <w:rPr>
          <w:rFonts w:ascii="Times New Roman" w:hAnsi="Times New Roman" w:cs="Times New Roman"/>
          <w:sz w:val="24"/>
          <w:szCs w:val="24"/>
        </w:rPr>
        <w:t xml:space="preserve"> </w:t>
      </w:r>
      <w:r w:rsidRPr="00C26FB7">
        <w:rPr>
          <w:rFonts w:ascii="Times New Roman" w:hAnsi="Times New Roman" w:cs="Times New Roman"/>
          <w:i/>
          <w:sz w:val="24"/>
          <w:szCs w:val="24"/>
        </w:rPr>
        <w:t>Family Courts Ordinance</w:t>
      </w:r>
      <w:r w:rsidRPr="00C26FB7">
        <w:rPr>
          <w:rFonts w:ascii="Times New Roman" w:hAnsi="Times New Roman" w:cs="Times New Roman"/>
          <w:sz w:val="24"/>
          <w:szCs w:val="24"/>
        </w:rPr>
        <w:t xml:space="preserve">, 1985 </w:t>
      </w:r>
      <w:r w:rsidRPr="00C26FB7">
        <w:rPr>
          <w:rStyle w:val="FootnoteReference"/>
          <w:rFonts w:ascii="Times New Roman" w:hAnsi="Times New Roman" w:cs="Times New Roman"/>
          <w:sz w:val="24"/>
          <w:szCs w:val="24"/>
        </w:rPr>
        <w:footnoteReference w:id="38"/>
      </w:r>
      <w:r w:rsidRPr="00C26FB7">
        <w:rPr>
          <w:rFonts w:ascii="Times New Roman" w:hAnsi="Times New Roman" w:cs="Times New Roman"/>
          <w:sz w:val="24"/>
          <w:szCs w:val="24"/>
        </w:rPr>
        <w:t>provides the definitions under sub section</w:t>
      </w:r>
      <w:r w:rsidRPr="00C26FB7">
        <w:rPr>
          <w:rFonts w:ascii="Times New Roman" w:hAnsi="Times New Roman" w:cs="Times New Roman"/>
          <w:b/>
          <w:sz w:val="24"/>
          <w:szCs w:val="24"/>
        </w:rPr>
        <w:t xml:space="preserve"> </w:t>
      </w:r>
      <w:r w:rsidRPr="00C26FB7">
        <w:rPr>
          <w:rFonts w:ascii="Times New Roman" w:hAnsi="Times New Roman" w:cs="Times New Roman"/>
          <w:sz w:val="24"/>
          <w:szCs w:val="24"/>
        </w:rPr>
        <w:t xml:space="preserve">(1) In this Ordinance, unless there is anything repugnant in the subject or context----“Code” means </w:t>
      </w:r>
      <w:r w:rsidRPr="00C26FB7">
        <w:rPr>
          <w:rFonts w:ascii="Times New Roman" w:hAnsi="Times New Roman" w:cs="Times New Roman"/>
          <w:i/>
          <w:sz w:val="24"/>
          <w:szCs w:val="24"/>
        </w:rPr>
        <w:t>the</w:t>
      </w:r>
      <w:r w:rsidRPr="00C26FB7">
        <w:rPr>
          <w:rFonts w:ascii="Times New Roman" w:hAnsi="Times New Roman" w:cs="Times New Roman"/>
          <w:sz w:val="24"/>
          <w:szCs w:val="24"/>
        </w:rPr>
        <w:t xml:space="preserve"> </w:t>
      </w:r>
      <w:r w:rsidRPr="00C26FB7">
        <w:rPr>
          <w:rFonts w:ascii="Times New Roman" w:hAnsi="Times New Roman" w:cs="Times New Roman"/>
          <w:i/>
          <w:sz w:val="24"/>
          <w:szCs w:val="24"/>
        </w:rPr>
        <w:t>Code of Civil Procedure</w:t>
      </w:r>
      <w:r w:rsidRPr="00C26FB7">
        <w:rPr>
          <w:rFonts w:ascii="Times New Roman" w:hAnsi="Times New Roman" w:cs="Times New Roman"/>
          <w:sz w:val="24"/>
          <w:szCs w:val="24"/>
        </w:rPr>
        <w:t>, 1908 (V of 1908). Pre-Trial Proceeding discussed under sub-section (1) When the written statement is filed, the Family Court shall fix a data ordinarily of not more than thirty days for a pre-trial hearing of the suit.</w:t>
      </w:r>
      <w:r w:rsidRPr="00C26FB7">
        <w:rPr>
          <w:rFonts w:ascii="Times New Roman" w:hAnsi="Times New Roman" w:cs="Times New Roman"/>
          <w:sz w:val="24"/>
          <w:szCs w:val="24"/>
          <w:vertAlign w:val="superscript"/>
        </w:rPr>
        <w:t xml:space="preserve">23 </w:t>
      </w:r>
      <w:r w:rsidRPr="00C26FB7">
        <w:rPr>
          <w:rFonts w:ascii="Times New Roman" w:hAnsi="Times New Roman" w:cs="Times New Roman"/>
          <w:sz w:val="24"/>
          <w:szCs w:val="24"/>
        </w:rPr>
        <w:t xml:space="preserve">Under sub-section (2) On the data fixed for pre-trial </w:t>
      </w:r>
    </w:p>
    <w:p w:rsidR="00606066" w:rsidRPr="00C26FB7" w:rsidRDefault="00606066" w:rsidP="00606066">
      <w:pPr>
        <w:spacing w:line="360" w:lineRule="auto"/>
        <w:jc w:val="both"/>
        <w:rPr>
          <w:rFonts w:ascii="Times New Roman" w:hAnsi="Times New Roman" w:cs="Times New Roman"/>
          <w:sz w:val="24"/>
          <w:szCs w:val="24"/>
          <w:vertAlign w:val="superscript"/>
        </w:rPr>
      </w:pPr>
      <w:r w:rsidRPr="00C26FB7">
        <w:rPr>
          <w:rFonts w:ascii="Times New Roman" w:hAnsi="Times New Roman" w:cs="Times New Roman"/>
          <w:sz w:val="24"/>
          <w:szCs w:val="24"/>
        </w:rPr>
        <w:t>hearing, the Court shall examine the plaint, the written statement and documents filed by the parties and shall also, if is so deems fit, hear the parties. Sub-section (3) says at the pre-trial hearing, the Court shall ascertain the point at issue between the parties and attempt to affect a compromise or reconciliation between the parties, if this be possible.</w:t>
      </w:r>
    </w:p>
    <w:p w:rsidR="00232FAF" w:rsidRPr="00C26FB7" w:rsidRDefault="00232FAF" w:rsidP="00606066">
      <w:pPr>
        <w:tabs>
          <w:tab w:val="left" w:pos="2980"/>
        </w:tabs>
        <w:spacing w:line="360" w:lineRule="auto"/>
        <w:jc w:val="center"/>
        <w:rPr>
          <w:rFonts w:ascii="Times New Roman" w:hAnsi="Times New Roman" w:cs="Times New Roman"/>
          <w:b/>
          <w:sz w:val="28"/>
          <w:szCs w:val="28"/>
        </w:rPr>
      </w:pPr>
    </w:p>
    <w:p w:rsidR="00232FAF" w:rsidRPr="00C26FB7" w:rsidRDefault="00232FAF" w:rsidP="00606066">
      <w:pPr>
        <w:tabs>
          <w:tab w:val="left" w:pos="2980"/>
        </w:tabs>
        <w:spacing w:line="360" w:lineRule="auto"/>
        <w:jc w:val="center"/>
        <w:rPr>
          <w:rFonts w:ascii="Times New Roman" w:hAnsi="Times New Roman" w:cs="Times New Roman"/>
          <w:b/>
          <w:sz w:val="28"/>
          <w:szCs w:val="28"/>
        </w:rPr>
      </w:pPr>
    </w:p>
    <w:p w:rsidR="00232FAF" w:rsidRPr="00C26FB7" w:rsidRDefault="00232FAF" w:rsidP="00606066">
      <w:pPr>
        <w:tabs>
          <w:tab w:val="left" w:pos="2980"/>
        </w:tabs>
        <w:spacing w:line="360" w:lineRule="auto"/>
        <w:jc w:val="center"/>
        <w:rPr>
          <w:rFonts w:ascii="Times New Roman" w:hAnsi="Times New Roman" w:cs="Times New Roman"/>
          <w:b/>
          <w:sz w:val="28"/>
          <w:szCs w:val="28"/>
        </w:rPr>
      </w:pPr>
    </w:p>
    <w:p w:rsidR="00232FAF" w:rsidRPr="00C26FB7" w:rsidRDefault="00232FAF" w:rsidP="00606066">
      <w:pPr>
        <w:tabs>
          <w:tab w:val="left" w:pos="2980"/>
        </w:tabs>
        <w:spacing w:line="360" w:lineRule="auto"/>
        <w:jc w:val="center"/>
        <w:rPr>
          <w:rFonts w:ascii="Times New Roman" w:hAnsi="Times New Roman" w:cs="Times New Roman"/>
          <w:b/>
          <w:sz w:val="28"/>
          <w:szCs w:val="28"/>
        </w:rPr>
      </w:pPr>
    </w:p>
    <w:p w:rsidR="00232FAF" w:rsidRPr="00C26FB7" w:rsidRDefault="00232FAF" w:rsidP="00606066">
      <w:pPr>
        <w:tabs>
          <w:tab w:val="left" w:pos="2980"/>
        </w:tabs>
        <w:spacing w:line="360" w:lineRule="auto"/>
        <w:jc w:val="center"/>
        <w:rPr>
          <w:rFonts w:ascii="Times New Roman" w:hAnsi="Times New Roman" w:cs="Times New Roman"/>
          <w:b/>
          <w:sz w:val="28"/>
          <w:szCs w:val="28"/>
        </w:rPr>
      </w:pPr>
    </w:p>
    <w:p w:rsidR="00232FAF" w:rsidRPr="00C26FB7" w:rsidRDefault="00232FAF" w:rsidP="00606066">
      <w:pPr>
        <w:tabs>
          <w:tab w:val="left" w:pos="2980"/>
        </w:tabs>
        <w:spacing w:line="360" w:lineRule="auto"/>
        <w:jc w:val="center"/>
        <w:rPr>
          <w:rFonts w:ascii="Times New Roman" w:hAnsi="Times New Roman" w:cs="Times New Roman"/>
          <w:b/>
          <w:sz w:val="28"/>
          <w:szCs w:val="28"/>
        </w:rPr>
      </w:pPr>
    </w:p>
    <w:p w:rsidR="00232FAF" w:rsidRPr="00C26FB7" w:rsidRDefault="00232FAF" w:rsidP="00606066">
      <w:pPr>
        <w:tabs>
          <w:tab w:val="left" w:pos="2980"/>
        </w:tabs>
        <w:spacing w:line="360" w:lineRule="auto"/>
        <w:jc w:val="center"/>
        <w:rPr>
          <w:rFonts w:ascii="Times New Roman" w:hAnsi="Times New Roman" w:cs="Times New Roman"/>
          <w:b/>
          <w:sz w:val="28"/>
          <w:szCs w:val="28"/>
        </w:rPr>
      </w:pPr>
    </w:p>
    <w:p w:rsidR="00497FCE" w:rsidRPr="00C26FB7" w:rsidRDefault="00497FCE" w:rsidP="00606066">
      <w:pPr>
        <w:tabs>
          <w:tab w:val="left" w:pos="2980"/>
        </w:tabs>
        <w:spacing w:line="360" w:lineRule="auto"/>
        <w:jc w:val="center"/>
        <w:rPr>
          <w:rFonts w:ascii="Times New Roman" w:hAnsi="Times New Roman" w:cs="Times New Roman"/>
          <w:b/>
          <w:sz w:val="28"/>
          <w:szCs w:val="28"/>
        </w:rPr>
      </w:pPr>
    </w:p>
    <w:p w:rsidR="00497FCE" w:rsidRPr="00C26FB7" w:rsidRDefault="00497FCE" w:rsidP="00606066">
      <w:pPr>
        <w:tabs>
          <w:tab w:val="left" w:pos="2980"/>
        </w:tabs>
        <w:spacing w:line="360" w:lineRule="auto"/>
        <w:jc w:val="center"/>
        <w:rPr>
          <w:rFonts w:ascii="Times New Roman" w:hAnsi="Times New Roman" w:cs="Times New Roman"/>
          <w:b/>
          <w:sz w:val="28"/>
          <w:szCs w:val="28"/>
        </w:rPr>
      </w:pPr>
    </w:p>
    <w:p w:rsidR="00606066" w:rsidRPr="00C26FB7" w:rsidRDefault="00606066" w:rsidP="00497FCE">
      <w:pPr>
        <w:pStyle w:val="Heading1"/>
        <w:jc w:val="center"/>
        <w:rPr>
          <w:rFonts w:ascii="Times New Roman" w:hAnsi="Times New Roman" w:cs="Times New Roman"/>
          <w:b/>
          <w:color w:val="auto"/>
        </w:rPr>
      </w:pPr>
      <w:bookmarkStart w:id="36" w:name="_Toc95647438"/>
      <w:r w:rsidRPr="00C26FB7">
        <w:rPr>
          <w:rFonts w:ascii="Times New Roman" w:hAnsi="Times New Roman" w:cs="Times New Roman"/>
          <w:b/>
          <w:color w:val="auto"/>
        </w:rPr>
        <w:lastRenderedPageBreak/>
        <w:t>Chapter 4</w:t>
      </w:r>
      <w:bookmarkEnd w:id="36"/>
    </w:p>
    <w:p w:rsidR="00606066" w:rsidRPr="00C26FB7" w:rsidRDefault="00606066" w:rsidP="00497FCE">
      <w:pPr>
        <w:pStyle w:val="Heading1"/>
        <w:jc w:val="center"/>
        <w:rPr>
          <w:rFonts w:ascii="Times New Roman" w:hAnsi="Times New Roman" w:cs="Times New Roman"/>
          <w:b/>
          <w:color w:val="auto"/>
        </w:rPr>
      </w:pPr>
      <w:bookmarkStart w:id="37" w:name="_Toc95647439"/>
      <w:r w:rsidRPr="00C26FB7">
        <w:rPr>
          <w:rFonts w:ascii="Times New Roman" w:hAnsi="Times New Roman" w:cs="Times New Roman"/>
          <w:b/>
          <w:color w:val="auto"/>
        </w:rPr>
        <w:t>PRACTICES AND OBSTACLES OF ADR IN BANGLADESH</w:t>
      </w:r>
      <w:bookmarkEnd w:id="37"/>
    </w:p>
    <w:p w:rsidR="00606066" w:rsidRPr="00C26FB7" w:rsidRDefault="00606066" w:rsidP="00606066">
      <w:pPr>
        <w:autoSpaceDE w:val="0"/>
        <w:autoSpaceDN w:val="0"/>
        <w:adjustRightInd w:val="0"/>
        <w:spacing w:line="360" w:lineRule="auto"/>
        <w:jc w:val="both"/>
        <w:rPr>
          <w:rFonts w:ascii="Times New Roman" w:hAnsi="Times New Roman" w:cs="Times New Roman"/>
          <w:sz w:val="24"/>
          <w:szCs w:val="24"/>
        </w:rPr>
      </w:pPr>
    </w:p>
    <w:p w:rsidR="00606066" w:rsidRPr="00C26FB7" w:rsidRDefault="00606066" w:rsidP="00497FCE">
      <w:pPr>
        <w:pStyle w:val="Heading2"/>
        <w:rPr>
          <w:rFonts w:ascii="Times New Roman" w:hAnsi="Times New Roman" w:cs="Times New Roman"/>
          <w:b/>
          <w:color w:val="auto"/>
        </w:rPr>
      </w:pPr>
      <w:bookmarkStart w:id="38" w:name="_Toc95647440"/>
      <w:r w:rsidRPr="00C26FB7">
        <w:rPr>
          <w:rFonts w:ascii="Times New Roman" w:hAnsi="Times New Roman" w:cs="Times New Roman"/>
          <w:b/>
          <w:color w:val="auto"/>
        </w:rPr>
        <w:t>4.1 Practices of ADR in Bangladesh</w:t>
      </w:r>
      <w:bookmarkEnd w:id="38"/>
    </w:p>
    <w:p w:rsidR="00606066" w:rsidRPr="00C26FB7" w:rsidRDefault="00606066" w:rsidP="00606066">
      <w:pPr>
        <w:autoSpaceDE w:val="0"/>
        <w:autoSpaceDN w:val="0"/>
        <w:adjustRightInd w:val="0"/>
        <w:spacing w:line="360" w:lineRule="auto"/>
        <w:jc w:val="both"/>
        <w:rPr>
          <w:rFonts w:ascii="Times New Roman" w:hAnsi="Times New Roman" w:cs="Times New Roman"/>
          <w:bCs/>
          <w:sz w:val="24"/>
          <w:szCs w:val="24"/>
        </w:rPr>
      </w:pPr>
      <w:r w:rsidRPr="00C26FB7">
        <w:rPr>
          <w:rFonts w:ascii="Times New Roman" w:hAnsi="Times New Roman" w:cs="Times New Roman"/>
          <w:bCs/>
          <w:sz w:val="24"/>
          <w:szCs w:val="24"/>
        </w:rPr>
        <w:t>Societies world-over have long used non-judicial, indigenous methods to resolve disputes. In Bangladesh, dispute resolution outside of courts is not new. What is new is the extensive promotion and proliferation of ADR models and its increased uses. In the traditional system, disputes are resolved within the village. However depending on the intensity of the dispute or gravity of the situation, neighboring villages are also sometimes involved.</w:t>
      </w:r>
      <w:r w:rsidRPr="00C26FB7">
        <w:rPr>
          <w:rStyle w:val="FootnoteReference"/>
          <w:rFonts w:ascii="Times New Roman" w:hAnsi="Times New Roman" w:cs="Times New Roman"/>
          <w:bCs/>
          <w:sz w:val="24"/>
          <w:szCs w:val="24"/>
        </w:rPr>
        <w:footnoteReference w:id="39"/>
      </w:r>
      <w:r w:rsidRPr="00C26FB7">
        <w:rPr>
          <w:rFonts w:ascii="Times New Roman" w:hAnsi="Times New Roman" w:cs="Times New Roman"/>
          <w:bCs/>
          <w:sz w:val="24"/>
          <w:szCs w:val="24"/>
        </w:rPr>
        <w:t xml:space="preserve"> </w:t>
      </w:r>
    </w:p>
    <w:p w:rsidR="00606066" w:rsidRPr="00C26FB7" w:rsidRDefault="00606066" w:rsidP="00606066">
      <w:pPr>
        <w:autoSpaceDE w:val="0"/>
        <w:autoSpaceDN w:val="0"/>
        <w:adjustRightInd w:val="0"/>
        <w:spacing w:line="360" w:lineRule="auto"/>
        <w:ind w:firstLine="720"/>
        <w:jc w:val="both"/>
        <w:rPr>
          <w:rFonts w:ascii="Times New Roman" w:hAnsi="Times New Roman" w:cs="Times New Roman"/>
          <w:bCs/>
          <w:sz w:val="24"/>
          <w:szCs w:val="24"/>
        </w:rPr>
      </w:pPr>
      <w:r w:rsidRPr="00C26FB7">
        <w:rPr>
          <w:rFonts w:ascii="Times New Roman" w:hAnsi="Times New Roman" w:cs="Times New Roman"/>
          <w:bCs/>
          <w:sz w:val="24"/>
          <w:szCs w:val="24"/>
        </w:rPr>
        <w:t xml:space="preserve">During the British period, in 1870, the Panchayat system was introduced to manage and rules the area for its collection of revenue. The Panchayat system was used to resolve minor disputes within their area, and the major disputes were forwarded for legal procedures. In 1919, the Bengal Village Self Government Act was introduced and Union Courts were set up to resolve disputes locally. Later, the government established the Rin Salish Board to keep peasants free from the Mahazons and the moneylenders and also to avoid clashes. Later, </w:t>
      </w:r>
      <w:r w:rsidRPr="00C26FB7">
        <w:rPr>
          <w:rFonts w:ascii="Times New Roman" w:hAnsi="Times New Roman" w:cs="Times New Roman"/>
          <w:bCs/>
          <w:i/>
          <w:sz w:val="24"/>
          <w:szCs w:val="24"/>
        </w:rPr>
        <w:t>the Family Court Ordinance</w:t>
      </w:r>
      <w:r w:rsidRPr="00C26FB7">
        <w:rPr>
          <w:rFonts w:ascii="Times New Roman" w:hAnsi="Times New Roman" w:cs="Times New Roman"/>
          <w:bCs/>
          <w:sz w:val="24"/>
          <w:szCs w:val="24"/>
        </w:rPr>
        <w:t xml:space="preserve"> of 1961</w:t>
      </w:r>
      <w:r w:rsidRPr="00C26FB7">
        <w:rPr>
          <w:rStyle w:val="FootnoteReference"/>
          <w:rFonts w:ascii="Times New Roman" w:hAnsi="Times New Roman" w:cs="Times New Roman"/>
          <w:bCs/>
          <w:sz w:val="24"/>
          <w:szCs w:val="24"/>
        </w:rPr>
        <w:footnoteReference w:id="40"/>
      </w:r>
      <w:r w:rsidRPr="00C26FB7">
        <w:rPr>
          <w:rFonts w:ascii="Times New Roman" w:hAnsi="Times New Roman" w:cs="Times New Roman"/>
          <w:bCs/>
          <w:sz w:val="24"/>
          <w:szCs w:val="24"/>
        </w:rPr>
        <w:t xml:space="preserve"> and </w:t>
      </w:r>
      <w:r w:rsidRPr="00C26FB7">
        <w:rPr>
          <w:rFonts w:ascii="Times New Roman" w:hAnsi="Times New Roman" w:cs="Times New Roman"/>
          <w:bCs/>
          <w:i/>
          <w:sz w:val="24"/>
          <w:szCs w:val="24"/>
        </w:rPr>
        <w:t>the</w:t>
      </w:r>
      <w:r w:rsidRPr="00C26FB7">
        <w:rPr>
          <w:rFonts w:ascii="Times New Roman" w:hAnsi="Times New Roman" w:cs="Times New Roman"/>
          <w:bCs/>
          <w:sz w:val="24"/>
          <w:szCs w:val="24"/>
        </w:rPr>
        <w:t xml:space="preserve"> </w:t>
      </w:r>
      <w:r w:rsidRPr="00C26FB7">
        <w:rPr>
          <w:rFonts w:ascii="Times New Roman" w:hAnsi="Times New Roman" w:cs="Times New Roman"/>
          <w:bCs/>
          <w:i/>
          <w:sz w:val="24"/>
          <w:szCs w:val="24"/>
        </w:rPr>
        <w:t>Village Court Act</w:t>
      </w:r>
      <w:r w:rsidRPr="00C26FB7">
        <w:rPr>
          <w:rFonts w:ascii="Times New Roman" w:hAnsi="Times New Roman" w:cs="Times New Roman"/>
          <w:bCs/>
          <w:sz w:val="24"/>
          <w:szCs w:val="24"/>
        </w:rPr>
        <w:t xml:space="preserve"> of 1976 were introduced and authority was vested on the Chairman of Union Parishad to try petty local cases and small crimes committed in their area and take consensual decisions. These were later strengthened in 1985 with additional power to cover women and children’s rights. The village court consists of UP chairman, members and representatives from concerned parties. Under </w:t>
      </w:r>
      <w:r w:rsidRPr="00C26FB7">
        <w:rPr>
          <w:rFonts w:ascii="Times New Roman" w:hAnsi="Times New Roman" w:cs="Times New Roman"/>
          <w:bCs/>
          <w:i/>
          <w:sz w:val="24"/>
          <w:szCs w:val="24"/>
        </w:rPr>
        <w:t>the</w:t>
      </w:r>
      <w:r w:rsidRPr="00C26FB7">
        <w:rPr>
          <w:rFonts w:ascii="Times New Roman" w:hAnsi="Times New Roman" w:cs="Times New Roman"/>
          <w:bCs/>
          <w:sz w:val="24"/>
          <w:szCs w:val="24"/>
        </w:rPr>
        <w:t xml:space="preserve"> </w:t>
      </w:r>
      <w:r w:rsidRPr="00C26FB7">
        <w:rPr>
          <w:rFonts w:ascii="Times New Roman" w:hAnsi="Times New Roman" w:cs="Times New Roman"/>
          <w:bCs/>
          <w:i/>
          <w:sz w:val="24"/>
          <w:szCs w:val="24"/>
        </w:rPr>
        <w:t>Village Court Act</w:t>
      </w:r>
      <w:r w:rsidRPr="00C26FB7">
        <w:rPr>
          <w:rFonts w:ascii="Times New Roman" w:hAnsi="Times New Roman" w:cs="Times New Roman"/>
          <w:bCs/>
          <w:sz w:val="24"/>
          <w:szCs w:val="24"/>
        </w:rPr>
        <w:t xml:space="preserve"> of 1976</w:t>
      </w:r>
      <w:r w:rsidRPr="00C26FB7">
        <w:rPr>
          <w:rStyle w:val="FootnoteReference"/>
          <w:rFonts w:ascii="Times New Roman" w:hAnsi="Times New Roman" w:cs="Times New Roman"/>
          <w:bCs/>
          <w:sz w:val="24"/>
          <w:szCs w:val="24"/>
        </w:rPr>
        <w:footnoteReference w:id="41"/>
      </w:r>
      <w:r w:rsidRPr="00C26FB7">
        <w:rPr>
          <w:rFonts w:ascii="Times New Roman" w:hAnsi="Times New Roman" w:cs="Times New Roman"/>
          <w:bCs/>
          <w:sz w:val="24"/>
          <w:szCs w:val="24"/>
        </w:rPr>
        <w:t xml:space="preserve">, the village court can try disputes over property valued not exceeding Tk. 5,000. The village court has also power to summon a person to stand as a witness and can impose a fine of up to Tk. 500 on contempt charges. </w:t>
      </w:r>
    </w:p>
    <w:p w:rsidR="00606066" w:rsidRPr="00C26FB7" w:rsidRDefault="00606066" w:rsidP="00606066">
      <w:pPr>
        <w:autoSpaceDE w:val="0"/>
        <w:autoSpaceDN w:val="0"/>
        <w:adjustRightInd w:val="0"/>
        <w:spacing w:line="360" w:lineRule="auto"/>
        <w:jc w:val="both"/>
        <w:rPr>
          <w:rFonts w:ascii="Times New Roman" w:hAnsi="Times New Roman" w:cs="Times New Roman"/>
          <w:bCs/>
          <w:sz w:val="24"/>
          <w:szCs w:val="24"/>
        </w:rPr>
      </w:pPr>
      <w:r w:rsidRPr="00C26FB7">
        <w:rPr>
          <w:rFonts w:ascii="Times New Roman" w:hAnsi="Times New Roman" w:cs="Times New Roman"/>
          <w:bCs/>
          <w:sz w:val="24"/>
          <w:szCs w:val="24"/>
        </w:rPr>
        <w:t xml:space="preserve">         The village court provides easy access to the local people without any obstacle and allows them to defend their position without any outside assistance or lawyer. </w:t>
      </w:r>
      <w:r w:rsidRPr="00C26FB7">
        <w:rPr>
          <w:rFonts w:ascii="Times New Roman" w:hAnsi="Times New Roman" w:cs="Times New Roman"/>
          <w:bCs/>
          <w:i/>
          <w:sz w:val="24"/>
          <w:szCs w:val="24"/>
        </w:rPr>
        <w:t>The Family Court Ordinance</w:t>
      </w:r>
      <w:r w:rsidRPr="00C26FB7">
        <w:rPr>
          <w:rFonts w:ascii="Times New Roman" w:hAnsi="Times New Roman" w:cs="Times New Roman"/>
          <w:bCs/>
          <w:sz w:val="24"/>
          <w:szCs w:val="24"/>
        </w:rPr>
        <w:t xml:space="preserve"> 1985 had given jurisdiction to the trial Judge to effect reconciliation between the parties both before and after trial. And the Ordinance dealt with divorce, restitution of conjugal rights, dower, maintenance and custody of children.  The Ordinance deals the concerning issues like (i) when the written statement is filed, the family court shall </w:t>
      </w:r>
      <w:r w:rsidRPr="00C26FB7">
        <w:rPr>
          <w:rFonts w:ascii="Times New Roman" w:hAnsi="Times New Roman" w:cs="Times New Roman"/>
          <w:bCs/>
          <w:sz w:val="24"/>
          <w:szCs w:val="24"/>
        </w:rPr>
        <w:lastRenderedPageBreak/>
        <w:t>fix a date ordinarily of not more than thirty days for a pre-trial hearing of the suit (ii) after the close of evidence of all parties, the family court shall make another effort to effect a compromise or reconciliation between the parties and (iii) where a dispute is settled by compromise or conciliation, the Court shall pass a decree or give decision in the suit in terms of the compromise or conciliation agreed to between the parties. Section 10 and 13 of the Family Court Ordinance are notable provisions that call for mediation and arbitration by the court. Section 6, 7 and 9 of the Muslim Family Law Ordinance also talk about Arbitration Council in Union Parishad.</w:t>
      </w:r>
      <w:r w:rsidRPr="00C26FB7">
        <w:rPr>
          <w:rStyle w:val="FootnoteReference"/>
          <w:rFonts w:ascii="Times New Roman" w:hAnsi="Times New Roman" w:cs="Times New Roman"/>
          <w:bCs/>
          <w:sz w:val="24"/>
          <w:szCs w:val="24"/>
        </w:rPr>
        <w:footnoteReference w:id="42"/>
      </w:r>
    </w:p>
    <w:p w:rsidR="00606066" w:rsidRPr="00C26FB7" w:rsidRDefault="00606066" w:rsidP="00606066">
      <w:pPr>
        <w:tabs>
          <w:tab w:val="left" w:pos="720"/>
        </w:tabs>
        <w:autoSpaceDE w:val="0"/>
        <w:autoSpaceDN w:val="0"/>
        <w:adjustRightInd w:val="0"/>
        <w:spacing w:line="360" w:lineRule="auto"/>
        <w:jc w:val="both"/>
        <w:rPr>
          <w:rFonts w:ascii="Times New Roman" w:hAnsi="Times New Roman" w:cs="Times New Roman"/>
          <w:bCs/>
          <w:sz w:val="24"/>
          <w:szCs w:val="24"/>
        </w:rPr>
      </w:pPr>
      <w:r w:rsidRPr="00C26FB7">
        <w:rPr>
          <w:rFonts w:ascii="Times New Roman" w:hAnsi="Times New Roman" w:cs="Times New Roman"/>
          <w:bCs/>
          <w:sz w:val="24"/>
          <w:szCs w:val="24"/>
        </w:rPr>
        <w:t xml:space="preserve">         </w:t>
      </w:r>
      <w:r w:rsidRPr="00C26FB7">
        <w:rPr>
          <w:rFonts w:ascii="Times New Roman" w:hAnsi="Times New Roman" w:cs="Times New Roman"/>
          <w:bCs/>
          <w:i/>
          <w:sz w:val="24"/>
          <w:szCs w:val="24"/>
        </w:rPr>
        <w:t>The Salish Ain</w:t>
      </w:r>
      <w:r w:rsidRPr="00C26FB7">
        <w:rPr>
          <w:rFonts w:ascii="Times New Roman" w:hAnsi="Times New Roman" w:cs="Times New Roman"/>
          <w:bCs/>
          <w:sz w:val="24"/>
          <w:szCs w:val="24"/>
        </w:rPr>
        <w:t xml:space="preserve"> 2001 or </w:t>
      </w:r>
      <w:r w:rsidRPr="00C26FB7">
        <w:rPr>
          <w:rFonts w:ascii="Times New Roman" w:hAnsi="Times New Roman" w:cs="Times New Roman"/>
          <w:bCs/>
          <w:i/>
          <w:sz w:val="24"/>
          <w:szCs w:val="24"/>
        </w:rPr>
        <w:t>the Arbitration Act</w:t>
      </w:r>
      <w:r w:rsidRPr="00C26FB7">
        <w:rPr>
          <w:rFonts w:ascii="Times New Roman" w:hAnsi="Times New Roman" w:cs="Times New Roman"/>
          <w:bCs/>
          <w:sz w:val="24"/>
          <w:szCs w:val="24"/>
        </w:rPr>
        <w:t xml:space="preserve"> </w:t>
      </w:r>
      <w:smartTag w:uri="urn:schemas-microsoft-com:office:smarttags" w:element="metricconverter">
        <w:smartTagPr>
          <w:attr w:name="ProductID" w:val="2001, a"/>
        </w:smartTagPr>
        <w:r w:rsidRPr="00C26FB7">
          <w:rPr>
            <w:rFonts w:ascii="Times New Roman" w:hAnsi="Times New Roman" w:cs="Times New Roman"/>
            <w:bCs/>
            <w:sz w:val="24"/>
            <w:szCs w:val="24"/>
          </w:rPr>
          <w:t>2001, a</w:t>
        </w:r>
      </w:smartTag>
      <w:r w:rsidRPr="00C26FB7">
        <w:rPr>
          <w:rFonts w:ascii="Times New Roman" w:hAnsi="Times New Roman" w:cs="Times New Roman"/>
          <w:bCs/>
          <w:sz w:val="24"/>
          <w:szCs w:val="24"/>
        </w:rPr>
        <w:t xml:space="preserve"> new law provides for International Commercial Arbitration between:  a citizen of Bangladesh or an organization of Bangladesh versus a foreigner, foreign resident, foreign company, foreign controlled company or firm and a government of foreign State. This provision is provided in addition to the arbitration between the citizens or organizations of Bangladesh and for execution of an award of arbitration as a decree of the court. The law also extends for execution of a foreign arbitration award subject to certain conditions by a court under the provisions of the Code of Civil Procedure for execution of a decree. The parties concern will appoint their arbitrators. In case, the party fail to appoint his arbitrator for the International commercial arbitration, the Chief Justice or on his behalf any other Judge of the Supreme Court nominated by the Chief Justice shall appoint such arbitrator.  Effectively, </w:t>
      </w:r>
      <w:r w:rsidRPr="00C26FB7">
        <w:rPr>
          <w:rFonts w:ascii="Times New Roman" w:hAnsi="Times New Roman" w:cs="Times New Roman"/>
          <w:bCs/>
          <w:i/>
          <w:sz w:val="24"/>
          <w:szCs w:val="24"/>
        </w:rPr>
        <w:t>The Arbitration Act</w:t>
      </w:r>
      <w:r w:rsidRPr="00C26FB7">
        <w:rPr>
          <w:rFonts w:ascii="Times New Roman" w:hAnsi="Times New Roman" w:cs="Times New Roman"/>
          <w:bCs/>
          <w:sz w:val="24"/>
          <w:szCs w:val="24"/>
        </w:rPr>
        <w:t xml:space="preserve"> 2001</w:t>
      </w:r>
      <w:r w:rsidRPr="00C26FB7">
        <w:rPr>
          <w:rStyle w:val="FootnoteReference"/>
          <w:rFonts w:ascii="Times New Roman" w:hAnsi="Times New Roman" w:cs="Times New Roman"/>
          <w:bCs/>
          <w:sz w:val="24"/>
          <w:szCs w:val="24"/>
        </w:rPr>
        <w:footnoteReference w:id="43"/>
      </w:r>
      <w:r w:rsidRPr="00C26FB7">
        <w:rPr>
          <w:rFonts w:ascii="Times New Roman" w:hAnsi="Times New Roman" w:cs="Times New Roman"/>
          <w:bCs/>
          <w:sz w:val="24"/>
          <w:szCs w:val="24"/>
        </w:rPr>
        <w:t xml:space="preserve"> opened up the door for Bangladesh as a place for settlement of international commercial and investment disputes by arbitration. </w:t>
      </w:r>
    </w:p>
    <w:p w:rsidR="00606066" w:rsidRPr="00C26FB7" w:rsidRDefault="00606066" w:rsidP="00606066">
      <w:pPr>
        <w:tabs>
          <w:tab w:val="left" w:pos="720"/>
        </w:tabs>
        <w:autoSpaceDE w:val="0"/>
        <w:autoSpaceDN w:val="0"/>
        <w:adjustRightInd w:val="0"/>
        <w:spacing w:line="360" w:lineRule="auto"/>
        <w:jc w:val="both"/>
        <w:rPr>
          <w:rFonts w:ascii="Times New Roman" w:hAnsi="Times New Roman" w:cs="Times New Roman"/>
          <w:bCs/>
          <w:sz w:val="24"/>
          <w:szCs w:val="24"/>
        </w:rPr>
      </w:pPr>
      <w:r w:rsidRPr="00C26FB7">
        <w:rPr>
          <w:rFonts w:ascii="Times New Roman" w:hAnsi="Times New Roman" w:cs="Times New Roman"/>
          <w:bCs/>
          <w:sz w:val="24"/>
          <w:szCs w:val="24"/>
        </w:rPr>
        <w:t xml:space="preserve"> </w:t>
      </w:r>
      <w:r w:rsidRPr="00C26FB7">
        <w:rPr>
          <w:rFonts w:ascii="Times New Roman" w:hAnsi="Times New Roman" w:cs="Times New Roman"/>
          <w:bCs/>
          <w:i/>
          <w:sz w:val="24"/>
          <w:szCs w:val="24"/>
        </w:rPr>
        <w:t xml:space="preserve">       The Code of Civil Procedure </w:t>
      </w:r>
      <w:r w:rsidRPr="00C26FB7">
        <w:rPr>
          <w:rFonts w:ascii="Times New Roman" w:hAnsi="Times New Roman" w:cs="Times New Roman"/>
          <w:bCs/>
          <w:sz w:val="24"/>
          <w:szCs w:val="24"/>
        </w:rPr>
        <w:t>(Amendment) Act 2003 was introduced through sections 89A and 89B, especially mediation or arbitration more effective in all kinds of non-family litigations.  At any time after a written statement is filed, if all the contesting parties are in attendance in the court in person or by their respective lawyers, (a) the court may mediate the dispute (b) or refer the dispute to the engaged lawyers of the parties (c) or to the parties themselves where no lawyer has been engaged (d) or to a mediator from a panel prepared by the District Judge in consultation with the President of the District Bar Association … the civil courts started mediation in non-family disputes since the 1st July, 2003. As of 31st July 2004, 3,432 non-family litigations have been disposed of by mediation. Also. The Bangladesh Parliament also passed a law under the title ‘</w:t>
      </w:r>
      <w:r w:rsidRPr="00C26FB7">
        <w:rPr>
          <w:rFonts w:ascii="Times New Roman" w:hAnsi="Times New Roman" w:cs="Times New Roman"/>
          <w:bCs/>
          <w:i/>
          <w:sz w:val="24"/>
          <w:szCs w:val="24"/>
        </w:rPr>
        <w:t xml:space="preserve">The Conciliation of Disputes </w:t>
      </w:r>
      <w:r w:rsidRPr="00C26FB7">
        <w:rPr>
          <w:rFonts w:ascii="Times New Roman" w:hAnsi="Times New Roman" w:cs="Times New Roman"/>
          <w:bCs/>
          <w:i/>
          <w:sz w:val="24"/>
          <w:szCs w:val="24"/>
        </w:rPr>
        <w:lastRenderedPageBreak/>
        <w:t>(Municipal Areas) Board Act</w:t>
      </w:r>
      <w:r w:rsidRPr="00C26FB7">
        <w:rPr>
          <w:rFonts w:ascii="Times New Roman" w:hAnsi="Times New Roman" w:cs="Times New Roman"/>
          <w:bCs/>
          <w:sz w:val="24"/>
          <w:szCs w:val="24"/>
        </w:rPr>
        <w:t xml:space="preserve"> </w:t>
      </w:r>
      <w:smartTag w:uri="urn:schemas-microsoft-com:office:smarttags" w:element="metricconverter">
        <w:smartTagPr>
          <w:attr w:name="ProductID" w:val="2004’"/>
        </w:smartTagPr>
        <w:r w:rsidRPr="00C26FB7">
          <w:rPr>
            <w:rFonts w:ascii="Times New Roman" w:hAnsi="Times New Roman" w:cs="Times New Roman"/>
            <w:bCs/>
            <w:sz w:val="24"/>
            <w:szCs w:val="24"/>
          </w:rPr>
          <w:t>2004’</w:t>
        </w:r>
      </w:smartTag>
      <w:r w:rsidRPr="00C26FB7">
        <w:rPr>
          <w:rFonts w:ascii="Times New Roman" w:hAnsi="Times New Roman" w:cs="Times New Roman"/>
          <w:bCs/>
          <w:sz w:val="24"/>
          <w:szCs w:val="24"/>
        </w:rPr>
        <w:t xml:space="preserve"> to make sure that disputants will have opportunity of resolving their disputes, differences </w:t>
      </w:r>
    </w:p>
    <w:p w:rsidR="00606066" w:rsidRPr="00C26FB7" w:rsidRDefault="00606066" w:rsidP="00606066">
      <w:pPr>
        <w:autoSpaceDE w:val="0"/>
        <w:autoSpaceDN w:val="0"/>
        <w:adjustRightInd w:val="0"/>
        <w:spacing w:line="360" w:lineRule="auto"/>
        <w:jc w:val="both"/>
        <w:rPr>
          <w:rFonts w:ascii="Times New Roman" w:hAnsi="Times New Roman" w:cs="Times New Roman"/>
          <w:bCs/>
          <w:sz w:val="24"/>
          <w:szCs w:val="24"/>
        </w:rPr>
      </w:pPr>
      <w:r w:rsidRPr="00C26FB7">
        <w:rPr>
          <w:rFonts w:ascii="Times New Roman" w:hAnsi="Times New Roman" w:cs="Times New Roman"/>
          <w:bCs/>
          <w:sz w:val="24"/>
          <w:szCs w:val="24"/>
        </w:rPr>
        <w:t xml:space="preserve">and conflicts with the help of their municipal representatives without going to the formal courts.  </w:t>
      </w:r>
    </w:p>
    <w:p w:rsidR="00606066" w:rsidRPr="00C26FB7" w:rsidRDefault="00606066" w:rsidP="00606066">
      <w:pPr>
        <w:autoSpaceDE w:val="0"/>
        <w:autoSpaceDN w:val="0"/>
        <w:adjustRightInd w:val="0"/>
        <w:spacing w:line="360" w:lineRule="auto"/>
        <w:jc w:val="both"/>
        <w:rPr>
          <w:rFonts w:ascii="Times New Roman" w:hAnsi="Times New Roman" w:cs="Times New Roman"/>
          <w:bCs/>
          <w:sz w:val="24"/>
          <w:szCs w:val="24"/>
        </w:rPr>
      </w:pPr>
      <w:r w:rsidRPr="00C26FB7">
        <w:rPr>
          <w:rFonts w:ascii="Times New Roman" w:hAnsi="Times New Roman" w:cs="Times New Roman"/>
          <w:bCs/>
          <w:sz w:val="24"/>
          <w:szCs w:val="24"/>
        </w:rPr>
        <w:t xml:space="preserve">         In June 2005, to comply with the Article 77 of the Constitution of the People’s Republic of Bangladesh, Mr Saifur Rahman, Finance Minister of the govt of Bangladesh, in his budget for the year 2005-2006 announced the decision to establish the office of the </w:t>
      </w:r>
    </w:p>
    <w:p w:rsidR="00606066" w:rsidRPr="00C26FB7" w:rsidRDefault="00606066" w:rsidP="00606066">
      <w:pPr>
        <w:autoSpaceDE w:val="0"/>
        <w:autoSpaceDN w:val="0"/>
        <w:adjustRightInd w:val="0"/>
        <w:spacing w:line="360" w:lineRule="auto"/>
        <w:jc w:val="both"/>
        <w:rPr>
          <w:rFonts w:ascii="Times New Roman" w:hAnsi="Times New Roman" w:cs="Times New Roman"/>
          <w:bCs/>
          <w:sz w:val="24"/>
          <w:szCs w:val="24"/>
        </w:rPr>
      </w:pPr>
      <w:r w:rsidRPr="00C26FB7">
        <w:rPr>
          <w:rFonts w:ascii="Times New Roman" w:hAnsi="Times New Roman" w:cs="Times New Roman"/>
          <w:bCs/>
          <w:sz w:val="24"/>
          <w:szCs w:val="24"/>
        </w:rPr>
        <w:t xml:space="preserve">         Tax Ombudsman in Bangladesh. Ombudsman is also a system of ADR, and the Tax Ombudsman will investigate citizens (taxpayers) complaints against government services. In August 2005, to help materialize the Arbitration Act 2001, the ‘</w:t>
      </w:r>
      <w:r w:rsidRPr="00C26FB7">
        <w:rPr>
          <w:rFonts w:ascii="Times New Roman" w:hAnsi="Times New Roman" w:cs="Times New Roman"/>
          <w:bCs/>
          <w:i/>
          <w:sz w:val="24"/>
          <w:szCs w:val="24"/>
        </w:rPr>
        <w:t>Bangladesh Council of Arbitration</w:t>
      </w:r>
      <w:r w:rsidRPr="00C26FB7">
        <w:rPr>
          <w:rFonts w:ascii="Times New Roman" w:hAnsi="Times New Roman" w:cs="Times New Roman"/>
          <w:bCs/>
          <w:sz w:val="24"/>
          <w:szCs w:val="24"/>
        </w:rPr>
        <w:t xml:space="preserve"> (BCA)’ formulated new Rules of Arbitration under the auspices of the FBCCI, and set up a modern and efficient Arbitration Centre. Mr. Abdul Awal Mintoo, the Chairperson of the Bangladesh Council of Arbitration hoped that BCA would serve the best possible interest of both the national and international business community in settling their commercial disputes. Apart from these legal swathes, rural Bangladesh has a long tradition of doing Salish in family matters or in minor disputes. Local leaders provide an opportunity for resolving local disputes. Women and the poor particularly, favor this option of conciliation through Salish. They feel comfortable about easy access to the resolution process and are not required to pay money for it. Since the local Salish is in a relatively better position to know the real nature of the conflict, the chances of exaggeration of issues are significantly less. Salish is used in settling 60 to 70% of local disputes. Salish is still the most effective procedure for quick and useful legal redress.  Salish provides a win-win situation for both the parties and entails less sufferings and cost. Salish as an informal mode should not be perceived as gratis.</w:t>
      </w:r>
    </w:p>
    <w:p w:rsidR="00606066" w:rsidRPr="00C26FB7" w:rsidRDefault="00606066" w:rsidP="00606066">
      <w:pPr>
        <w:autoSpaceDE w:val="0"/>
        <w:autoSpaceDN w:val="0"/>
        <w:adjustRightInd w:val="0"/>
        <w:spacing w:line="360" w:lineRule="auto"/>
        <w:jc w:val="both"/>
        <w:rPr>
          <w:rFonts w:ascii="Times New Roman" w:hAnsi="Times New Roman" w:cs="Times New Roman"/>
          <w:sz w:val="24"/>
          <w:szCs w:val="24"/>
        </w:rPr>
      </w:pPr>
      <w:r w:rsidRPr="00C26FB7">
        <w:rPr>
          <w:rFonts w:ascii="Times New Roman" w:hAnsi="Times New Roman" w:cs="Times New Roman"/>
          <w:bCs/>
          <w:sz w:val="24"/>
          <w:szCs w:val="24"/>
        </w:rPr>
        <w:t xml:space="preserve">           </w:t>
      </w:r>
      <w:r w:rsidRPr="00C26FB7">
        <w:rPr>
          <w:rFonts w:ascii="Times New Roman" w:hAnsi="Times New Roman" w:cs="Times New Roman"/>
          <w:sz w:val="24"/>
          <w:szCs w:val="24"/>
        </w:rPr>
        <w:t xml:space="preserve">The concept of ADR introduced in the civil procedure through the amendment of 2003. Since 2003 to 2010 the effectiveness of ADR in civil system has not been seen yet. Most of the lawyers and litigants do not know about the amendment of ADR. They only go for ADR when judge suggests and order of the court. In that case ADR becomes binding for the parties. Most of the time mandatory mediation unsuccessful because of the limitation of ADR.As a result judge loses his jurisdiction to try that case. </w:t>
      </w:r>
    </w:p>
    <w:p w:rsidR="00606066" w:rsidRPr="00C26FB7" w:rsidRDefault="00606066" w:rsidP="00606066">
      <w:pPr>
        <w:autoSpaceDE w:val="0"/>
        <w:autoSpaceDN w:val="0"/>
        <w:adjustRightInd w:val="0"/>
        <w:spacing w:line="360" w:lineRule="auto"/>
        <w:ind w:firstLine="720"/>
        <w:jc w:val="both"/>
        <w:rPr>
          <w:rFonts w:ascii="Times New Roman" w:hAnsi="Times New Roman" w:cs="Times New Roman"/>
          <w:sz w:val="24"/>
          <w:szCs w:val="24"/>
        </w:rPr>
      </w:pPr>
      <w:r w:rsidRPr="00C26FB7">
        <w:rPr>
          <w:rFonts w:ascii="Times New Roman" w:hAnsi="Times New Roman" w:cs="Times New Roman"/>
          <w:sz w:val="24"/>
          <w:szCs w:val="24"/>
        </w:rPr>
        <w:t xml:space="preserve">For that reason the proceedings of the case become more lengthy and litigant suffers for the delay and the number of the pending cases become increased. Most of the lawyers </w:t>
      </w:r>
      <w:r w:rsidRPr="00C26FB7">
        <w:rPr>
          <w:rFonts w:ascii="Times New Roman" w:hAnsi="Times New Roman" w:cs="Times New Roman"/>
          <w:sz w:val="24"/>
          <w:szCs w:val="24"/>
        </w:rPr>
        <w:lastRenderedPageBreak/>
        <w:t xml:space="preserve">give the opinion that ADR in civil system increase the harassment of the litigant because lack of proper implementation ADR, lack of awareness, and lack of consciousness of the people, lawyer, and litigant. </w:t>
      </w:r>
    </w:p>
    <w:p w:rsidR="00606066" w:rsidRPr="00C26FB7" w:rsidRDefault="00606066" w:rsidP="00497FCE">
      <w:pPr>
        <w:pStyle w:val="Heading3"/>
        <w:rPr>
          <w:rFonts w:ascii="Times New Roman" w:hAnsi="Times New Roman" w:cs="Times New Roman"/>
          <w:color w:val="auto"/>
        </w:rPr>
      </w:pPr>
      <w:bookmarkStart w:id="39" w:name="_Toc95647441"/>
      <w:r w:rsidRPr="00C26FB7">
        <w:rPr>
          <w:rFonts w:ascii="Times New Roman" w:hAnsi="Times New Roman" w:cs="Times New Roman"/>
          <w:color w:val="auto"/>
        </w:rPr>
        <w:t>4.1.1 Effectiveness of ADR in civil system in Bangladesh</w:t>
      </w:r>
      <w:bookmarkEnd w:id="39"/>
    </w:p>
    <w:p w:rsidR="00606066" w:rsidRPr="00C26FB7" w:rsidRDefault="00606066" w:rsidP="00606066">
      <w:pPr>
        <w:autoSpaceDE w:val="0"/>
        <w:autoSpaceDN w:val="0"/>
        <w:adjustRightInd w:val="0"/>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The effectiveness of ADR in civil law system is 27% effective, not effective18%, effectiveness has not been seen yet55%.Here it is proved that practicing Disputes resolution in civil system have maximum number of successes. ADR is new concept of Salish so the effectiveness of ADR in civil system has not properly seen yet.</w:t>
      </w:r>
    </w:p>
    <w:p w:rsidR="00606066" w:rsidRPr="00C26FB7" w:rsidRDefault="00606066" w:rsidP="00497FCE">
      <w:pPr>
        <w:pStyle w:val="Heading3"/>
        <w:rPr>
          <w:rFonts w:ascii="Times New Roman" w:hAnsi="Times New Roman" w:cs="Times New Roman"/>
          <w:color w:val="auto"/>
        </w:rPr>
      </w:pPr>
      <w:bookmarkStart w:id="40" w:name="_Toc95647442"/>
      <w:r w:rsidRPr="00C26FB7">
        <w:rPr>
          <w:rFonts w:ascii="Times New Roman" w:hAnsi="Times New Roman" w:cs="Times New Roman"/>
          <w:color w:val="auto"/>
        </w:rPr>
        <w:t>4.1.2 Lacking of ADR practice in civil system</w:t>
      </w:r>
      <w:bookmarkEnd w:id="40"/>
      <w:r w:rsidRPr="00C26FB7">
        <w:rPr>
          <w:rFonts w:ascii="Times New Roman" w:hAnsi="Times New Roman" w:cs="Times New Roman"/>
          <w:color w:val="auto"/>
        </w:rPr>
        <w:t xml:space="preserve"> </w:t>
      </w:r>
    </w:p>
    <w:p w:rsidR="00606066" w:rsidRPr="00C26FB7" w:rsidRDefault="00606066" w:rsidP="00606066">
      <w:p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The lacking of ADR practice in civil law system is lack of awareness49%, lack of implementation41%, lack of mentality10%.Now we can say that these are the least case of impediments which doesn’t conduct or moving the practices of ADR in Bangladesh. From the survey we extracted the hypothetical data of unconsciousness, about the knowledge of ADR is only 20% people know about ADR and lacking of knowledge of 80% people about ADR proved that limitations and problems of ADR practice in Bangladesh.</w:t>
      </w:r>
    </w:p>
    <w:p w:rsidR="00606066" w:rsidRPr="00C26FB7" w:rsidRDefault="00606066" w:rsidP="00497FCE">
      <w:pPr>
        <w:pStyle w:val="Heading3"/>
        <w:rPr>
          <w:rFonts w:ascii="Times New Roman" w:hAnsi="Times New Roman" w:cs="Times New Roman"/>
          <w:color w:val="auto"/>
        </w:rPr>
      </w:pPr>
      <w:bookmarkStart w:id="41" w:name="_Toc95647443"/>
      <w:r w:rsidRPr="00C26FB7">
        <w:rPr>
          <w:rFonts w:ascii="Times New Roman" w:hAnsi="Times New Roman" w:cs="Times New Roman"/>
          <w:color w:val="auto"/>
        </w:rPr>
        <w:t>4.1.3   Understanding about dispute and disputes are more prevalent in rural area</w:t>
      </w:r>
      <w:bookmarkEnd w:id="41"/>
    </w:p>
    <w:p w:rsidR="00606066" w:rsidRPr="00C26FB7" w:rsidRDefault="00606066" w:rsidP="00606066">
      <w:p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Maximum number of participants is accepted to understand the dispute; cause of Disagreement. 54% of survey results showed that participants knew the reason behind the disputes. Most of the cases they cannot identify the loopholes of the government due to lack of awareness and didn’t find effectiveness of ADR at all.</w:t>
      </w:r>
    </w:p>
    <w:p w:rsidR="00606066" w:rsidRPr="00C26FB7" w:rsidRDefault="00606066" w:rsidP="00606066">
      <w:pPr>
        <w:tabs>
          <w:tab w:val="left" w:pos="7635"/>
        </w:tabs>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43% survey results show that ADR can have that effectiveness which prevent dispute so eagerly. Now another party says 37% of disputes can be solved by Civil law. </w:t>
      </w:r>
      <w:r w:rsidRPr="00C26FB7">
        <w:rPr>
          <w:rStyle w:val="FootnoteReference"/>
          <w:rFonts w:ascii="Times New Roman" w:hAnsi="Times New Roman" w:cs="Times New Roman"/>
          <w:sz w:val="24"/>
          <w:szCs w:val="24"/>
        </w:rPr>
        <w:footnoteReference w:id="44"/>
      </w:r>
      <w:r w:rsidRPr="00C26FB7">
        <w:rPr>
          <w:rFonts w:ascii="Times New Roman" w:hAnsi="Times New Roman" w:cs="Times New Roman"/>
          <w:sz w:val="24"/>
          <w:szCs w:val="24"/>
        </w:rPr>
        <w:t>From the pie chart as we have seen that each and every types of disputes are common and regular phenomenon. the survey conducted 38% goes for family, 27%  property,18% political ,and 17 % social disputes respectively. So ADR system reformation in the rural areas can carry out the advantage to get quick justice.</w:t>
      </w:r>
    </w:p>
    <w:p w:rsidR="00606066" w:rsidRPr="00C26FB7" w:rsidRDefault="00497FCE" w:rsidP="00497FCE">
      <w:pPr>
        <w:pStyle w:val="Heading2"/>
        <w:rPr>
          <w:rFonts w:ascii="Times New Roman" w:hAnsi="Times New Roman" w:cs="Times New Roman"/>
          <w:b/>
          <w:color w:val="auto"/>
          <w:szCs w:val="28"/>
        </w:rPr>
      </w:pPr>
      <w:bookmarkStart w:id="42" w:name="_Toc95647444"/>
      <w:r w:rsidRPr="00C26FB7">
        <w:rPr>
          <w:rFonts w:ascii="Times New Roman" w:hAnsi="Times New Roman" w:cs="Times New Roman"/>
          <w:b/>
          <w:color w:val="auto"/>
          <w:szCs w:val="24"/>
        </w:rPr>
        <w:t>4.</w:t>
      </w:r>
      <w:r w:rsidRPr="00C26FB7">
        <w:rPr>
          <w:rFonts w:ascii="Times New Roman" w:hAnsi="Times New Roman" w:cs="Times New Roman"/>
          <w:b/>
          <w:color w:val="auto"/>
        </w:rPr>
        <w:t>2</w:t>
      </w:r>
      <w:r w:rsidRPr="00C26FB7">
        <w:rPr>
          <w:rFonts w:ascii="Times New Roman" w:hAnsi="Times New Roman" w:cs="Times New Roman"/>
          <w:b/>
          <w:color w:val="auto"/>
          <w:szCs w:val="24"/>
        </w:rPr>
        <w:t xml:space="preserve"> </w:t>
      </w:r>
      <w:r w:rsidR="00606066" w:rsidRPr="00C26FB7">
        <w:rPr>
          <w:rFonts w:ascii="Times New Roman" w:hAnsi="Times New Roman" w:cs="Times New Roman"/>
          <w:b/>
          <w:color w:val="auto"/>
          <w:szCs w:val="28"/>
        </w:rPr>
        <w:t>Problems of ADR in Bangladesh</w:t>
      </w:r>
      <w:bookmarkEnd w:id="42"/>
    </w:p>
    <w:p w:rsidR="00606066" w:rsidRPr="00C26FB7" w:rsidRDefault="00606066" w:rsidP="00606066">
      <w:pPr>
        <w:autoSpaceDE w:val="0"/>
        <w:autoSpaceDN w:val="0"/>
        <w:adjustRightInd w:val="0"/>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We have many success stories of resolving issues through ADR. Many people who have experience with ADR become very committed. People are also enthusiastic to resolve disputes locally. Still people very frequently go for legal procedures for some reasons. Those reasons are lack of knowledge about ADR, peoples` lack of trust of community leadership, </w:t>
      </w:r>
      <w:r w:rsidRPr="00C26FB7">
        <w:rPr>
          <w:rFonts w:ascii="Times New Roman" w:hAnsi="Times New Roman" w:cs="Times New Roman"/>
          <w:sz w:val="24"/>
          <w:szCs w:val="24"/>
        </w:rPr>
        <w:lastRenderedPageBreak/>
        <w:t>sometimes faced with biased decisions, too much interference in the process by powerful people, fear of losing dignity and prestige, persons dealing with ADR do not have adequate knowledge and experience, decisions are not legally binding, some are interested in win – lose situation, some are interested in legal solution, cannot be substitute for a formal judicial system, resolve cases that require public sanction, resolve disputes between parties who possess greatly different levels of power or authority, resolve disputes involving disputants or interested parties who refuse to participate, or cannot participate, in the ADR.</w:t>
      </w:r>
      <w:r w:rsidRPr="00C26FB7">
        <w:rPr>
          <w:rStyle w:val="FootnoteReference"/>
          <w:rFonts w:ascii="Times New Roman" w:hAnsi="Times New Roman" w:cs="Times New Roman"/>
          <w:sz w:val="24"/>
          <w:szCs w:val="24"/>
        </w:rPr>
        <w:footnoteReference w:id="45"/>
      </w:r>
    </w:p>
    <w:p w:rsidR="00606066" w:rsidRPr="00C26FB7" w:rsidRDefault="00497FCE" w:rsidP="00497FCE">
      <w:pPr>
        <w:pStyle w:val="Heading2"/>
        <w:rPr>
          <w:rFonts w:ascii="Times New Roman" w:hAnsi="Times New Roman" w:cs="Times New Roman"/>
          <w:b/>
          <w:color w:val="auto"/>
          <w:sz w:val="24"/>
          <w:szCs w:val="24"/>
        </w:rPr>
      </w:pPr>
      <w:bookmarkStart w:id="43" w:name="_Toc95647445"/>
      <w:r w:rsidRPr="00C26FB7">
        <w:rPr>
          <w:rFonts w:ascii="Times New Roman" w:hAnsi="Times New Roman" w:cs="Times New Roman"/>
          <w:b/>
          <w:color w:val="auto"/>
          <w:sz w:val="24"/>
          <w:szCs w:val="24"/>
        </w:rPr>
        <w:t>4.3</w:t>
      </w:r>
      <w:r w:rsidR="001C70E2" w:rsidRPr="00C26FB7">
        <w:rPr>
          <w:rFonts w:ascii="Times New Roman" w:hAnsi="Times New Roman" w:cs="Times New Roman"/>
          <w:b/>
          <w:color w:val="auto"/>
          <w:sz w:val="24"/>
          <w:szCs w:val="24"/>
        </w:rPr>
        <w:t xml:space="preserve"> </w:t>
      </w:r>
      <w:r w:rsidR="00606066" w:rsidRPr="00C26FB7">
        <w:rPr>
          <w:rFonts w:ascii="Times New Roman" w:hAnsi="Times New Roman" w:cs="Times New Roman"/>
          <w:b/>
          <w:color w:val="auto"/>
          <w:sz w:val="24"/>
          <w:szCs w:val="24"/>
        </w:rPr>
        <w:t>The Conciliation of Disputes (Municipals Area) Ordinance 2004</w:t>
      </w:r>
      <w:bookmarkEnd w:id="43"/>
    </w:p>
    <w:p w:rsidR="00606066" w:rsidRPr="00C26FB7" w:rsidRDefault="00606066" w:rsidP="001C70E2">
      <w:p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The relevant provision of Conciliation of Disputes (Municipals Area) Ordinance 2004 can use as guiding provision for ADR. To dispose the suit easily and quickly of the Municipal area institution of a Dispute conciliation Board is necessary. All the words must be used according to this Paurashova ordinance.</w:t>
      </w:r>
    </w:p>
    <w:p w:rsidR="00606066" w:rsidRPr="00C26FB7" w:rsidRDefault="00606066" w:rsidP="001C70E2">
      <w:pPr>
        <w:spacing w:after="0" w:line="360" w:lineRule="auto"/>
        <w:jc w:val="both"/>
        <w:rPr>
          <w:rFonts w:ascii="Times New Roman" w:hAnsi="Times New Roman" w:cs="Times New Roman"/>
          <w:sz w:val="24"/>
          <w:szCs w:val="24"/>
        </w:rPr>
      </w:pPr>
    </w:p>
    <w:p w:rsidR="00606066" w:rsidRPr="00C26FB7" w:rsidRDefault="001C70E2" w:rsidP="00497FCE">
      <w:pPr>
        <w:pStyle w:val="Heading3"/>
        <w:rPr>
          <w:rFonts w:ascii="Times New Roman" w:hAnsi="Times New Roman" w:cs="Times New Roman"/>
          <w:color w:val="auto"/>
          <w:sz w:val="24"/>
          <w:szCs w:val="24"/>
        </w:rPr>
      </w:pPr>
      <w:bookmarkStart w:id="44" w:name="_Toc95647446"/>
      <w:r w:rsidRPr="00C26FB7">
        <w:rPr>
          <w:rFonts w:ascii="Times New Roman" w:hAnsi="Times New Roman" w:cs="Times New Roman"/>
          <w:color w:val="auto"/>
          <w:sz w:val="24"/>
          <w:szCs w:val="24"/>
        </w:rPr>
        <w:t>4</w:t>
      </w:r>
      <w:r w:rsidR="00606066" w:rsidRPr="00C26FB7">
        <w:rPr>
          <w:rFonts w:ascii="Times New Roman" w:hAnsi="Times New Roman" w:cs="Times New Roman"/>
          <w:color w:val="auto"/>
          <w:sz w:val="24"/>
          <w:szCs w:val="24"/>
        </w:rPr>
        <w:t>.</w:t>
      </w:r>
      <w:r w:rsidR="00497FCE" w:rsidRPr="00C26FB7">
        <w:rPr>
          <w:rFonts w:ascii="Times New Roman" w:hAnsi="Times New Roman" w:cs="Times New Roman"/>
          <w:color w:val="auto"/>
          <w:sz w:val="24"/>
          <w:szCs w:val="24"/>
        </w:rPr>
        <w:t>3</w:t>
      </w:r>
      <w:r w:rsidR="00606066" w:rsidRPr="00C26FB7">
        <w:rPr>
          <w:rFonts w:ascii="Times New Roman" w:hAnsi="Times New Roman" w:cs="Times New Roman"/>
          <w:color w:val="auto"/>
          <w:sz w:val="24"/>
          <w:szCs w:val="24"/>
        </w:rPr>
        <w:t>.1 Board of dispute regulation</w:t>
      </w:r>
      <w:bookmarkEnd w:id="44"/>
      <w:r w:rsidR="00606066" w:rsidRPr="00C26FB7">
        <w:rPr>
          <w:rFonts w:ascii="Times New Roman" w:hAnsi="Times New Roman" w:cs="Times New Roman"/>
          <w:color w:val="auto"/>
          <w:sz w:val="24"/>
          <w:szCs w:val="24"/>
        </w:rPr>
        <w:t xml:space="preserve"> </w:t>
      </w:r>
    </w:p>
    <w:p w:rsidR="00606066" w:rsidRPr="00C26FB7" w:rsidRDefault="00606066" w:rsidP="001C70E2">
      <w:p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Under this Ordinance every municipal area must have a board of dispute resolution which named by its area and dispute resolution board runs the processing in the municipal office.</w:t>
      </w:r>
      <w:r w:rsidRPr="00C26FB7">
        <w:rPr>
          <w:rStyle w:val="FootnoteReference"/>
          <w:rFonts w:ascii="Times New Roman" w:hAnsi="Times New Roman" w:cs="Times New Roman"/>
          <w:sz w:val="24"/>
          <w:szCs w:val="24"/>
        </w:rPr>
        <w:footnoteReference w:id="46"/>
      </w:r>
    </w:p>
    <w:p w:rsidR="00606066" w:rsidRPr="00C26FB7" w:rsidRDefault="00606066" w:rsidP="001C70E2">
      <w:pPr>
        <w:spacing w:after="0" w:line="360" w:lineRule="auto"/>
        <w:jc w:val="both"/>
        <w:rPr>
          <w:rFonts w:ascii="Times New Roman" w:hAnsi="Times New Roman" w:cs="Times New Roman"/>
          <w:sz w:val="24"/>
          <w:szCs w:val="24"/>
        </w:rPr>
      </w:pPr>
    </w:p>
    <w:p w:rsidR="00606066" w:rsidRPr="00C26FB7" w:rsidRDefault="001C70E2" w:rsidP="00497FCE">
      <w:pPr>
        <w:pStyle w:val="Heading3"/>
        <w:rPr>
          <w:rFonts w:ascii="Times New Roman" w:hAnsi="Times New Roman" w:cs="Times New Roman"/>
          <w:color w:val="auto"/>
          <w:sz w:val="24"/>
          <w:szCs w:val="24"/>
        </w:rPr>
      </w:pPr>
      <w:bookmarkStart w:id="45" w:name="_Toc95647447"/>
      <w:r w:rsidRPr="00C26FB7">
        <w:rPr>
          <w:rFonts w:ascii="Times New Roman" w:hAnsi="Times New Roman" w:cs="Times New Roman"/>
          <w:color w:val="auto"/>
          <w:sz w:val="24"/>
          <w:szCs w:val="24"/>
        </w:rPr>
        <w:t>4</w:t>
      </w:r>
      <w:r w:rsidR="00606066" w:rsidRPr="00C26FB7">
        <w:rPr>
          <w:rFonts w:ascii="Times New Roman" w:hAnsi="Times New Roman" w:cs="Times New Roman"/>
          <w:color w:val="auto"/>
          <w:sz w:val="24"/>
          <w:szCs w:val="24"/>
        </w:rPr>
        <w:t>.</w:t>
      </w:r>
      <w:r w:rsidR="00497FCE" w:rsidRPr="00C26FB7">
        <w:rPr>
          <w:rFonts w:ascii="Times New Roman" w:hAnsi="Times New Roman" w:cs="Times New Roman"/>
          <w:color w:val="auto"/>
          <w:sz w:val="24"/>
          <w:szCs w:val="24"/>
        </w:rPr>
        <w:t>3</w:t>
      </w:r>
      <w:r w:rsidR="00606066" w:rsidRPr="00C26FB7">
        <w:rPr>
          <w:rFonts w:ascii="Times New Roman" w:hAnsi="Times New Roman" w:cs="Times New Roman"/>
          <w:color w:val="auto"/>
          <w:sz w:val="24"/>
          <w:szCs w:val="24"/>
        </w:rPr>
        <w:t>.2 Cases decided by the court and Jurisdiction board</w:t>
      </w:r>
      <w:bookmarkEnd w:id="45"/>
      <w:r w:rsidR="00606066" w:rsidRPr="00C26FB7">
        <w:rPr>
          <w:rFonts w:ascii="Times New Roman" w:hAnsi="Times New Roman" w:cs="Times New Roman"/>
          <w:color w:val="auto"/>
          <w:sz w:val="24"/>
          <w:szCs w:val="24"/>
        </w:rPr>
        <w:t xml:space="preserve"> </w:t>
      </w:r>
    </w:p>
    <w:p w:rsidR="00606066" w:rsidRPr="00C26FB7" w:rsidRDefault="00606066" w:rsidP="001C70E2">
      <w:p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Notwithstanding contains in this act. It can decide all the case mentioned in the schedule. The board can try the offence of matter mentioned in schedule-if the offence committed such municipal area whenever for the municipal board is instituted and two parties of the case must live in that municipal area.</w:t>
      </w:r>
      <w:r w:rsidRPr="00C26FB7">
        <w:rPr>
          <w:rStyle w:val="FootnoteReference"/>
          <w:rFonts w:ascii="Times New Roman" w:hAnsi="Times New Roman" w:cs="Times New Roman"/>
          <w:sz w:val="24"/>
          <w:szCs w:val="24"/>
        </w:rPr>
        <w:footnoteReference w:id="47"/>
      </w:r>
    </w:p>
    <w:p w:rsidR="00232FAF" w:rsidRPr="00C26FB7" w:rsidRDefault="00232FAF" w:rsidP="001C70E2">
      <w:pPr>
        <w:spacing w:after="0" w:line="360" w:lineRule="auto"/>
        <w:jc w:val="both"/>
        <w:rPr>
          <w:rFonts w:ascii="Times New Roman" w:hAnsi="Times New Roman" w:cs="Times New Roman"/>
          <w:sz w:val="24"/>
          <w:szCs w:val="24"/>
        </w:rPr>
      </w:pPr>
    </w:p>
    <w:p w:rsidR="00606066" w:rsidRPr="00C26FB7" w:rsidRDefault="001C70E2" w:rsidP="00497FCE">
      <w:pPr>
        <w:pStyle w:val="Heading3"/>
        <w:rPr>
          <w:rFonts w:ascii="Times New Roman" w:hAnsi="Times New Roman" w:cs="Times New Roman"/>
          <w:color w:val="auto"/>
          <w:sz w:val="24"/>
          <w:szCs w:val="24"/>
        </w:rPr>
      </w:pPr>
      <w:bookmarkStart w:id="46" w:name="_Toc95647448"/>
      <w:r w:rsidRPr="00C26FB7">
        <w:rPr>
          <w:rFonts w:ascii="Times New Roman" w:hAnsi="Times New Roman" w:cs="Times New Roman"/>
          <w:color w:val="auto"/>
          <w:sz w:val="24"/>
          <w:szCs w:val="24"/>
        </w:rPr>
        <w:t>4</w:t>
      </w:r>
      <w:r w:rsidR="00606066" w:rsidRPr="00C26FB7">
        <w:rPr>
          <w:rFonts w:ascii="Times New Roman" w:hAnsi="Times New Roman" w:cs="Times New Roman"/>
          <w:color w:val="auto"/>
          <w:sz w:val="24"/>
          <w:szCs w:val="24"/>
        </w:rPr>
        <w:t>.</w:t>
      </w:r>
      <w:r w:rsidR="00497FCE" w:rsidRPr="00C26FB7">
        <w:rPr>
          <w:rFonts w:ascii="Times New Roman" w:hAnsi="Times New Roman" w:cs="Times New Roman"/>
          <w:color w:val="auto"/>
          <w:sz w:val="24"/>
          <w:szCs w:val="24"/>
        </w:rPr>
        <w:t>3</w:t>
      </w:r>
      <w:r w:rsidR="00606066" w:rsidRPr="00C26FB7">
        <w:rPr>
          <w:rFonts w:ascii="Times New Roman" w:hAnsi="Times New Roman" w:cs="Times New Roman"/>
          <w:color w:val="auto"/>
          <w:sz w:val="24"/>
          <w:szCs w:val="24"/>
        </w:rPr>
        <w:t>.3 Structure of Board</w:t>
      </w:r>
      <w:bookmarkEnd w:id="46"/>
      <w:r w:rsidR="00606066" w:rsidRPr="00C26FB7">
        <w:rPr>
          <w:rFonts w:ascii="Times New Roman" w:hAnsi="Times New Roman" w:cs="Times New Roman"/>
          <w:color w:val="auto"/>
          <w:sz w:val="24"/>
          <w:szCs w:val="24"/>
        </w:rPr>
        <w:t xml:space="preserve"> </w:t>
      </w:r>
    </w:p>
    <w:p w:rsidR="00606066" w:rsidRPr="00C26FB7" w:rsidRDefault="00606066" w:rsidP="001C70E2">
      <w:pPr>
        <w:spacing w:after="0" w:line="360" w:lineRule="auto"/>
        <w:jc w:val="both"/>
        <w:rPr>
          <w:rFonts w:ascii="Times New Roman" w:hAnsi="Times New Roman" w:cs="Times New Roman"/>
          <w:b/>
          <w:sz w:val="24"/>
          <w:szCs w:val="24"/>
        </w:rPr>
      </w:pPr>
      <w:r w:rsidRPr="00C26FB7">
        <w:rPr>
          <w:rFonts w:ascii="Times New Roman" w:hAnsi="Times New Roman" w:cs="Times New Roman"/>
          <w:sz w:val="24"/>
          <w:szCs w:val="24"/>
        </w:rPr>
        <w:t>The board constitute of members such as-Chairman of Municipality, two mediators selected by the both parties. Provided that the selected   person among the two members. One must be commissioner of that municipal.</w:t>
      </w:r>
      <w:r w:rsidRPr="00C26FB7">
        <w:rPr>
          <w:rStyle w:val="FootnoteReference"/>
          <w:rFonts w:ascii="Times New Roman" w:hAnsi="Times New Roman" w:cs="Times New Roman"/>
          <w:sz w:val="24"/>
          <w:szCs w:val="24"/>
        </w:rPr>
        <w:footnoteReference w:id="48"/>
      </w:r>
    </w:p>
    <w:p w:rsidR="00606066" w:rsidRPr="00C26FB7" w:rsidRDefault="001C70E2" w:rsidP="00497FCE">
      <w:pPr>
        <w:pStyle w:val="Heading3"/>
        <w:rPr>
          <w:rFonts w:ascii="Times New Roman" w:hAnsi="Times New Roman" w:cs="Times New Roman"/>
          <w:color w:val="auto"/>
          <w:sz w:val="24"/>
          <w:szCs w:val="24"/>
        </w:rPr>
      </w:pPr>
      <w:bookmarkStart w:id="47" w:name="_Toc95647449"/>
      <w:r w:rsidRPr="00C26FB7">
        <w:rPr>
          <w:rFonts w:ascii="Times New Roman" w:hAnsi="Times New Roman" w:cs="Times New Roman"/>
          <w:color w:val="auto"/>
          <w:sz w:val="24"/>
          <w:szCs w:val="24"/>
        </w:rPr>
        <w:lastRenderedPageBreak/>
        <w:t>4</w:t>
      </w:r>
      <w:r w:rsidR="00606066" w:rsidRPr="00C26FB7">
        <w:rPr>
          <w:rFonts w:ascii="Times New Roman" w:hAnsi="Times New Roman" w:cs="Times New Roman"/>
          <w:color w:val="auto"/>
          <w:sz w:val="24"/>
          <w:szCs w:val="24"/>
        </w:rPr>
        <w:t>.</w:t>
      </w:r>
      <w:r w:rsidR="00497FCE" w:rsidRPr="00C26FB7">
        <w:rPr>
          <w:rFonts w:ascii="Times New Roman" w:hAnsi="Times New Roman" w:cs="Times New Roman"/>
          <w:color w:val="auto"/>
          <w:sz w:val="24"/>
          <w:szCs w:val="24"/>
        </w:rPr>
        <w:t>3</w:t>
      </w:r>
      <w:r w:rsidR="00606066" w:rsidRPr="00C26FB7">
        <w:rPr>
          <w:rFonts w:ascii="Times New Roman" w:hAnsi="Times New Roman" w:cs="Times New Roman"/>
          <w:color w:val="auto"/>
          <w:sz w:val="24"/>
          <w:szCs w:val="24"/>
        </w:rPr>
        <w:t>.4 Remedy passed by the board</w:t>
      </w:r>
      <w:bookmarkEnd w:id="47"/>
    </w:p>
    <w:p w:rsidR="00606066" w:rsidRPr="00C26FB7" w:rsidRDefault="00606066" w:rsidP="001C70E2">
      <w:pPr>
        <w:spacing w:after="0" w:line="360" w:lineRule="auto"/>
        <w:jc w:val="both"/>
        <w:rPr>
          <w:rFonts w:ascii="Times New Roman" w:hAnsi="Times New Roman" w:cs="Times New Roman"/>
          <w:b/>
          <w:sz w:val="24"/>
          <w:szCs w:val="24"/>
        </w:rPr>
      </w:pPr>
      <w:r w:rsidRPr="00C26FB7">
        <w:rPr>
          <w:rFonts w:ascii="Times New Roman" w:hAnsi="Times New Roman" w:cs="Times New Roman"/>
          <w:sz w:val="24"/>
          <w:szCs w:val="24"/>
        </w:rPr>
        <w:t>This Board cannot give the punishment of imprisonment or fine except give the order for remedy, and under the schedule on the mentioned matters give order for remedy, fine and recovery of property.</w:t>
      </w:r>
      <w:r w:rsidRPr="00C26FB7">
        <w:rPr>
          <w:rStyle w:val="FootnoteReference"/>
          <w:rFonts w:ascii="Times New Roman" w:hAnsi="Times New Roman" w:cs="Times New Roman"/>
          <w:sz w:val="24"/>
          <w:szCs w:val="24"/>
        </w:rPr>
        <w:footnoteReference w:id="49"/>
      </w:r>
    </w:p>
    <w:p w:rsidR="00606066" w:rsidRPr="00C26FB7" w:rsidRDefault="001C70E2" w:rsidP="00497FCE">
      <w:pPr>
        <w:pStyle w:val="Heading3"/>
        <w:rPr>
          <w:rFonts w:ascii="Times New Roman" w:hAnsi="Times New Roman" w:cs="Times New Roman"/>
          <w:color w:val="auto"/>
          <w:sz w:val="24"/>
          <w:szCs w:val="24"/>
        </w:rPr>
      </w:pPr>
      <w:bookmarkStart w:id="48" w:name="_Toc95647450"/>
      <w:r w:rsidRPr="00C26FB7">
        <w:rPr>
          <w:rFonts w:ascii="Times New Roman" w:hAnsi="Times New Roman" w:cs="Times New Roman"/>
          <w:color w:val="auto"/>
          <w:sz w:val="24"/>
          <w:szCs w:val="24"/>
        </w:rPr>
        <w:t>4</w:t>
      </w:r>
      <w:r w:rsidR="00606066" w:rsidRPr="00C26FB7">
        <w:rPr>
          <w:rFonts w:ascii="Times New Roman" w:hAnsi="Times New Roman" w:cs="Times New Roman"/>
          <w:color w:val="auto"/>
          <w:sz w:val="24"/>
          <w:szCs w:val="24"/>
        </w:rPr>
        <w:t>.</w:t>
      </w:r>
      <w:r w:rsidR="00497FCE" w:rsidRPr="00C26FB7">
        <w:rPr>
          <w:rFonts w:ascii="Times New Roman" w:hAnsi="Times New Roman" w:cs="Times New Roman"/>
          <w:color w:val="auto"/>
          <w:sz w:val="24"/>
          <w:szCs w:val="24"/>
        </w:rPr>
        <w:t>3</w:t>
      </w:r>
      <w:r w:rsidR="00606066" w:rsidRPr="00C26FB7">
        <w:rPr>
          <w:rFonts w:ascii="Times New Roman" w:hAnsi="Times New Roman" w:cs="Times New Roman"/>
          <w:color w:val="auto"/>
          <w:sz w:val="24"/>
          <w:szCs w:val="24"/>
        </w:rPr>
        <w:t>.5 Execution or decision of board</w:t>
      </w:r>
      <w:bookmarkEnd w:id="48"/>
    </w:p>
    <w:p w:rsidR="00606066" w:rsidRPr="00C26FB7" w:rsidRDefault="00606066" w:rsidP="001C70E2">
      <w:pPr>
        <w:spacing w:after="0" w:line="360" w:lineRule="auto"/>
        <w:jc w:val="both"/>
        <w:rPr>
          <w:rFonts w:ascii="Times New Roman" w:hAnsi="Times New Roman" w:cs="Times New Roman"/>
          <w:b/>
          <w:sz w:val="24"/>
          <w:szCs w:val="24"/>
        </w:rPr>
      </w:pPr>
      <w:r w:rsidRPr="00C26FB7">
        <w:rPr>
          <w:rFonts w:ascii="Times New Roman" w:hAnsi="Times New Roman" w:cs="Times New Roman"/>
          <w:sz w:val="24"/>
          <w:szCs w:val="24"/>
        </w:rPr>
        <w:t>The decision or execution of the board and appeal followed under this Ordinance. The decision must be given by the consent of the as member among the 5 members. After the decision passed by the board aggrieved party can fixed appeal against order. The decision of the board under sub-sec (9) the amount of the remedy and information must be written in the register book.</w:t>
      </w:r>
      <w:r w:rsidRPr="00C26FB7">
        <w:rPr>
          <w:rStyle w:val="FootnoteReference"/>
          <w:rFonts w:ascii="Times New Roman" w:hAnsi="Times New Roman" w:cs="Times New Roman"/>
          <w:sz w:val="24"/>
          <w:szCs w:val="24"/>
        </w:rPr>
        <w:footnoteReference w:id="50"/>
      </w:r>
    </w:p>
    <w:p w:rsidR="00606066" w:rsidRPr="00C26FB7" w:rsidRDefault="00606066" w:rsidP="00497FCE">
      <w:pPr>
        <w:pStyle w:val="Heading3"/>
        <w:rPr>
          <w:rFonts w:ascii="Times New Roman" w:hAnsi="Times New Roman" w:cs="Times New Roman"/>
          <w:color w:val="auto"/>
          <w:sz w:val="24"/>
          <w:szCs w:val="24"/>
        </w:rPr>
      </w:pPr>
      <w:r w:rsidRPr="00C26FB7">
        <w:rPr>
          <w:rFonts w:ascii="Times New Roman" w:hAnsi="Times New Roman" w:cs="Times New Roman"/>
          <w:color w:val="auto"/>
          <w:sz w:val="24"/>
          <w:szCs w:val="24"/>
        </w:rPr>
        <w:t xml:space="preserve"> </w:t>
      </w:r>
      <w:bookmarkStart w:id="49" w:name="_Toc95647451"/>
      <w:r w:rsidR="001C70E2" w:rsidRPr="00C26FB7">
        <w:rPr>
          <w:rFonts w:ascii="Times New Roman" w:hAnsi="Times New Roman" w:cs="Times New Roman"/>
          <w:color w:val="auto"/>
          <w:sz w:val="24"/>
          <w:szCs w:val="24"/>
        </w:rPr>
        <w:t>4</w:t>
      </w:r>
      <w:r w:rsidRPr="00C26FB7">
        <w:rPr>
          <w:rFonts w:ascii="Times New Roman" w:hAnsi="Times New Roman" w:cs="Times New Roman"/>
          <w:color w:val="auto"/>
          <w:sz w:val="24"/>
          <w:szCs w:val="24"/>
        </w:rPr>
        <w:t>.</w:t>
      </w:r>
      <w:r w:rsidR="00497FCE" w:rsidRPr="00C26FB7">
        <w:rPr>
          <w:rFonts w:ascii="Times New Roman" w:hAnsi="Times New Roman" w:cs="Times New Roman"/>
          <w:color w:val="auto"/>
          <w:sz w:val="24"/>
          <w:szCs w:val="24"/>
        </w:rPr>
        <w:t>3</w:t>
      </w:r>
      <w:r w:rsidRPr="00C26FB7">
        <w:rPr>
          <w:rFonts w:ascii="Times New Roman" w:hAnsi="Times New Roman" w:cs="Times New Roman"/>
          <w:color w:val="auto"/>
          <w:sz w:val="24"/>
          <w:szCs w:val="24"/>
        </w:rPr>
        <w:t>.6 Appointment of lawyer prohibited</w:t>
      </w:r>
      <w:bookmarkEnd w:id="49"/>
    </w:p>
    <w:p w:rsidR="00606066" w:rsidRPr="00C26FB7" w:rsidRDefault="00606066" w:rsidP="001C70E2">
      <w:pPr>
        <w:spacing w:after="0" w:line="360" w:lineRule="auto"/>
        <w:jc w:val="both"/>
        <w:rPr>
          <w:rFonts w:ascii="Times New Roman" w:hAnsi="Times New Roman" w:cs="Times New Roman"/>
          <w:b/>
          <w:sz w:val="24"/>
          <w:szCs w:val="24"/>
        </w:rPr>
      </w:pPr>
      <w:r w:rsidRPr="00C26FB7">
        <w:rPr>
          <w:rFonts w:ascii="Times New Roman" w:hAnsi="Times New Roman" w:cs="Times New Roman"/>
          <w:sz w:val="24"/>
          <w:szCs w:val="24"/>
        </w:rPr>
        <w:t>The parties of the board cannot present in the board for proceeding of litigation under this ordinance they only can appoint mediator under section12.The jurisdiction of the civil and criminal cases must follow the schedule 2(e) 1</w:t>
      </w:r>
      <w:r w:rsidRPr="00C26FB7">
        <w:rPr>
          <w:rFonts w:ascii="Times New Roman" w:hAnsi="Times New Roman" w:cs="Times New Roman"/>
          <w:sz w:val="24"/>
          <w:szCs w:val="24"/>
          <w:vertAlign w:val="superscript"/>
        </w:rPr>
        <w:t>st</w:t>
      </w:r>
      <w:r w:rsidRPr="00C26FB7">
        <w:rPr>
          <w:rFonts w:ascii="Times New Roman" w:hAnsi="Times New Roman" w:cs="Times New Roman"/>
          <w:sz w:val="24"/>
          <w:szCs w:val="24"/>
        </w:rPr>
        <w:t xml:space="preserve"> part and 2</w:t>
      </w:r>
      <w:r w:rsidRPr="00C26FB7">
        <w:rPr>
          <w:rFonts w:ascii="Times New Roman" w:hAnsi="Times New Roman" w:cs="Times New Roman"/>
          <w:sz w:val="24"/>
          <w:szCs w:val="24"/>
          <w:vertAlign w:val="superscript"/>
        </w:rPr>
        <w:t>nd</w:t>
      </w:r>
      <w:r w:rsidRPr="00C26FB7">
        <w:rPr>
          <w:rFonts w:ascii="Times New Roman" w:hAnsi="Times New Roman" w:cs="Times New Roman"/>
          <w:sz w:val="24"/>
          <w:szCs w:val="24"/>
        </w:rPr>
        <w:t xml:space="preserve"> Part.</w:t>
      </w:r>
    </w:p>
    <w:p w:rsidR="001C70E2" w:rsidRPr="00C26FB7" w:rsidRDefault="001C70E2" w:rsidP="001C70E2">
      <w:pPr>
        <w:spacing w:after="0" w:line="360" w:lineRule="auto"/>
        <w:jc w:val="both"/>
        <w:rPr>
          <w:rFonts w:ascii="Times New Roman" w:hAnsi="Times New Roman" w:cs="Times New Roman"/>
          <w:b/>
          <w:sz w:val="24"/>
          <w:szCs w:val="24"/>
        </w:rPr>
      </w:pPr>
    </w:p>
    <w:p w:rsidR="00606066" w:rsidRPr="00C26FB7" w:rsidRDefault="001C70E2" w:rsidP="00497FCE">
      <w:pPr>
        <w:pStyle w:val="Heading2"/>
        <w:rPr>
          <w:rFonts w:ascii="Times New Roman" w:hAnsi="Times New Roman" w:cs="Times New Roman"/>
          <w:b/>
          <w:color w:val="auto"/>
          <w:sz w:val="24"/>
          <w:szCs w:val="24"/>
        </w:rPr>
      </w:pPr>
      <w:bookmarkStart w:id="50" w:name="_Toc95647452"/>
      <w:r w:rsidRPr="00C26FB7">
        <w:rPr>
          <w:rFonts w:ascii="Times New Roman" w:hAnsi="Times New Roman" w:cs="Times New Roman"/>
          <w:b/>
          <w:color w:val="auto"/>
          <w:sz w:val="24"/>
          <w:szCs w:val="24"/>
        </w:rPr>
        <w:t>4</w:t>
      </w:r>
      <w:r w:rsidR="00606066" w:rsidRPr="00C26FB7">
        <w:rPr>
          <w:rFonts w:ascii="Times New Roman" w:hAnsi="Times New Roman" w:cs="Times New Roman"/>
          <w:b/>
          <w:color w:val="auto"/>
          <w:sz w:val="24"/>
          <w:szCs w:val="24"/>
        </w:rPr>
        <w:t>.</w:t>
      </w:r>
      <w:r w:rsidR="00497FCE" w:rsidRPr="00C26FB7">
        <w:rPr>
          <w:rFonts w:ascii="Times New Roman" w:hAnsi="Times New Roman" w:cs="Times New Roman"/>
          <w:b/>
          <w:color w:val="auto"/>
          <w:sz w:val="24"/>
          <w:szCs w:val="24"/>
        </w:rPr>
        <w:t>4</w:t>
      </w:r>
      <w:r w:rsidR="00606066" w:rsidRPr="00C26FB7">
        <w:rPr>
          <w:rFonts w:ascii="Times New Roman" w:hAnsi="Times New Roman" w:cs="Times New Roman"/>
          <w:b/>
          <w:color w:val="auto"/>
          <w:sz w:val="24"/>
          <w:szCs w:val="24"/>
        </w:rPr>
        <w:t xml:space="preserve"> ADR Practitioners Guide</w:t>
      </w:r>
      <w:bookmarkEnd w:id="50"/>
    </w:p>
    <w:p w:rsidR="00606066" w:rsidRPr="00C26FB7" w:rsidRDefault="00606066" w:rsidP="001C70E2">
      <w:pPr>
        <w:spacing w:after="0" w:line="360" w:lineRule="auto"/>
        <w:jc w:val="both"/>
        <w:rPr>
          <w:rFonts w:ascii="Times New Roman" w:hAnsi="Times New Roman" w:cs="Times New Roman"/>
          <w:sz w:val="24"/>
          <w:szCs w:val="24"/>
          <w:vertAlign w:val="superscript"/>
        </w:rPr>
      </w:pPr>
      <w:r w:rsidRPr="00C26FB7">
        <w:rPr>
          <w:rFonts w:ascii="Times New Roman" w:hAnsi="Times New Roman" w:cs="Times New Roman"/>
          <w:sz w:val="24"/>
          <w:szCs w:val="24"/>
        </w:rPr>
        <w:t>ADR practitioners guide also help as a relevant guiding for ADR. . ADR is touted as more efficient and effective than the courts in providing justice, especially in countries in which the judiciary has lost the trust and respect of the citizens. Moreover, ADR is seen as a means to increase access to justice for populations that cannot or will not use the court system, to address conflicts in culturally appropriate ways and to maintain social peace.</w:t>
      </w:r>
      <w:r w:rsidRPr="00C26FB7">
        <w:rPr>
          <w:rFonts w:ascii="Times New Roman" w:hAnsi="Times New Roman" w:cs="Times New Roman"/>
          <w:spacing w:val="-3"/>
          <w:sz w:val="24"/>
          <w:szCs w:val="24"/>
        </w:rPr>
        <w:t xml:space="preserve"> </w:t>
      </w:r>
      <w:r w:rsidRPr="00C26FB7">
        <w:rPr>
          <w:rFonts w:ascii="Times New Roman" w:hAnsi="Times New Roman" w:cs="Times New Roman"/>
          <w:sz w:val="24"/>
          <w:szCs w:val="24"/>
        </w:rPr>
        <w:t>With the spread of ADR programs in the developed and developing world, creative uses proliferating. Successful programs are improving the lives of individuals and meeting broad societal goals. There is a critical mass of ADR experience, revealing important lessons as to whether, when, and how to implement ADR projects. It guides ADR proceedings.</w:t>
      </w:r>
      <w:r w:rsidRPr="00C26FB7">
        <w:rPr>
          <w:rStyle w:val="FootnoteReference"/>
          <w:rFonts w:ascii="Times New Roman" w:hAnsi="Times New Roman" w:cs="Times New Roman"/>
          <w:sz w:val="24"/>
          <w:szCs w:val="24"/>
        </w:rPr>
        <w:footnoteReference w:id="51"/>
      </w:r>
    </w:p>
    <w:p w:rsidR="00606066" w:rsidRPr="00C26FB7" w:rsidRDefault="00606066" w:rsidP="001C70E2">
      <w:pPr>
        <w:spacing w:after="0" w:line="360" w:lineRule="auto"/>
        <w:jc w:val="both"/>
        <w:rPr>
          <w:rFonts w:ascii="Times New Roman" w:hAnsi="Times New Roman" w:cs="Times New Roman"/>
          <w:b/>
          <w:sz w:val="24"/>
          <w:szCs w:val="24"/>
        </w:rPr>
      </w:pPr>
    </w:p>
    <w:p w:rsidR="00606066" w:rsidRPr="00C26FB7" w:rsidRDefault="001C70E2" w:rsidP="00497FCE">
      <w:pPr>
        <w:pStyle w:val="Heading2"/>
        <w:rPr>
          <w:rFonts w:ascii="Times New Roman" w:hAnsi="Times New Roman" w:cs="Times New Roman"/>
          <w:b/>
          <w:color w:val="auto"/>
          <w:sz w:val="24"/>
          <w:szCs w:val="24"/>
        </w:rPr>
      </w:pPr>
      <w:bookmarkStart w:id="51" w:name="_Toc95647453"/>
      <w:r w:rsidRPr="00C26FB7">
        <w:rPr>
          <w:rFonts w:ascii="Times New Roman" w:hAnsi="Times New Roman" w:cs="Times New Roman"/>
          <w:b/>
          <w:color w:val="auto"/>
          <w:sz w:val="24"/>
          <w:szCs w:val="24"/>
        </w:rPr>
        <w:t>4</w:t>
      </w:r>
      <w:r w:rsidR="00606066" w:rsidRPr="00C26FB7">
        <w:rPr>
          <w:rFonts w:ascii="Times New Roman" w:hAnsi="Times New Roman" w:cs="Times New Roman"/>
          <w:b/>
          <w:color w:val="auto"/>
          <w:sz w:val="24"/>
          <w:szCs w:val="24"/>
        </w:rPr>
        <w:t>.</w:t>
      </w:r>
      <w:r w:rsidR="00497FCE" w:rsidRPr="00C26FB7">
        <w:rPr>
          <w:rFonts w:ascii="Times New Roman" w:hAnsi="Times New Roman" w:cs="Times New Roman"/>
          <w:b/>
          <w:color w:val="auto"/>
          <w:sz w:val="24"/>
          <w:szCs w:val="24"/>
        </w:rPr>
        <w:t>5</w:t>
      </w:r>
      <w:r w:rsidR="00606066" w:rsidRPr="00C26FB7">
        <w:rPr>
          <w:rFonts w:ascii="Times New Roman" w:hAnsi="Times New Roman" w:cs="Times New Roman"/>
          <w:b/>
          <w:color w:val="auto"/>
          <w:sz w:val="24"/>
          <w:szCs w:val="24"/>
        </w:rPr>
        <w:t xml:space="preserve"> Case study</w:t>
      </w:r>
      <w:bookmarkEnd w:id="51"/>
    </w:p>
    <w:p w:rsidR="00606066" w:rsidRPr="00C26FB7" w:rsidRDefault="00606066" w:rsidP="001C70E2">
      <w:pPr>
        <w:tabs>
          <w:tab w:val="left" w:pos="7635"/>
        </w:tabs>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There are two case studies. Each case study examines an ADR program in a developing/transition country. Bangladesh NGO supported community Mediation. Name of the NGOs are MLAA and BLAST. </w:t>
      </w:r>
    </w:p>
    <w:p w:rsidR="00606066" w:rsidRPr="00C26FB7" w:rsidRDefault="001C70E2" w:rsidP="00497FCE">
      <w:pPr>
        <w:pStyle w:val="Heading3"/>
        <w:rPr>
          <w:rFonts w:ascii="Times New Roman" w:hAnsi="Times New Roman" w:cs="Times New Roman"/>
          <w:color w:val="auto"/>
          <w:sz w:val="24"/>
          <w:szCs w:val="24"/>
        </w:rPr>
      </w:pPr>
      <w:bookmarkStart w:id="52" w:name="_Toc95647454"/>
      <w:r w:rsidRPr="00C26FB7">
        <w:rPr>
          <w:rFonts w:ascii="Times New Roman" w:hAnsi="Times New Roman" w:cs="Times New Roman"/>
          <w:color w:val="auto"/>
          <w:sz w:val="24"/>
          <w:szCs w:val="24"/>
        </w:rPr>
        <w:lastRenderedPageBreak/>
        <w:t>4</w:t>
      </w:r>
      <w:r w:rsidR="00606066" w:rsidRPr="00C26FB7">
        <w:rPr>
          <w:rFonts w:ascii="Times New Roman" w:hAnsi="Times New Roman" w:cs="Times New Roman"/>
          <w:color w:val="auto"/>
          <w:sz w:val="24"/>
          <w:szCs w:val="24"/>
        </w:rPr>
        <w:t>.</w:t>
      </w:r>
      <w:r w:rsidR="00497FCE" w:rsidRPr="00C26FB7">
        <w:rPr>
          <w:rFonts w:ascii="Times New Roman" w:hAnsi="Times New Roman" w:cs="Times New Roman"/>
          <w:color w:val="auto"/>
          <w:sz w:val="24"/>
          <w:szCs w:val="24"/>
        </w:rPr>
        <w:t>5</w:t>
      </w:r>
      <w:r w:rsidR="00606066" w:rsidRPr="00C26FB7">
        <w:rPr>
          <w:rFonts w:ascii="Times New Roman" w:hAnsi="Times New Roman" w:cs="Times New Roman"/>
          <w:color w:val="auto"/>
          <w:sz w:val="24"/>
          <w:szCs w:val="24"/>
        </w:rPr>
        <w:t>.1 Ngo Blast</w:t>
      </w:r>
      <w:bookmarkEnd w:id="52"/>
    </w:p>
    <w:p w:rsidR="00606066" w:rsidRPr="00C26FB7" w:rsidRDefault="00606066" w:rsidP="001C70E2">
      <w:pPr>
        <w:tabs>
          <w:tab w:val="left" w:pos="7635"/>
        </w:tabs>
        <w:spacing w:after="0" w:line="360" w:lineRule="auto"/>
        <w:jc w:val="both"/>
        <w:rPr>
          <w:rFonts w:ascii="Times New Roman" w:hAnsi="Times New Roman" w:cs="Times New Roman"/>
          <w:b/>
          <w:bCs/>
          <w:i/>
          <w:sz w:val="24"/>
          <w:szCs w:val="24"/>
        </w:rPr>
      </w:pPr>
      <w:r w:rsidRPr="00C26FB7">
        <w:rPr>
          <w:rFonts w:ascii="Times New Roman" w:hAnsi="Times New Roman" w:cs="Times New Roman"/>
          <w:bCs/>
          <w:sz w:val="24"/>
          <w:szCs w:val="24"/>
        </w:rPr>
        <w:t>The NGO BLAST provides legal assistance and advice to the poor, women, disadvantaged and vulnerable people are the major aim of BLAST. It could make a significant achievement in establishing rights of the marginalized people by Mediation through Salish system (ADR).</w:t>
      </w:r>
    </w:p>
    <w:p w:rsidR="00606066" w:rsidRPr="00C26FB7" w:rsidRDefault="00606066" w:rsidP="001C70E2">
      <w:pPr>
        <w:tabs>
          <w:tab w:val="left" w:pos="7635"/>
        </w:tabs>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             It provides awareness programs</w:t>
      </w:r>
      <w:r w:rsidRPr="00C26FB7">
        <w:rPr>
          <w:rFonts w:ascii="Times New Roman" w:hAnsi="Times New Roman" w:cs="Times New Roman"/>
          <w:b/>
          <w:sz w:val="24"/>
          <w:szCs w:val="24"/>
        </w:rPr>
        <w:t xml:space="preserve"> </w:t>
      </w:r>
      <w:r w:rsidRPr="00C26FB7">
        <w:rPr>
          <w:rFonts w:ascii="Times New Roman" w:hAnsi="Times New Roman" w:cs="Times New Roman"/>
          <w:sz w:val="24"/>
          <w:szCs w:val="24"/>
        </w:rPr>
        <w:t>to the helpless enable to protect rights by awareness program. BLAST made s significant achievement in its legal and rights awareness programs building awareness among 30929 people about establishment of their rights.</w:t>
      </w:r>
    </w:p>
    <w:p w:rsidR="00606066" w:rsidRPr="00C26FB7" w:rsidRDefault="00606066" w:rsidP="001C70E2">
      <w:pPr>
        <w:tabs>
          <w:tab w:val="left" w:pos="7635"/>
        </w:tabs>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The parties of the case</w:t>
      </w:r>
      <w:r w:rsidRPr="00C26FB7">
        <w:rPr>
          <w:rFonts w:ascii="Times New Roman" w:hAnsi="Times New Roman" w:cs="Times New Roman"/>
          <w:b/>
          <w:sz w:val="24"/>
          <w:szCs w:val="24"/>
        </w:rPr>
        <w:t xml:space="preserve"> </w:t>
      </w:r>
      <w:r w:rsidRPr="00C26FB7">
        <w:rPr>
          <w:rFonts w:ascii="Times New Roman" w:hAnsi="Times New Roman" w:cs="Times New Roman"/>
          <w:sz w:val="24"/>
          <w:szCs w:val="24"/>
        </w:rPr>
        <w:t xml:space="preserve">are </w:t>
      </w:r>
      <w:r w:rsidRPr="00C26FB7">
        <w:rPr>
          <w:rFonts w:ascii="Times New Roman" w:hAnsi="Times New Roman" w:cs="Times New Roman"/>
          <w:i/>
          <w:sz w:val="24"/>
          <w:szCs w:val="24"/>
        </w:rPr>
        <w:t>Md. Abdur Rashid and Md. Abdul Awali.</w:t>
      </w:r>
      <w:r w:rsidRPr="00C26FB7">
        <w:rPr>
          <w:rStyle w:val="FootnoteReference"/>
          <w:rFonts w:ascii="Times New Roman" w:hAnsi="Times New Roman" w:cs="Times New Roman"/>
          <w:i/>
          <w:sz w:val="24"/>
          <w:szCs w:val="24"/>
        </w:rPr>
        <w:footnoteReference w:id="52"/>
      </w:r>
      <w:r w:rsidRPr="00C26FB7">
        <w:rPr>
          <w:rFonts w:ascii="Times New Roman" w:hAnsi="Times New Roman" w:cs="Times New Roman"/>
          <w:sz w:val="24"/>
          <w:szCs w:val="24"/>
        </w:rPr>
        <w:t xml:space="preserve"> The case Reference collected from BLAST/Rangpur Unit; Reg. No. 16/561/06; date: 08.03.2006. The case no. is 04 of 2006. The name of the application Md. Abdur Rashid; son of Late Hamid Miah and village is Boro Hazratpur; police Station is Mithapukur; districtis: Rangpur. The name of the opposite party is Md. Abdul Awali; Son of Late Abdul Qader; village is Boro Hazratpur; police Station is Mithapukur; district: Rangpur. On 10.08.2003, the opposite party dispossessed the application from his land measuring an area of 09.5 decimals and built house there illegally and violated Article 42 of the Constitution. But the poor application was not able to establish his right, title, interest and possession over the land through the local up members and elites. Aware people about the advantage of ADR</w:t>
      </w:r>
      <w:r w:rsidR="001C70E2" w:rsidRPr="00C26FB7">
        <w:rPr>
          <w:rFonts w:ascii="Times New Roman" w:hAnsi="Times New Roman" w:cs="Times New Roman"/>
          <w:sz w:val="24"/>
          <w:szCs w:val="24"/>
        </w:rPr>
        <w:t xml:space="preserve"> </w:t>
      </w:r>
      <w:r w:rsidRPr="00C26FB7">
        <w:rPr>
          <w:rFonts w:ascii="Times New Roman" w:hAnsi="Times New Roman" w:cs="Times New Roman"/>
          <w:sz w:val="24"/>
          <w:szCs w:val="24"/>
        </w:rPr>
        <w:t xml:space="preserve"> decrease the caseload and ensure proper justice for poor rural people.</w:t>
      </w:r>
      <w:r w:rsidRPr="00C26FB7">
        <w:rPr>
          <w:rStyle w:val="FootnoteReference"/>
          <w:rFonts w:ascii="Times New Roman" w:hAnsi="Times New Roman" w:cs="Times New Roman"/>
          <w:sz w:val="24"/>
          <w:szCs w:val="24"/>
        </w:rPr>
        <w:footnoteReference w:id="53"/>
      </w:r>
    </w:p>
    <w:p w:rsidR="00606066" w:rsidRPr="00C26FB7" w:rsidRDefault="001C70E2" w:rsidP="00497FCE">
      <w:pPr>
        <w:pStyle w:val="Heading3"/>
        <w:rPr>
          <w:rFonts w:ascii="Times New Roman" w:hAnsi="Times New Roman" w:cs="Times New Roman"/>
          <w:color w:val="auto"/>
          <w:sz w:val="24"/>
          <w:szCs w:val="24"/>
        </w:rPr>
      </w:pPr>
      <w:bookmarkStart w:id="53" w:name="_Toc95647455"/>
      <w:r w:rsidRPr="00C26FB7">
        <w:rPr>
          <w:rFonts w:ascii="Times New Roman" w:hAnsi="Times New Roman" w:cs="Times New Roman"/>
          <w:color w:val="auto"/>
          <w:sz w:val="24"/>
          <w:szCs w:val="24"/>
        </w:rPr>
        <w:t>4</w:t>
      </w:r>
      <w:r w:rsidR="00606066" w:rsidRPr="00C26FB7">
        <w:rPr>
          <w:rFonts w:ascii="Times New Roman" w:hAnsi="Times New Roman" w:cs="Times New Roman"/>
          <w:color w:val="auto"/>
          <w:sz w:val="24"/>
          <w:szCs w:val="24"/>
        </w:rPr>
        <w:t>.</w:t>
      </w:r>
      <w:r w:rsidR="00497FCE" w:rsidRPr="00C26FB7">
        <w:rPr>
          <w:rFonts w:ascii="Times New Roman" w:hAnsi="Times New Roman" w:cs="Times New Roman"/>
          <w:color w:val="auto"/>
          <w:sz w:val="24"/>
          <w:szCs w:val="24"/>
        </w:rPr>
        <w:t>5</w:t>
      </w:r>
      <w:r w:rsidR="00606066" w:rsidRPr="00C26FB7">
        <w:rPr>
          <w:rFonts w:ascii="Times New Roman" w:hAnsi="Times New Roman" w:cs="Times New Roman"/>
          <w:color w:val="auto"/>
          <w:sz w:val="24"/>
          <w:szCs w:val="24"/>
        </w:rPr>
        <w:t>.2 NGO MLAA</w:t>
      </w:r>
      <w:bookmarkEnd w:id="53"/>
    </w:p>
    <w:p w:rsidR="00606066" w:rsidRPr="00C26FB7" w:rsidRDefault="00606066" w:rsidP="001C70E2">
      <w:pPr>
        <w:tabs>
          <w:tab w:val="left" w:pos="7635"/>
        </w:tabs>
        <w:spacing w:after="0" w:line="360" w:lineRule="auto"/>
        <w:jc w:val="both"/>
        <w:rPr>
          <w:rFonts w:ascii="Times New Roman" w:hAnsi="Times New Roman" w:cs="Times New Roman"/>
          <w:spacing w:val="-7"/>
          <w:sz w:val="24"/>
          <w:szCs w:val="24"/>
        </w:rPr>
      </w:pPr>
      <w:r w:rsidRPr="00C26FB7">
        <w:rPr>
          <w:rFonts w:ascii="Times New Roman" w:hAnsi="Times New Roman" w:cs="Times New Roman"/>
          <w:sz w:val="24"/>
          <w:szCs w:val="24"/>
        </w:rPr>
        <w:t>The NGO MLAA also works with the ADR system which is outside court settlement</w:t>
      </w:r>
      <w:r w:rsidRPr="00C26FB7">
        <w:rPr>
          <w:rFonts w:ascii="Times New Roman" w:hAnsi="Times New Roman" w:cs="Times New Roman"/>
          <w:spacing w:val="-2"/>
          <w:sz w:val="24"/>
          <w:szCs w:val="24"/>
        </w:rPr>
        <w:t xml:space="preserve"> Bangladesh’s court system is unresponsive to the needs of the poor, and its traditional village </w:t>
      </w:r>
      <w:r w:rsidRPr="00C26FB7">
        <w:rPr>
          <w:rFonts w:ascii="Times New Roman" w:hAnsi="Times New Roman" w:cs="Times New Roman"/>
          <w:spacing w:val="-3"/>
          <w:sz w:val="24"/>
          <w:szCs w:val="24"/>
        </w:rPr>
        <w:t xml:space="preserve">dispute resolution institutions are biased against the interests of women. Based on a 1995 national customer </w:t>
      </w:r>
      <w:r w:rsidRPr="00C26FB7">
        <w:rPr>
          <w:rFonts w:ascii="Times New Roman" w:hAnsi="Times New Roman" w:cs="Times New Roman"/>
          <w:spacing w:val="-2"/>
          <w:sz w:val="24"/>
          <w:szCs w:val="24"/>
        </w:rPr>
        <w:t xml:space="preserve">needs survey, USAID-Bangladesh defined local participation and increased access to justice (especially for </w:t>
      </w:r>
      <w:r w:rsidRPr="00C26FB7">
        <w:rPr>
          <w:rFonts w:ascii="Times New Roman" w:hAnsi="Times New Roman" w:cs="Times New Roman"/>
          <w:spacing w:val="-8"/>
          <w:sz w:val="24"/>
          <w:szCs w:val="24"/>
        </w:rPr>
        <w:t xml:space="preserve">women) as a strategic objective, and improved ADR as an intermediate result (IR). </w:t>
      </w:r>
      <w:r w:rsidRPr="00C26FB7">
        <w:rPr>
          <w:rFonts w:ascii="Times New Roman" w:hAnsi="Times New Roman" w:cs="Times New Roman"/>
          <w:spacing w:val="-3"/>
          <w:sz w:val="24"/>
          <w:szCs w:val="24"/>
        </w:rPr>
        <w:t xml:space="preserve"> To ensure the quality of dispute resolution services, the program provides training and ongoing </w:t>
      </w:r>
      <w:r w:rsidRPr="00C26FB7">
        <w:rPr>
          <w:rFonts w:ascii="Times New Roman" w:hAnsi="Times New Roman" w:cs="Times New Roman"/>
          <w:spacing w:val="-2"/>
          <w:sz w:val="24"/>
          <w:szCs w:val="24"/>
        </w:rPr>
        <w:t xml:space="preserve">oversight for mediators and field workers. To minimize costs, the program uses a word-of-mouth outreach </w:t>
      </w:r>
      <w:r w:rsidRPr="00C26FB7">
        <w:rPr>
          <w:rFonts w:ascii="Times New Roman" w:hAnsi="Times New Roman" w:cs="Times New Roman"/>
          <w:spacing w:val="-5"/>
          <w:sz w:val="24"/>
          <w:szCs w:val="24"/>
        </w:rPr>
        <w:t xml:space="preserve">strategy, volunteer mediators, and simple procedures with a minimum of written documentation. Although it is </w:t>
      </w:r>
      <w:r w:rsidRPr="00C26FB7">
        <w:rPr>
          <w:rFonts w:ascii="Times New Roman" w:hAnsi="Times New Roman" w:cs="Times New Roman"/>
          <w:sz w:val="24"/>
          <w:szCs w:val="24"/>
        </w:rPr>
        <w:t xml:space="preserve">highly cost-effective compared to the courts, the program is not financially self-sustaining. </w:t>
      </w:r>
    </w:p>
    <w:p w:rsidR="001C70E2" w:rsidRPr="00C26FB7" w:rsidRDefault="001C70E2" w:rsidP="001C70E2">
      <w:pPr>
        <w:tabs>
          <w:tab w:val="left" w:pos="7635"/>
        </w:tabs>
        <w:spacing w:after="0" w:line="360" w:lineRule="auto"/>
        <w:jc w:val="both"/>
        <w:rPr>
          <w:rFonts w:ascii="Times New Roman" w:hAnsi="Times New Roman" w:cs="Times New Roman"/>
          <w:b/>
          <w:sz w:val="24"/>
          <w:szCs w:val="24"/>
        </w:rPr>
      </w:pPr>
    </w:p>
    <w:p w:rsidR="00606066" w:rsidRPr="00C26FB7" w:rsidRDefault="001C70E2" w:rsidP="00497FCE">
      <w:pPr>
        <w:pStyle w:val="Heading2"/>
        <w:rPr>
          <w:rFonts w:ascii="Times New Roman" w:hAnsi="Times New Roman" w:cs="Times New Roman"/>
          <w:b/>
          <w:color w:val="auto"/>
          <w:sz w:val="24"/>
          <w:szCs w:val="24"/>
        </w:rPr>
      </w:pPr>
      <w:bookmarkStart w:id="54" w:name="_Toc95647456"/>
      <w:r w:rsidRPr="00C26FB7">
        <w:rPr>
          <w:rFonts w:ascii="Times New Roman" w:hAnsi="Times New Roman" w:cs="Times New Roman"/>
          <w:b/>
          <w:color w:val="auto"/>
          <w:sz w:val="24"/>
          <w:szCs w:val="24"/>
        </w:rPr>
        <w:lastRenderedPageBreak/>
        <w:t>4</w:t>
      </w:r>
      <w:r w:rsidR="00606066" w:rsidRPr="00C26FB7">
        <w:rPr>
          <w:rFonts w:ascii="Times New Roman" w:hAnsi="Times New Roman" w:cs="Times New Roman"/>
          <w:b/>
          <w:color w:val="auto"/>
          <w:sz w:val="24"/>
          <w:szCs w:val="24"/>
        </w:rPr>
        <w:t>.</w:t>
      </w:r>
      <w:r w:rsidR="00497FCE" w:rsidRPr="00C26FB7">
        <w:rPr>
          <w:rFonts w:ascii="Times New Roman" w:hAnsi="Times New Roman" w:cs="Times New Roman"/>
          <w:b/>
          <w:color w:val="auto"/>
          <w:sz w:val="24"/>
          <w:szCs w:val="24"/>
        </w:rPr>
        <w:t>6</w:t>
      </w:r>
      <w:r w:rsidR="00606066" w:rsidRPr="00C26FB7">
        <w:rPr>
          <w:rFonts w:ascii="Times New Roman" w:hAnsi="Times New Roman" w:cs="Times New Roman"/>
          <w:b/>
          <w:color w:val="auto"/>
          <w:sz w:val="24"/>
          <w:szCs w:val="24"/>
        </w:rPr>
        <w:t xml:space="preserve"> Goals and Possible Uses of ADR</w:t>
      </w:r>
      <w:bookmarkEnd w:id="54"/>
    </w:p>
    <w:p w:rsidR="00606066" w:rsidRPr="00C26FB7" w:rsidRDefault="00606066" w:rsidP="001C70E2">
      <w:pPr>
        <w:tabs>
          <w:tab w:val="left" w:pos="7635"/>
        </w:tabs>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ADR systems may be designed to meet a wide variety of different goals. Some of these goals are directly related to improving the administration of justice and the settlement of particular disputes. Some, however, are related to other development objectives, such as economic restructuring, or the management of tensions and conflicts in communities. Within the context of rule of law initiatives, ADR programs can support and complement court reform, by-pass ineffective and discredited courts, increase popular satisfaction with dispute resolution, increase access to justice for disadvantaged groups, reduce delay in the resolution of disputes, reduce the cost of resolving disputes. </w:t>
      </w:r>
    </w:p>
    <w:p w:rsidR="00606066" w:rsidRPr="00C26FB7" w:rsidRDefault="00606066" w:rsidP="001C70E2">
      <w:pPr>
        <w:tabs>
          <w:tab w:val="left" w:pos="7635"/>
        </w:tabs>
        <w:spacing w:after="0" w:line="360" w:lineRule="auto"/>
        <w:jc w:val="center"/>
        <w:rPr>
          <w:rFonts w:ascii="Times New Roman" w:hAnsi="Times New Roman" w:cs="Times New Roman"/>
        </w:rPr>
      </w:pPr>
    </w:p>
    <w:p w:rsidR="00232FAF" w:rsidRPr="00C26FB7" w:rsidRDefault="00232FAF">
      <w:pPr>
        <w:rPr>
          <w:rFonts w:ascii="Times New Roman" w:hAnsi="Times New Roman" w:cs="Times New Roman"/>
          <w:sz w:val="28"/>
          <w:szCs w:val="28"/>
        </w:rPr>
      </w:pPr>
      <w:r w:rsidRPr="00C26FB7">
        <w:rPr>
          <w:rFonts w:ascii="Times New Roman" w:hAnsi="Times New Roman" w:cs="Times New Roman"/>
          <w:sz w:val="28"/>
          <w:szCs w:val="28"/>
        </w:rPr>
        <w:br w:type="page"/>
      </w:r>
    </w:p>
    <w:p w:rsidR="00606066" w:rsidRPr="00C26FB7" w:rsidRDefault="00606066" w:rsidP="00497FCE">
      <w:pPr>
        <w:pStyle w:val="Heading1"/>
        <w:jc w:val="center"/>
        <w:rPr>
          <w:rFonts w:ascii="Times New Roman" w:hAnsi="Times New Roman" w:cs="Times New Roman"/>
          <w:b/>
          <w:color w:val="auto"/>
        </w:rPr>
      </w:pPr>
      <w:bookmarkStart w:id="55" w:name="_Toc95647457"/>
      <w:r w:rsidRPr="00C26FB7">
        <w:rPr>
          <w:rFonts w:ascii="Times New Roman" w:hAnsi="Times New Roman" w:cs="Times New Roman"/>
          <w:b/>
          <w:color w:val="auto"/>
        </w:rPr>
        <w:lastRenderedPageBreak/>
        <w:t xml:space="preserve">Chapter </w:t>
      </w:r>
      <w:r w:rsidR="00497FCE" w:rsidRPr="00C26FB7">
        <w:rPr>
          <w:rFonts w:ascii="Times New Roman" w:hAnsi="Times New Roman" w:cs="Times New Roman"/>
          <w:b/>
          <w:color w:val="auto"/>
        </w:rPr>
        <w:t>5</w:t>
      </w:r>
      <w:bookmarkEnd w:id="55"/>
    </w:p>
    <w:p w:rsidR="00606066" w:rsidRPr="00C26FB7" w:rsidRDefault="00606066" w:rsidP="00497FCE">
      <w:pPr>
        <w:pStyle w:val="Heading1"/>
        <w:jc w:val="center"/>
        <w:rPr>
          <w:rFonts w:ascii="Times New Roman" w:hAnsi="Times New Roman" w:cs="Times New Roman"/>
          <w:color w:val="auto"/>
        </w:rPr>
      </w:pPr>
      <w:bookmarkStart w:id="56" w:name="_Toc95647458"/>
      <w:r w:rsidRPr="00C26FB7">
        <w:rPr>
          <w:rFonts w:ascii="Times New Roman" w:hAnsi="Times New Roman" w:cs="Times New Roman"/>
          <w:b/>
          <w:caps/>
          <w:color w:val="auto"/>
        </w:rPr>
        <w:t xml:space="preserve">Concluding </w:t>
      </w:r>
      <w:r w:rsidR="00F06E76" w:rsidRPr="00C26FB7">
        <w:rPr>
          <w:rFonts w:ascii="Times New Roman" w:hAnsi="Times New Roman" w:cs="Times New Roman"/>
          <w:b/>
          <w:caps/>
          <w:color w:val="auto"/>
        </w:rPr>
        <w:t>Parts</w:t>
      </w:r>
      <w:bookmarkEnd w:id="56"/>
    </w:p>
    <w:p w:rsidR="00F06E76" w:rsidRPr="00C26FB7" w:rsidRDefault="00497FCE" w:rsidP="00497FCE">
      <w:pPr>
        <w:pStyle w:val="Heading2"/>
        <w:rPr>
          <w:rFonts w:ascii="Times New Roman" w:hAnsi="Times New Roman" w:cs="Times New Roman"/>
          <w:b/>
          <w:color w:val="auto"/>
        </w:rPr>
      </w:pPr>
      <w:bookmarkStart w:id="57" w:name="_Toc95647459"/>
      <w:r w:rsidRPr="00C26FB7">
        <w:rPr>
          <w:rFonts w:ascii="Times New Roman" w:hAnsi="Times New Roman" w:cs="Times New Roman"/>
          <w:b/>
          <w:color w:val="auto"/>
        </w:rPr>
        <w:t>5</w:t>
      </w:r>
      <w:r w:rsidR="00F06E76" w:rsidRPr="00C26FB7">
        <w:rPr>
          <w:rFonts w:ascii="Times New Roman" w:hAnsi="Times New Roman" w:cs="Times New Roman"/>
          <w:b/>
          <w:color w:val="auto"/>
        </w:rPr>
        <w:t>.1 Findings</w:t>
      </w:r>
      <w:bookmarkEnd w:id="57"/>
      <w:r w:rsidR="00F06E76" w:rsidRPr="00C26FB7">
        <w:rPr>
          <w:rFonts w:ascii="Times New Roman" w:hAnsi="Times New Roman" w:cs="Times New Roman"/>
          <w:b/>
          <w:color w:val="auto"/>
        </w:rPr>
        <w:t xml:space="preserve"> </w:t>
      </w:r>
    </w:p>
    <w:p w:rsidR="00D21969" w:rsidRPr="00C26FB7" w:rsidRDefault="00D21969" w:rsidP="00D21969">
      <w:pPr>
        <w:spacing w:line="360" w:lineRule="auto"/>
        <w:jc w:val="both"/>
        <w:rPr>
          <w:rFonts w:ascii="Times New Roman" w:hAnsi="Times New Roman" w:cs="Times New Roman"/>
          <w:sz w:val="24"/>
          <w:szCs w:val="24"/>
        </w:rPr>
      </w:pPr>
      <w:r w:rsidRPr="00C26FB7">
        <w:rPr>
          <w:rFonts w:ascii="Times New Roman" w:hAnsi="Times New Roman" w:cs="Times New Roman"/>
          <w:bCs/>
          <w:sz w:val="24"/>
          <w:szCs w:val="24"/>
        </w:rPr>
        <w:t xml:space="preserve">ADR programs do not set precedent, refine legal norms, or establish broad community or national standards, nor do they promote a consistent application of legal rules. </w:t>
      </w:r>
      <w:r w:rsidRPr="00C26FB7">
        <w:rPr>
          <w:rFonts w:ascii="Times New Roman" w:hAnsi="Times New Roman" w:cs="Times New Roman"/>
          <w:sz w:val="24"/>
          <w:szCs w:val="24"/>
        </w:rPr>
        <w:t xml:space="preserve">As noted earlier, ADR programs are tools of equity rather than tools of law. They seek to resolve individual disputes on a case-by- case basis, and may resolve similar cases in different ways if the surrounding conditions suggest that different results are fair or reasonable according to local norms. </w:t>
      </w:r>
    </w:p>
    <w:p w:rsidR="00D21969" w:rsidRPr="00C26FB7" w:rsidRDefault="00D21969" w:rsidP="00D21969">
      <w:p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        Furthermore, ADR results are private and rarely published. </w:t>
      </w:r>
      <w:r w:rsidRPr="00C26FB7">
        <w:rPr>
          <w:rFonts w:ascii="Times New Roman" w:hAnsi="Times New Roman" w:cs="Times New Roman"/>
          <w:sz w:val="24"/>
          <w:szCs w:val="24"/>
        </w:rPr>
        <w:tab/>
        <w:t>As long as some other judicial Mechanism exists to define, codify, and protect reasonable standards of justice, ADR programs can function well to resolve relatively minor, routine, and local disputes for which equity is a large measure of justice, and for which local and cultural norms may be more appropriate than national legal standards. These types of disputes may include family disputes, neighbor disputes, and small claims, among others. ADR may not be able to overcome power imbalances or fundamental disagreements over norms among the disputants.</w:t>
      </w:r>
    </w:p>
    <w:p w:rsidR="00D21969" w:rsidRPr="00C26FB7" w:rsidRDefault="00D21969" w:rsidP="00D21969">
      <w:pPr>
        <w:spacing w:line="360" w:lineRule="auto"/>
        <w:jc w:val="both"/>
        <w:rPr>
          <w:rFonts w:ascii="Times New Roman" w:hAnsi="Times New Roman" w:cs="Times New Roman"/>
          <w:bCs/>
          <w:i/>
          <w:iCs/>
          <w:sz w:val="24"/>
          <w:szCs w:val="24"/>
        </w:rPr>
      </w:pPr>
      <w:r w:rsidRPr="00C26FB7">
        <w:rPr>
          <w:rFonts w:ascii="Times New Roman" w:hAnsi="Times New Roman" w:cs="Times New Roman"/>
          <w:bCs/>
          <w:sz w:val="24"/>
          <w:szCs w:val="24"/>
        </w:rPr>
        <w:t xml:space="preserve">        ADR programs cannot correct systemic injustice, discrimination, or violations of human rights. </w:t>
      </w:r>
      <w:r w:rsidRPr="00C26FB7">
        <w:rPr>
          <w:rFonts w:ascii="Times New Roman" w:hAnsi="Times New Roman" w:cs="Times New Roman"/>
          <w:sz w:val="24"/>
          <w:szCs w:val="24"/>
        </w:rPr>
        <w:t xml:space="preserve">As noted above, ADR systems often reflect the accepted norms of society. These norms may include discrimination against certain groups and populations. </w:t>
      </w:r>
      <w:r w:rsidRPr="00C26FB7">
        <w:rPr>
          <w:rFonts w:ascii="Times New Roman" w:hAnsi="Times New Roman" w:cs="Times New Roman"/>
          <w:bCs/>
          <w:sz w:val="24"/>
          <w:szCs w:val="24"/>
        </w:rPr>
        <w:t>ADR programs do not work well in the context of extreme power imbalance between parties</w:t>
      </w:r>
      <w:r w:rsidRPr="00C26FB7">
        <w:rPr>
          <w:rFonts w:ascii="Times New Roman" w:hAnsi="Times New Roman" w:cs="Times New Roman"/>
          <w:bCs/>
          <w:i/>
          <w:iCs/>
          <w:sz w:val="24"/>
          <w:szCs w:val="24"/>
        </w:rPr>
        <w:t xml:space="preserve">. </w:t>
      </w:r>
    </w:p>
    <w:p w:rsidR="00D21969" w:rsidRPr="00C26FB7" w:rsidRDefault="00D21969" w:rsidP="00D21969">
      <w:pPr>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These power imbalances are often the result of discriminatory norms in society, and may be reflected in ADR program results.</w:t>
      </w:r>
    </w:p>
    <w:p w:rsidR="00D21969" w:rsidRPr="00C26FB7" w:rsidRDefault="00D21969" w:rsidP="00D21969">
      <w:pPr>
        <w:spacing w:line="360" w:lineRule="auto"/>
        <w:jc w:val="both"/>
        <w:rPr>
          <w:rFonts w:ascii="Times New Roman" w:hAnsi="Times New Roman" w:cs="Times New Roman"/>
          <w:sz w:val="24"/>
          <w:szCs w:val="24"/>
        </w:rPr>
      </w:pPr>
      <w:r w:rsidRPr="00C26FB7">
        <w:rPr>
          <w:rFonts w:ascii="Times New Roman" w:hAnsi="Times New Roman" w:cs="Times New Roman"/>
          <w:bCs/>
          <w:sz w:val="24"/>
          <w:szCs w:val="24"/>
        </w:rPr>
        <w:t xml:space="preserve">        ADR settlements do not have any educational, punitive, or deterrent effect on the population</w:t>
      </w:r>
      <w:r w:rsidRPr="00C26FB7">
        <w:rPr>
          <w:rFonts w:ascii="Times New Roman" w:hAnsi="Times New Roman" w:cs="Times New Roman"/>
          <w:sz w:val="24"/>
          <w:szCs w:val="24"/>
        </w:rPr>
        <w:t>. Since the results of ADR programs are not public, ADR programs are not appropriate for cases which ought to result in some form of public sanction or punishment. This is particularly true for cases involving and repeat offender such as domestic violence.</w:t>
      </w:r>
    </w:p>
    <w:p w:rsidR="00D21969" w:rsidRPr="00C26FB7" w:rsidRDefault="00D21969" w:rsidP="00D21969">
      <w:pPr>
        <w:tabs>
          <w:tab w:val="left" w:pos="720"/>
        </w:tabs>
        <w:spacing w:line="360" w:lineRule="auto"/>
        <w:jc w:val="both"/>
        <w:rPr>
          <w:rFonts w:ascii="Times New Roman" w:hAnsi="Times New Roman" w:cs="Times New Roman"/>
          <w:sz w:val="24"/>
          <w:szCs w:val="24"/>
        </w:rPr>
      </w:pPr>
      <w:r w:rsidRPr="00C26FB7">
        <w:rPr>
          <w:rFonts w:ascii="Times New Roman" w:hAnsi="Times New Roman" w:cs="Times New Roman"/>
          <w:bCs/>
          <w:sz w:val="24"/>
          <w:szCs w:val="24"/>
        </w:rPr>
        <w:t xml:space="preserve">         It is inappropriate to use ADR to resolve multi-party cases in which some of the parties or stakeholders do not participate</w:t>
      </w:r>
      <w:r w:rsidRPr="00C26FB7">
        <w:rPr>
          <w:rFonts w:ascii="Times New Roman" w:hAnsi="Times New Roman" w:cs="Times New Roman"/>
          <w:i/>
          <w:iCs/>
          <w:sz w:val="24"/>
          <w:szCs w:val="24"/>
        </w:rPr>
        <w:t xml:space="preserve">. </w:t>
      </w:r>
      <w:r w:rsidRPr="00C26FB7">
        <w:rPr>
          <w:rFonts w:ascii="Times New Roman" w:hAnsi="Times New Roman" w:cs="Times New Roman"/>
          <w:sz w:val="24"/>
          <w:szCs w:val="24"/>
        </w:rPr>
        <w:t xml:space="preserve">This is true because the results of most ADR programs are not subject to standards of fairness other than the acceptance of all the participants. When this happens, the absent stakeholders often bear an unfair burden when the participants shift responsibility and cost to them. </w:t>
      </w:r>
    </w:p>
    <w:p w:rsidR="00F06E76" w:rsidRPr="00C26FB7" w:rsidRDefault="00F06E76" w:rsidP="00606066">
      <w:pPr>
        <w:tabs>
          <w:tab w:val="left" w:pos="7635"/>
        </w:tabs>
        <w:spacing w:line="360" w:lineRule="auto"/>
        <w:jc w:val="both"/>
        <w:rPr>
          <w:rFonts w:ascii="Times New Roman" w:hAnsi="Times New Roman" w:cs="Times New Roman"/>
          <w:b/>
          <w:caps/>
        </w:rPr>
      </w:pPr>
    </w:p>
    <w:p w:rsidR="00606066" w:rsidRPr="00C26FB7" w:rsidRDefault="00497FCE" w:rsidP="00497FCE">
      <w:pPr>
        <w:pStyle w:val="Heading2"/>
        <w:rPr>
          <w:rFonts w:ascii="Times New Roman" w:hAnsi="Times New Roman" w:cs="Times New Roman"/>
          <w:b/>
          <w:color w:val="auto"/>
        </w:rPr>
      </w:pPr>
      <w:bookmarkStart w:id="58" w:name="_Toc95647460"/>
      <w:r w:rsidRPr="00C26FB7">
        <w:rPr>
          <w:rFonts w:ascii="Times New Roman" w:hAnsi="Times New Roman" w:cs="Times New Roman"/>
          <w:b/>
          <w:color w:val="auto"/>
        </w:rPr>
        <w:t>5</w:t>
      </w:r>
      <w:r w:rsidR="00606066" w:rsidRPr="00C26FB7">
        <w:rPr>
          <w:rFonts w:ascii="Times New Roman" w:hAnsi="Times New Roman" w:cs="Times New Roman"/>
          <w:b/>
          <w:color w:val="auto"/>
        </w:rPr>
        <w:t>.</w:t>
      </w:r>
      <w:r w:rsidR="00D21969" w:rsidRPr="00C26FB7">
        <w:rPr>
          <w:rFonts w:ascii="Times New Roman" w:hAnsi="Times New Roman" w:cs="Times New Roman"/>
          <w:b/>
          <w:color w:val="auto"/>
        </w:rPr>
        <w:t>2</w:t>
      </w:r>
      <w:r w:rsidR="00606066" w:rsidRPr="00C26FB7">
        <w:rPr>
          <w:rFonts w:ascii="Times New Roman" w:hAnsi="Times New Roman" w:cs="Times New Roman"/>
          <w:b/>
          <w:color w:val="auto"/>
        </w:rPr>
        <w:t xml:space="preserve"> </w:t>
      </w:r>
      <w:r w:rsidR="00D21969" w:rsidRPr="00C26FB7">
        <w:rPr>
          <w:rFonts w:ascii="Times New Roman" w:hAnsi="Times New Roman" w:cs="Times New Roman"/>
          <w:b/>
          <w:color w:val="auto"/>
        </w:rPr>
        <w:t>Recommendations</w:t>
      </w:r>
      <w:bookmarkEnd w:id="58"/>
    </w:p>
    <w:p w:rsidR="00606066" w:rsidRPr="00C26FB7" w:rsidRDefault="00606066" w:rsidP="00606066">
      <w:pPr>
        <w:tabs>
          <w:tab w:val="left" w:pos="7635"/>
        </w:tabs>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It is important to say that day by day our law legal system has being changed and interested with the adaptation of laws by enacted and amended the statute. So we should find out the barriers and pitfalls and have to work towards the solutions. We should have some effective measures for the expansion of ADR. To make ADR effective and popular in Bangladesh, I think it is important to install an efficient justice delivery system free from corruption, infliction of injustice and unreasonable interruption. An awareness scheme must be initiated for the disputants, lawyers and members of the judiciary, which may be undertaken by the professional bodies and legal skills training institutions. Reformation may also be initiated incorporating ADR as a priority subject in the education curriculum and training programs emphasis ‘Trainers Training’ to encourage interested lawyers to concentrate in ADR to be specialists. Herein below give some recommendations which may help for changing our legal system and justice, as to make ADR more effective, extensive, and pro-active, coordination is needed among different agencies; The adequate training of concerned judges, lawyers and the court staffs must be ensured with practical experience so that they can overcome when get problem. To make ADR more effective, public awareness must be created among the community about ADR. Public awareness may be created by camping, advertisement, and TV and Radio program. We must create awareness about ADR mechanisms and pick up the advantages of it.ADR has remarkable achievement in judicial and quasi-judicial in Bangladesh that’s information must be spreading among the society. Successful and practical oriented ADR systems of other developed countries which have flourishing to apply. Involving more effectively the Bar Associations and local NGOs with ADR systems, NGO and Bar Associations can take important role to make ADR more effective and popular in Bangladesh.  If we can encourage NGOs and Bar Associations to involve in ADR this can make remarkable change in judiciary of Bangladesh. Because Bar Associations has a great implication in the judiciary of Bangladesh.</w:t>
      </w:r>
      <w:r w:rsidRPr="00C26FB7">
        <w:rPr>
          <w:rStyle w:val="FootnoteReference"/>
          <w:rFonts w:ascii="Times New Roman" w:hAnsi="Times New Roman" w:cs="Times New Roman"/>
          <w:sz w:val="24"/>
          <w:szCs w:val="24"/>
        </w:rPr>
        <w:footnoteReference w:id="54"/>
      </w:r>
      <w:r w:rsidRPr="00C26FB7">
        <w:rPr>
          <w:rFonts w:ascii="Times New Roman" w:hAnsi="Times New Roman" w:cs="Times New Roman"/>
          <w:sz w:val="24"/>
          <w:szCs w:val="24"/>
        </w:rPr>
        <w:t xml:space="preserve">ADR is to be included in the course curriculum for the student of laws in college and University. The area of application of ADR should be expanded to the criminal procedural laws as well as the criminal substantive laws. Government should provide/manage free training for mediators to make ADR more effective, and a council or committee for monitoring and promoting the ADR methods of justice on the society. Monitoring and case-flow tracking in such a way as to know the status of each case, </w:t>
      </w:r>
      <w:r w:rsidRPr="00C26FB7">
        <w:rPr>
          <w:rFonts w:ascii="Times New Roman" w:hAnsi="Times New Roman" w:cs="Times New Roman"/>
          <w:sz w:val="24"/>
          <w:szCs w:val="24"/>
        </w:rPr>
        <w:lastRenderedPageBreak/>
        <w:t>to know its position, locate documents and records more easily and reflect everything in transparency plate.</w:t>
      </w:r>
      <w:r w:rsidRPr="00C26FB7">
        <w:rPr>
          <w:rStyle w:val="FootnoteReference"/>
          <w:rFonts w:ascii="Times New Roman" w:hAnsi="Times New Roman" w:cs="Times New Roman"/>
          <w:sz w:val="24"/>
          <w:szCs w:val="24"/>
        </w:rPr>
        <w:footnoteReference w:id="55"/>
      </w:r>
      <w:r w:rsidRPr="00C26FB7">
        <w:rPr>
          <w:rFonts w:ascii="Times New Roman" w:hAnsi="Times New Roman" w:cs="Times New Roman"/>
          <w:sz w:val="24"/>
          <w:szCs w:val="24"/>
        </w:rPr>
        <w:t>Although the proper stage to do so is after receiving the written statement, I would suggest ‘at any stage of the suit’ to cover backlogs. When the amendments comes into force, the judges will be trained to refer a case for mediation or non-binding arbitration after receiving the written statement In all suitable cases. It is necessary to define mediation and non-binding arbitration correctly and precisely in the amendment to avoid unnecessary dispute about their nature and character.</w:t>
      </w:r>
      <w:r w:rsidRPr="00C26FB7">
        <w:rPr>
          <w:rStyle w:val="FootnoteReference"/>
          <w:rFonts w:ascii="Times New Roman" w:hAnsi="Times New Roman" w:cs="Times New Roman"/>
          <w:sz w:val="24"/>
          <w:szCs w:val="24"/>
        </w:rPr>
        <w:footnoteReference w:id="56"/>
      </w:r>
      <w:r w:rsidRPr="00C26FB7">
        <w:rPr>
          <w:rFonts w:ascii="Times New Roman" w:hAnsi="Times New Roman" w:cs="Times New Roman"/>
          <w:sz w:val="24"/>
          <w:szCs w:val="24"/>
        </w:rPr>
        <w:t xml:space="preserve">The more enactment of the statutory law of specific disputed areas. The success of ADR programme will require goodwill and cooperation of the litigants, lawyers and judge accompanied by necessary motivational work to be concluded amongst them. If we can fulfill above mentioned suggestions, I hope the ADR system can be introduced and developed in our present society beside the formal justice system in order to eliminate the endless suffering of the poor litigants of our country. </w:t>
      </w:r>
    </w:p>
    <w:p w:rsidR="00D21969" w:rsidRPr="00C26FB7" w:rsidRDefault="00D21969" w:rsidP="00606066">
      <w:pPr>
        <w:tabs>
          <w:tab w:val="left" w:pos="7635"/>
        </w:tabs>
        <w:spacing w:line="360" w:lineRule="auto"/>
        <w:jc w:val="both"/>
        <w:rPr>
          <w:rFonts w:ascii="Times New Roman" w:hAnsi="Times New Roman" w:cs="Times New Roman"/>
          <w:b/>
          <w:sz w:val="24"/>
          <w:szCs w:val="24"/>
        </w:rPr>
      </w:pPr>
    </w:p>
    <w:p w:rsidR="00606066" w:rsidRPr="00C26FB7" w:rsidRDefault="00497FCE" w:rsidP="00497FCE">
      <w:pPr>
        <w:pStyle w:val="Heading2"/>
        <w:rPr>
          <w:rFonts w:ascii="Times New Roman" w:hAnsi="Times New Roman" w:cs="Times New Roman"/>
          <w:b/>
          <w:color w:val="auto"/>
        </w:rPr>
      </w:pPr>
      <w:bookmarkStart w:id="59" w:name="_Toc95647461"/>
      <w:r w:rsidRPr="00C26FB7">
        <w:rPr>
          <w:rFonts w:ascii="Times New Roman" w:hAnsi="Times New Roman" w:cs="Times New Roman"/>
          <w:b/>
          <w:color w:val="auto"/>
        </w:rPr>
        <w:t>5</w:t>
      </w:r>
      <w:r w:rsidR="00606066" w:rsidRPr="00C26FB7">
        <w:rPr>
          <w:rFonts w:ascii="Times New Roman" w:hAnsi="Times New Roman" w:cs="Times New Roman"/>
          <w:b/>
          <w:color w:val="auto"/>
        </w:rPr>
        <w:t>.</w:t>
      </w:r>
      <w:r w:rsidR="00D21969" w:rsidRPr="00C26FB7">
        <w:rPr>
          <w:rFonts w:ascii="Times New Roman" w:hAnsi="Times New Roman" w:cs="Times New Roman"/>
          <w:b/>
          <w:color w:val="auto"/>
        </w:rPr>
        <w:t>3</w:t>
      </w:r>
      <w:r w:rsidR="00606066" w:rsidRPr="00C26FB7">
        <w:rPr>
          <w:rFonts w:ascii="Times New Roman" w:hAnsi="Times New Roman" w:cs="Times New Roman"/>
          <w:b/>
          <w:color w:val="auto"/>
        </w:rPr>
        <w:t xml:space="preserve"> Conclusion</w:t>
      </w:r>
      <w:bookmarkEnd w:id="59"/>
    </w:p>
    <w:p w:rsidR="00606066" w:rsidRPr="00C26FB7" w:rsidRDefault="00606066" w:rsidP="00606066">
      <w:pPr>
        <w:tabs>
          <w:tab w:val="left" w:pos="7635"/>
        </w:tabs>
        <w:spacing w:line="360" w:lineRule="auto"/>
        <w:jc w:val="both"/>
        <w:rPr>
          <w:rFonts w:ascii="Times New Roman" w:eastAsia="Arial Unicode MS" w:hAnsi="Times New Roman" w:cs="Times New Roman"/>
          <w:sz w:val="24"/>
          <w:szCs w:val="24"/>
        </w:rPr>
      </w:pPr>
      <w:r w:rsidRPr="00C26FB7">
        <w:rPr>
          <w:rFonts w:ascii="Times New Roman" w:hAnsi="Times New Roman" w:cs="Times New Roman"/>
          <w:b/>
          <w:sz w:val="24"/>
          <w:szCs w:val="24"/>
        </w:rPr>
        <w:t xml:space="preserve"> </w:t>
      </w:r>
      <w:r w:rsidRPr="00C26FB7">
        <w:rPr>
          <w:rFonts w:ascii="Times New Roman" w:eastAsia="Arial Unicode MS" w:hAnsi="Times New Roman" w:cs="Times New Roman"/>
          <w:sz w:val="24"/>
          <w:szCs w:val="24"/>
        </w:rPr>
        <w:t>In the present legal system of Bangladesh, increasing expenses of litigation. Alternative dispute resolution (ADR), being much cheaper and speedier than the existing legal system, can greatly mitigate the sufferings of poor litigants. The people of Bangladesh think that they cannot get their grievances redressed by the court during their life time only because of superfluous delays which take place during Court proceedings. Where it should take one to two years for the disposal of civil suit, a case is dragged out for 10 to 15 years or even more. By the time judgment is pronounced the need for the judgment in most cases is no more required. It is said that delay in disposal of cases in Bangladesh has reached a point where it has become a part of justice.</w:t>
      </w:r>
    </w:p>
    <w:p w:rsidR="00D21969" w:rsidRPr="00C26FB7" w:rsidRDefault="00606066" w:rsidP="00606066">
      <w:pPr>
        <w:tabs>
          <w:tab w:val="left" w:pos="7635"/>
        </w:tabs>
        <w:spacing w:line="360" w:lineRule="auto"/>
        <w:jc w:val="both"/>
        <w:rPr>
          <w:rFonts w:ascii="Times New Roman" w:eastAsia="Arial Unicode MS" w:hAnsi="Times New Roman" w:cs="Times New Roman"/>
          <w:sz w:val="24"/>
          <w:szCs w:val="24"/>
        </w:rPr>
      </w:pPr>
      <w:r w:rsidRPr="00C26FB7">
        <w:rPr>
          <w:rFonts w:ascii="Times New Roman" w:eastAsia="Arial Unicode MS" w:hAnsi="Times New Roman" w:cs="Times New Roman"/>
          <w:sz w:val="24"/>
          <w:szCs w:val="24"/>
        </w:rPr>
        <w:t xml:space="preserve">57ADR has arrived in Bangladesh as a kind of optional novelty. Though it has not developed fully, it is emerging. The Government has taken some positive steps to broaden the use of ADR in all spheres of suits but there is still a great deal to be done to establish it at the heart of the legal service sector. With the consistence of the above quote the appeal is that one day the ADR mechanism would be the general and first step of the legal proceeding to settle the </w:t>
      </w:r>
      <w:r w:rsidRPr="00C26FB7">
        <w:rPr>
          <w:rFonts w:ascii="Times New Roman" w:eastAsia="Arial Unicode MS" w:hAnsi="Times New Roman" w:cs="Times New Roman"/>
          <w:sz w:val="24"/>
          <w:szCs w:val="24"/>
        </w:rPr>
        <w:lastRenderedPageBreak/>
        <w:t>disputes and implementation of those recommendations would bring a success in the justice system of the people’s republic of Bangladesh.</w:t>
      </w:r>
    </w:p>
    <w:p w:rsidR="00D21969" w:rsidRPr="00C26FB7" w:rsidRDefault="00D21969">
      <w:pPr>
        <w:rPr>
          <w:rFonts w:ascii="Times New Roman" w:eastAsia="Arial Unicode MS" w:hAnsi="Times New Roman" w:cs="Times New Roman"/>
          <w:sz w:val="24"/>
          <w:szCs w:val="24"/>
        </w:rPr>
      </w:pPr>
      <w:r w:rsidRPr="00C26FB7">
        <w:rPr>
          <w:rFonts w:ascii="Times New Roman" w:eastAsia="Arial Unicode MS" w:hAnsi="Times New Roman" w:cs="Times New Roman"/>
          <w:sz w:val="24"/>
          <w:szCs w:val="24"/>
        </w:rPr>
        <w:br w:type="page"/>
      </w:r>
    </w:p>
    <w:p w:rsidR="00D32712" w:rsidRPr="00C26FB7" w:rsidRDefault="00D32712" w:rsidP="00497FCE">
      <w:pPr>
        <w:pStyle w:val="Heading1"/>
        <w:jc w:val="center"/>
        <w:rPr>
          <w:rFonts w:ascii="Times New Roman" w:hAnsi="Times New Roman" w:cs="Times New Roman"/>
          <w:color w:val="auto"/>
        </w:rPr>
      </w:pPr>
      <w:bookmarkStart w:id="60" w:name="_Toc95647462"/>
      <w:r w:rsidRPr="00C26FB7">
        <w:rPr>
          <w:rFonts w:ascii="Times New Roman" w:hAnsi="Times New Roman" w:cs="Times New Roman"/>
          <w:color w:val="auto"/>
        </w:rPr>
        <w:lastRenderedPageBreak/>
        <w:t>REFERENCES</w:t>
      </w:r>
      <w:bookmarkEnd w:id="60"/>
    </w:p>
    <w:p w:rsidR="00D32712" w:rsidRPr="00C26FB7" w:rsidRDefault="00D32712" w:rsidP="00D32712">
      <w:pPr>
        <w:tabs>
          <w:tab w:val="left" w:pos="7635"/>
        </w:tabs>
        <w:spacing w:after="0" w:line="360" w:lineRule="auto"/>
        <w:ind w:left="360" w:hanging="360"/>
        <w:jc w:val="both"/>
        <w:rPr>
          <w:rFonts w:ascii="Times New Roman" w:hAnsi="Times New Roman" w:cs="Times New Roman"/>
          <w:b/>
          <w:sz w:val="24"/>
          <w:szCs w:val="24"/>
        </w:rPr>
      </w:pPr>
      <w:r w:rsidRPr="00C26FB7">
        <w:rPr>
          <w:rFonts w:ascii="Times New Roman" w:hAnsi="Times New Roman" w:cs="Times New Roman"/>
          <w:b/>
          <w:sz w:val="24"/>
          <w:szCs w:val="24"/>
        </w:rPr>
        <w:t xml:space="preserve">Books </w:t>
      </w:r>
    </w:p>
    <w:p w:rsidR="00D32712" w:rsidRPr="00C26FB7" w:rsidRDefault="00D32712" w:rsidP="00D32712">
      <w:pPr>
        <w:tabs>
          <w:tab w:val="left" w:pos="7635"/>
        </w:tabs>
        <w:spacing w:after="0" w:line="360" w:lineRule="auto"/>
        <w:ind w:left="360" w:hanging="360"/>
        <w:jc w:val="both"/>
        <w:rPr>
          <w:rFonts w:ascii="Times New Roman" w:hAnsi="Times New Roman" w:cs="Times New Roman"/>
          <w:sz w:val="24"/>
          <w:szCs w:val="24"/>
        </w:rPr>
      </w:pPr>
      <w:r w:rsidRPr="00C26FB7">
        <w:rPr>
          <w:rFonts w:ascii="Times New Roman" w:hAnsi="Times New Roman" w:cs="Times New Roman"/>
          <w:sz w:val="24"/>
          <w:szCs w:val="24"/>
        </w:rPr>
        <w:t xml:space="preserve">1.  Mohammad Rustam Ali, </w:t>
      </w:r>
      <w:r w:rsidRPr="00C26FB7">
        <w:rPr>
          <w:rFonts w:ascii="Times New Roman" w:hAnsi="Times New Roman" w:cs="Times New Roman"/>
          <w:i/>
          <w:sz w:val="24"/>
          <w:szCs w:val="24"/>
        </w:rPr>
        <w:t>ADR a mechanism to get quick justice in easy and cheapest way</w:t>
      </w:r>
      <w:r w:rsidRPr="00C26FB7">
        <w:rPr>
          <w:rFonts w:ascii="Times New Roman" w:hAnsi="Times New Roman" w:cs="Times New Roman"/>
          <w:sz w:val="24"/>
          <w:szCs w:val="24"/>
        </w:rPr>
        <w:t>1st Ed.   (Dhaka: Shajib Law Books, 2009).</w:t>
      </w:r>
    </w:p>
    <w:p w:rsidR="00D32712" w:rsidRPr="00C26FB7" w:rsidRDefault="00D32712" w:rsidP="00D32712">
      <w:pPr>
        <w:pStyle w:val="FootnoteText"/>
        <w:tabs>
          <w:tab w:val="left" w:pos="360"/>
        </w:tabs>
        <w:spacing w:line="360" w:lineRule="auto"/>
        <w:ind w:left="360" w:hanging="360"/>
        <w:jc w:val="both"/>
        <w:rPr>
          <w:rFonts w:ascii="Times New Roman" w:hAnsi="Times New Roman" w:cs="Times New Roman"/>
          <w:sz w:val="24"/>
          <w:szCs w:val="24"/>
        </w:rPr>
      </w:pPr>
      <w:r w:rsidRPr="00C26FB7">
        <w:rPr>
          <w:rFonts w:ascii="Times New Roman" w:hAnsi="Times New Roman" w:cs="Times New Roman"/>
          <w:sz w:val="24"/>
          <w:szCs w:val="24"/>
        </w:rPr>
        <w:t>2.Sarvesh Chandra, ADR: is conciliation the choice.</w:t>
      </w:r>
      <w:r w:rsidRPr="00C26FB7">
        <w:rPr>
          <w:rFonts w:ascii="Times New Roman" w:hAnsi="Times New Roman" w:cs="Times New Roman"/>
          <w:i/>
          <w:sz w:val="24"/>
          <w:szCs w:val="24"/>
        </w:rPr>
        <w:t xml:space="preserve"> What it is and How it works</w:t>
      </w:r>
      <w:r w:rsidRPr="00C26FB7">
        <w:rPr>
          <w:rFonts w:ascii="Times New Roman" w:hAnsi="Times New Roman" w:cs="Times New Roman"/>
          <w:sz w:val="24"/>
          <w:szCs w:val="24"/>
        </w:rPr>
        <w:t>,  (Delhi: Universal Law Publishing Co. Pvt. Ltd, 2002).</w:t>
      </w:r>
    </w:p>
    <w:p w:rsidR="00D32712" w:rsidRPr="00C26FB7" w:rsidRDefault="00D32712" w:rsidP="00D32712">
      <w:p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3.   KaziEbadulHoque, </w:t>
      </w:r>
      <w:r w:rsidRPr="00C26FB7">
        <w:rPr>
          <w:rFonts w:ascii="Times New Roman" w:hAnsi="Times New Roman" w:cs="Times New Roman"/>
          <w:i/>
          <w:sz w:val="24"/>
          <w:szCs w:val="24"/>
        </w:rPr>
        <w:t>Administratioin of Justice in Bangladesh</w:t>
      </w:r>
      <w:r w:rsidRPr="00C26FB7">
        <w:rPr>
          <w:rFonts w:ascii="Times New Roman" w:hAnsi="Times New Roman" w:cs="Times New Roman"/>
          <w:sz w:val="24"/>
          <w:szCs w:val="24"/>
        </w:rPr>
        <w:t>, 2</w:t>
      </w:r>
      <w:r w:rsidRPr="00C26FB7">
        <w:rPr>
          <w:rFonts w:ascii="Times New Roman" w:hAnsi="Times New Roman" w:cs="Times New Roman"/>
          <w:sz w:val="24"/>
          <w:szCs w:val="24"/>
          <w:vertAlign w:val="superscript"/>
        </w:rPr>
        <w:t>nd</w:t>
      </w:r>
      <w:r w:rsidRPr="00C26FB7">
        <w:rPr>
          <w:rFonts w:ascii="Times New Roman" w:hAnsi="Times New Roman" w:cs="Times New Roman"/>
          <w:sz w:val="24"/>
          <w:szCs w:val="24"/>
        </w:rPr>
        <w:t xml:space="preserve">ed. (Dhaka:    </w:t>
      </w:r>
    </w:p>
    <w:p w:rsidR="00D32712" w:rsidRPr="00C26FB7" w:rsidRDefault="00D32712" w:rsidP="00D32712">
      <w:p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      Asiatic Society of Bangladesh, 2006).    </w:t>
      </w:r>
      <w:bookmarkStart w:id="61" w:name="_GoBack"/>
      <w:bookmarkEnd w:id="61"/>
    </w:p>
    <w:p w:rsidR="00D32712" w:rsidRPr="00C26FB7" w:rsidRDefault="00D32712" w:rsidP="00D32712">
      <w:pPr>
        <w:tabs>
          <w:tab w:val="left" w:pos="360"/>
        </w:tabs>
        <w:autoSpaceDE w:val="0"/>
        <w:autoSpaceDN w:val="0"/>
        <w:adjustRightInd w:val="0"/>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4.   RidwanulHoque, </w:t>
      </w:r>
      <w:r w:rsidRPr="00C26FB7">
        <w:rPr>
          <w:rFonts w:ascii="Times New Roman" w:hAnsi="Times New Roman" w:cs="Times New Roman"/>
          <w:i/>
          <w:sz w:val="24"/>
          <w:szCs w:val="24"/>
        </w:rPr>
        <w:t>Judicial Activism in Bangladesh: A Golden Mean Approach</w:t>
      </w:r>
      <w:r w:rsidRPr="00C26FB7">
        <w:rPr>
          <w:rFonts w:ascii="Times New Roman" w:hAnsi="Times New Roman" w:cs="Times New Roman"/>
          <w:sz w:val="24"/>
          <w:szCs w:val="24"/>
        </w:rPr>
        <w:t>,</w:t>
      </w:r>
    </w:p>
    <w:p w:rsidR="00D32712" w:rsidRPr="00C26FB7" w:rsidRDefault="00D32712" w:rsidP="00D32712">
      <w:pPr>
        <w:pStyle w:val="FootnoteText"/>
        <w:spacing w:line="360" w:lineRule="auto"/>
        <w:jc w:val="both"/>
        <w:rPr>
          <w:rFonts w:ascii="Times New Roman" w:hAnsi="Times New Roman" w:cs="Times New Roman"/>
          <w:sz w:val="24"/>
          <w:szCs w:val="24"/>
        </w:rPr>
      </w:pPr>
      <w:r w:rsidRPr="00C26FB7">
        <w:rPr>
          <w:rFonts w:ascii="Times New Roman" w:hAnsi="Times New Roman" w:cs="Times New Roman"/>
          <w:sz w:val="24"/>
          <w:szCs w:val="24"/>
        </w:rPr>
        <w:t>1</w:t>
      </w:r>
      <w:r w:rsidRPr="00C26FB7">
        <w:rPr>
          <w:rFonts w:ascii="Times New Roman" w:hAnsi="Times New Roman" w:cs="Times New Roman"/>
          <w:sz w:val="24"/>
          <w:szCs w:val="24"/>
          <w:vertAlign w:val="superscript"/>
        </w:rPr>
        <w:t>st</w:t>
      </w:r>
      <w:r w:rsidRPr="00C26FB7">
        <w:rPr>
          <w:rFonts w:ascii="Times New Roman" w:hAnsi="Times New Roman" w:cs="Times New Roman"/>
          <w:sz w:val="24"/>
          <w:szCs w:val="24"/>
        </w:rPr>
        <w:t xml:space="preserve"> ed. Karachi Cambridge Scholars Publishing, 2011).</w:t>
      </w:r>
    </w:p>
    <w:p w:rsidR="00D32712" w:rsidRPr="00C26FB7" w:rsidRDefault="00D32712" w:rsidP="00D32712">
      <w:pPr>
        <w:pStyle w:val="FootnoteText"/>
        <w:tabs>
          <w:tab w:val="left" w:pos="360"/>
        </w:tabs>
        <w:spacing w:line="360" w:lineRule="auto"/>
        <w:ind w:left="360" w:hanging="360"/>
        <w:jc w:val="both"/>
        <w:rPr>
          <w:rFonts w:ascii="Times New Roman" w:hAnsi="Times New Roman" w:cs="Times New Roman"/>
          <w:b/>
          <w:sz w:val="24"/>
          <w:szCs w:val="24"/>
        </w:rPr>
      </w:pPr>
    </w:p>
    <w:p w:rsidR="00D32712" w:rsidRPr="00C26FB7" w:rsidRDefault="00D32712" w:rsidP="00D32712">
      <w:pPr>
        <w:pStyle w:val="FootnoteText"/>
        <w:tabs>
          <w:tab w:val="left" w:pos="360"/>
        </w:tabs>
        <w:spacing w:line="360" w:lineRule="auto"/>
        <w:ind w:left="360" w:hanging="360"/>
        <w:jc w:val="both"/>
        <w:rPr>
          <w:rFonts w:ascii="Times New Roman" w:hAnsi="Times New Roman" w:cs="Times New Roman"/>
          <w:b/>
          <w:sz w:val="24"/>
          <w:szCs w:val="24"/>
        </w:rPr>
      </w:pPr>
      <w:r w:rsidRPr="00C26FB7">
        <w:rPr>
          <w:rFonts w:ascii="Times New Roman" w:hAnsi="Times New Roman" w:cs="Times New Roman"/>
          <w:b/>
          <w:sz w:val="24"/>
          <w:szCs w:val="24"/>
        </w:rPr>
        <w:t xml:space="preserve">Journal </w:t>
      </w:r>
    </w:p>
    <w:p w:rsidR="00D32712" w:rsidRPr="00C26FB7" w:rsidRDefault="00D32712" w:rsidP="00D32712">
      <w:pPr>
        <w:tabs>
          <w:tab w:val="left" w:pos="7635"/>
        </w:tabs>
        <w:spacing w:after="0" w:line="360" w:lineRule="auto"/>
        <w:ind w:left="360" w:hanging="360"/>
        <w:jc w:val="both"/>
        <w:rPr>
          <w:rFonts w:ascii="Times New Roman" w:hAnsi="Times New Roman" w:cs="Times New Roman"/>
          <w:b/>
          <w:sz w:val="24"/>
          <w:szCs w:val="24"/>
        </w:rPr>
      </w:pPr>
      <w:r w:rsidRPr="00C26FB7">
        <w:rPr>
          <w:rFonts w:ascii="Times New Roman" w:hAnsi="Times New Roman" w:cs="Times New Roman"/>
          <w:sz w:val="24"/>
          <w:szCs w:val="24"/>
        </w:rPr>
        <w:t>1.NaimaHaider, Dispute</w:t>
      </w:r>
      <w:r w:rsidRPr="00C26FB7">
        <w:rPr>
          <w:rFonts w:ascii="Times New Roman" w:hAnsi="Times New Roman" w:cs="Times New Roman"/>
          <w:i/>
          <w:sz w:val="24"/>
          <w:szCs w:val="24"/>
        </w:rPr>
        <w:t xml:space="preserve"> Settlement Mechanisms in International Contracts </w:t>
      </w:r>
      <w:r w:rsidRPr="00C26FB7">
        <w:rPr>
          <w:rFonts w:ascii="Times New Roman" w:hAnsi="Times New Roman" w:cs="Times New Roman"/>
          <w:sz w:val="24"/>
          <w:szCs w:val="24"/>
        </w:rPr>
        <w:t>Bangladesh   Journal of Law. vol. 7 (1&amp;2) (2003)</w:t>
      </w:r>
    </w:p>
    <w:p w:rsidR="00D32712" w:rsidRPr="00C26FB7" w:rsidRDefault="00D32712" w:rsidP="00D32712">
      <w:pPr>
        <w:pStyle w:val="FootnoteText"/>
        <w:numPr>
          <w:ilvl w:val="0"/>
          <w:numId w:val="31"/>
        </w:numPr>
        <w:spacing w:line="360" w:lineRule="auto"/>
        <w:jc w:val="both"/>
        <w:rPr>
          <w:rFonts w:ascii="Times New Roman" w:hAnsi="Times New Roman" w:cs="Times New Roman"/>
          <w:i/>
          <w:sz w:val="24"/>
          <w:szCs w:val="24"/>
        </w:rPr>
      </w:pPr>
      <w:r w:rsidRPr="00C26FB7">
        <w:rPr>
          <w:rFonts w:ascii="Times New Roman" w:hAnsi="Times New Roman" w:cs="Times New Roman"/>
          <w:sz w:val="24"/>
          <w:szCs w:val="24"/>
        </w:rPr>
        <w:t xml:space="preserve">SumaiyaKabir, ‘Alternative Dispute Resolution: How It works in Bangladesh’, </w:t>
      </w:r>
      <w:r w:rsidRPr="00C26FB7">
        <w:rPr>
          <w:rFonts w:ascii="Times New Roman" w:hAnsi="Times New Roman" w:cs="Times New Roman"/>
          <w:i/>
          <w:sz w:val="24"/>
          <w:szCs w:val="24"/>
        </w:rPr>
        <w:t>The Dhaka University  Studies</w:t>
      </w:r>
      <w:r w:rsidRPr="00C26FB7">
        <w:rPr>
          <w:rFonts w:ascii="Times New Roman" w:hAnsi="Times New Roman" w:cs="Times New Roman"/>
          <w:sz w:val="24"/>
          <w:szCs w:val="24"/>
        </w:rPr>
        <w:t>, part-F, vol. 15(1), (June 2004),</w:t>
      </w:r>
    </w:p>
    <w:p w:rsidR="00D32712" w:rsidRPr="00C26FB7" w:rsidRDefault="00D32712" w:rsidP="00D32712">
      <w:pPr>
        <w:tabs>
          <w:tab w:val="left" w:pos="7635"/>
        </w:tabs>
        <w:spacing w:after="0" w:line="360" w:lineRule="auto"/>
        <w:ind w:left="450" w:hanging="450"/>
        <w:jc w:val="both"/>
        <w:rPr>
          <w:rFonts w:ascii="Times New Roman" w:hAnsi="Times New Roman" w:cs="Times New Roman"/>
          <w:sz w:val="24"/>
          <w:szCs w:val="24"/>
        </w:rPr>
      </w:pPr>
      <w:r w:rsidRPr="00C26FB7">
        <w:rPr>
          <w:rFonts w:ascii="Times New Roman" w:hAnsi="Times New Roman" w:cs="Times New Roman"/>
          <w:sz w:val="24"/>
          <w:szCs w:val="24"/>
        </w:rPr>
        <w:t>3.  ShimaZaman, Chandra Mandal, SayedMasud Reza and, Polash Kumar.</w:t>
      </w:r>
      <w:r w:rsidRPr="00C26FB7">
        <w:rPr>
          <w:rFonts w:ascii="Times New Roman" w:hAnsi="Times New Roman" w:cs="Times New Roman"/>
          <w:i/>
          <w:sz w:val="24"/>
          <w:szCs w:val="24"/>
        </w:rPr>
        <w:t>Existing ADR framework in Bangladesh</w:t>
      </w:r>
      <w:r w:rsidRPr="00C26FB7">
        <w:rPr>
          <w:rFonts w:ascii="Times New Roman" w:hAnsi="Times New Roman" w:cs="Times New Roman"/>
          <w:sz w:val="24"/>
          <w:szCs w:val="24"/>
        </w:rPr>
        <w:t>, Human Rights: sixty years after UDHR, ed.MizanurRahman (Dhaka: Summer School Manual by ELCOP and palalprokashoni, 2008)</w:t>
      </w:r>
    </w:p>
    <w:p w:rsidR="00D32712" w:rsidRPr="00C26FB7" w:rsidRDefault="00D32712" w:rsidP="00D32712">
      <w:pPr>
        <w:pStyle w:val="FootnoteText"/>
        <w:tabs>
          <w:tab w:val="left" w:pos="450"/>
        </w:tabs>
        <w:spacing w:line="360" w:lineRule="auto"/>
        <w:ind w:left="450" w:hanging="450"/>
        <w:jc w:val="both"/>
        <w:rPr>
          <w:rFonts w:ascii="Times New Roman" w:hAnsi="Times New Roman" w:cs="Times New Roman"/>
          <w:i/>
          <w:sz w:val="24"/>
          <w:szCs w:val="24"/>
        </w:rPr>
      </w:pPr>
      <w:r w:rsidRPr="00C26FB7">
        <w:rPr>
          <w:rFonts w:ascii="Times New Roman" w:hAnsi="Times New Roman" w:cs="Times New Roman"/>
          <w:sz w:val="24"/>
          <w:szCs w:val="24"/>
        </w:rPr>
        <w:t>4.AlamgirMuhmmadSerajuddin,‘Judicial Activism and Family law in Bangladesh’</w:t>
      </w:r>
      <w:r w:rsidRPr="00C26FB7">
        <w:rPr>
          <w:rFonts w:ascii="Times New Roman" w:hAnsi="Times New Roman" w:cs="Times New Roman"/>
          <w:i/>
          <w:sz w:val="24"/>
          <w:szCs w:val="24"/>
        </w:rPr>
        <w:t>Asiatic Society Journals of Law</w:t>
      </w:r>
      <w:r w:rsidRPr="00C26FB7">
        <w:rPr>
          <w:rFonts w:ascii="Times New Roman" w:hAnsi="Times New Roman" w:cs="Times New Roman"/>
          <w:sz w:val="24"/>
          <w:szCs w:val="24"/>
        </w:rPr>
        <w:t>, vol. 3 (June 2010).</w:t>
      </w:r>
    </w:p>
    <w:p w:rsidR="00D32712" w:rsidRPr="00C26FB7" w:rsidRDefault="00D32712" w:rsidP="00D32712">
      <w:pPr>
        <w:pStyle w:val="ListParagraph"/>
        <w:spacing w:after="0" w:line="360" w:lineRule="auto"/>
        <w:ind w:left="0"/>
        <w:jc w:val="both"/>
        <w:rPr>
          <w:rFonts w:ascii="Times New Roman" w:hAnsi="Times New Roman" w:cs="Times New Roman"/>
          <w:b/>
          <w:sz w:val="24"/>
          <w:szCs w:val="24"/>
        </w:rPr>
      </w:pPr>
    </w:p>
    <w:p w:rsidR="00D32712" w:rsidRPr="00C26FB7" w:rsidRDefault="00D32712" w:rsidP="00D32712">
      <w:pPr>
        <w:pStyle w:val="ListParagraph"/>
        <w:spacing w:after="0" w:line="360" w:lineRule="auto"/>
        <w:ind w:left="0"/>
        <w:jc w:val="both"/>
        <w:rPr>
          <w:rFonts w:ascii="Times New Roman" w:hAnsi="Times New Roman" w:cs="Times New Roman"/>
          <w:b/>
          <w:sz w:val="24"/>
          <w:szCs w:val="24"/>
        </w:rPr>
      </w:pPr>
      <w:r w:rsidRPr="00C26FB7">
        <w:rPr>
          <w:rFonts w:ascii="Times New Roman" w:hAnsi="Times New Roman" w:cs="Times New Roman"/>
          <w:b/>
          <w:sz w:val="24"/>
          <w:szCs w:val="24"/>
        </w:rPr>
        <w:t>Statutes:</w:t>
      </w:r>
    </w:p>
    <w:p w:rsidR="00D32712" w:rsidRPr="00C26FB7" w:rsidRDefault="00D32712" w:rsidP="00D32712">
      <w:p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1.The code of Civil Procedure, 1908 (as amended in 2003 and 2006).</w:t>
      </w:r>
    </w:p>
    <w:p w:rsidR="00D32712" w:rsidRPr="00C26FB7" w:rsidRDefault="00D32712" w:rsidP="00D32712">
      <w:p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2.   ArthorinAdalatAin, 2003 (Money Loan Court Act).</w:t>
      </w:r>
    </w:p>
    <w:p w:rsidR="00D32712" w:rsidRPr="00C26FB7" w:rsidRDefault="00D32712" w:rsidP="00D32712">
      <w:p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 xml:space="preserve">3.Salish Ain, 2001. </w:t>
      </w:r>
    </w:p>
    <w:p w:rsidR="00D32712" w:rsidRPr="00C26FB7" w:rsidRDefault="00D32712" w:rsidP="00D32712">
      <w:pPr>
        <w:tabs>
          <w:tab w:val="left" w:pos="720"/>
          <w:tab w:val="left" w:pos="1440"/>
          <w:tab w:val="left" w:pos="2160"/>
          <w:tab w:val="left" w:pos="2880"/>
          <w:tab w:val="left" w:pos="3600"/>
          <w:tab w:val="left" w:pos="4320"/>
          <w:tab w:val="left" w:pos="5040"/>
          <w:tab w:val="left" w:pos="5760"/>
          <w:tab w:val="left" w:pos="7390"/>
        </w:tabs>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4.Dispute Conciliation (Municipal Area) Board Act, 2004.</w:t>
      </w:r>
      <w:r w:rsidRPr="00C26FB7">
        <w:rPr>
          <w:rFonts w:ascii="Times New Roman" w:hAnsi="Times New Roman" w:cs="Times New Roman"/>
          <w:sz w:val="24"/>
          <w:szCs w:val="24"/>
        </w:rPr>
        <w:tab/>
      </w:r>
    </w:p>
    <w:p w:rsidR="00D32712" w:rsidRPr="00C26FB7" w:rsidRDefault="00D32712" w:rsidP="00D32712">
      <w:p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5.Family Courts Ordinance, 1985.</w:t>
      </w:r>
    </w:p>
    <w:p w:rsidR="00D32712" w:rsidRPr="00C26FB7" w:rsidRDefault="00D32712" w:rsidP="00D32712">
      <w:p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6.   Muslim family Laws Ordinance, 1961.</w:t>
      </w:r>
    </w:p>
    <w:p w:rsidR="00D32712" w:rsidRPr="00C26FB7" w:rsidRDefault="00D32712" w:rsidP="00D32712">
      <w:pPr>
        <w:spacing w:after="0" w:line="360" w:lineRule="auto"/>
        <w:jc w:val="both"/>
        <w:rPr>
          <w:rFonts w:ascii="Times New Roman" w:hAnsi="Times New Roman" w:cs="Times New Roman"/>
          <w:sz w:val="24"/>
          <w:szCs w:val="24"/>
        </w:rPr>
      </w:pPr>
      <w:r w:rsidRPr="00C26FB7">
        <w:rPr>
          <w:rFonts w:ascii="Times New Roman" w:hAnsi="Times New Roman" w:cs="Times New Roman"/>
          <w:sz w:val="24"/>
          <w:szCs w:val="24"/>
        </w:rPr>
        <w:t>7.   Village Courts Act, 2006.</w:t>
      </w:r>
    </w:p>
    <w:p w:rsidR="00D32712" w:rsidRPr="00C26FB7" w:rsidRDefault="00D32712" w:rsidP="00D32712">
      <w:pPr>
        <w:spacing w:after="0" w:line="360" w:lineRule="auto"/>
        <w:jc w:val="both"/>
        <w:rPr>
          <w:rFonts w:ascii="Times New Roman" w:hAnsi="Times New Roman" w:cs="Times New Roman"/>
          <w:b/>
          <w:sz w:val="24"/>
          <w:szCs w:val="24"/>
        </w:rPr>
      </w:pPr>
    </w:p>
    <w:sectPr w:rsidR="00D32712" w:rsidRPr="00C26FB7" w:rsidSect="00C55C5B">
      <w:pgSz w:w="11906" w:h="16838"/>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70BFB" w:rsidRDefault="00870BFB" w:rsidP="005B259E">
      <w:pPr>
        <w:spacing w:after="0" w:line="240" w:lineRule="auto"/>
      </w:pPr>
      <w:r>
        <w:separator/>
      </w:r>
    </w:p>
  </w:endnote>
  <w:endnote w:type="continuationSeparator" w:id="1">
    <w:p w:rsidR="00870BFB" w:rsidRDefault="00870BFB" w:rsidP="005B259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
    <w:altName w:val="Times New Roman"/>
    <w:charset w:val="00"/>
    <w:family w:val="roman"/>
    <w:pitch w:val="default"/>
    <w:sig w:usb0="00000003" w:usb1="00000000" w:usb2="00000000" w:usb3="00000000" w:csb0="0004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PageNumber"/>
      </w:rPr>
      <w:id w:val="-704796535"/>
      <w:docPartObj>
        <w:docPartGallery w:val="Page Numbers (Bottom of Page)"/>
        <w:docPartUnique/>
      </w:docPartObj>
    </w:sdtPr>
    <w:sdtContent>
      <w:p w:rsidR="001444E7" w:rsidRDefault="000F0C39" w:rsidP="00161250">
        <w:pPr>
          <w:pStyle w:val="Footer"/>
          <w:framePr w:wrap="none" w:vAnchor="text" w:hAnchor="margin" w:xAlign="right" w:y="1"/>
          <w:rPr>
            <w:rStyle w:val="PageNumber"/>
          </w:rPr>
        </w:pPr>
        <w:r>
          <w:rPr>
            <w:rStyle w:val="PageNumber"/>
          </w:rPr>
          <w:fldChar w:fldCharType="begin"/>
        </w:r>
        <w:r w:rsidR="001444E7">
          <w:rPr>
            <w:rStyle w:val="PageNumber"/>
          </w:rPr>
          <w:instrText xml:space="preserve"> PAGE </w:instrText>
        </w:r>
        <w:r>
          <w:rPr>
            <w:rStyle w:val="PageNumber"/>
          </w:rPr>
          <w:fldChar w:fldCharType="separate"/>
        </w:r>
        <w:r w:rsidR="001444E7">
          <w:rPr>
            <w:rStyle w:val="PageNumber"/>
            <w:noProof/>
          </w:rPr>
          <w:t>1</w:t>
        </w:r>
        <w:r>
          <w:rPr>
            <w:rStyle w:val="PageNumber"/>
          </w:rPr>
          <w:fldChar w:fldCharType="end"/>
        </w:r>
      </w:p>
    </w:sdtContent>
  </w:sdt>
  <w:sdt>
    <w:sdtPr>
      <w:rPr>
        <w:rStyle w:val="PageNumber"/>
      </w:rPr>
      <w:id w:val="538324813"/>
      <w:docPartObj>
        <w:docPartGallery w:val="Page Numbers (Bottom of Page)"/>
        <w:docPartUnique/>
      </w:docPartObj>
    </w:sdtPr>
    <w:sdtContent>
      <w:p w:rsidR="001444E7" w:rsidRDefault="000F0C39" w:rsidP="00161250">
        <w:pPr>
          <w:pStyle w:val="Footer"/>
          <w:framePr w:wrap="none" w:vAnchor="text" w:hAnchor="margin" w:xAlign="right" w:y="1"/>
          <w:rPr>
            <w:rStyle w:val="PageNumber"/>
          </w:rPr>
        </w:pPr>
        <w:r>
          <w:rPr>
            <w:rStyle w:val="PageNumber"/>
          </w:rPr>
          <w:fldChar w:fldCharType="begin"/>
        </w:r>
        <w:r w:rsidR="001444E7">
          <w:rPr>
            <w:rStyle w:val="PageNumber"/>
          </w:rPr>
          <w:instrText xml:space="preserve"> PAGE </w:instrText>
        </w:r>
        <w:r>
          <w:rPr>
            <w:rStyle w:val="PageNumber"/>
          </w:rPr>
          <w:fldChar w:fldCharType="separate"/>
        </w:r>
        <w:r w:rsidR="001444E7">
          <w:rPr>
            <w:rStyle w:val="PageNumber"/>
            <w:noProof/>
          </w:rPr>
          <w:t>1</w:t>
        </w:r>
        <w:r>
          <w:rPr>
            <w:rStyle w:val="PageNumber"/>
          </w:rPr>
          <w:fldChar w:fldCharType="end"/>
        </w:r>
      </w:p>
    </w:sdtContent>
  </w:sdt>
  <w:sdt>
    <w:sdtPr>
      <w:rPr>
        <w:rStyle w:val="PageNumber"/>
      </w:rPr>
      <w:id w:val="2104531088"/>
      <w:docPartObj>
        <w:docPartGallery w:val="Page Numbers (Bottom of Page)"/>
        <w:docPartUnique/>
      </w:docPartObj>
    </w:sdtPr>
    <w:sdtContent>
      <w:p w:rsidR="001444E7" w:rsidRDefault="000F0C39" w:rsidP="00161250">
        <w:pPr>
          <w:pStyle w:val="Footer"/>
          <w:framePr w:wrap="none" w:vAnchor="text" w:hAnchor="margin" w:xAlign="right" w:y="1"/>
          <w:rPr>
            <w:rStyle w:val="PageNumber"/>
          </w:rPr>
        </w:pPr>
        <w:r>
          <w:rPr>
            <w:rStyle w:val="PageNumber"/>
          </w:rPr>
          <w:fldChar w:fldCharType="begin"/>
        </w:r>
        <w:r w:rsidR="001444E7">
          <w:rPr>
            <w:rStyle w:val="PageNumber"/>
          </w:rPr>
          <w:instrText xml:space="preserve"> PAGE </w:instrText>
        </w:r>
        <w:r>
          <w:rPr>
            <w:rStyle w:val="PageNumber"/>
          </w:rPr>
          <w:fldChar w:fldCharType="separate"/>
        </w:r>
        <w:r w:rsidR="001444E7">
          <w:rPr>
            <w:rStyle w:val="PageNumber"/>
            <w:noProof/>
          </w:rPr>
          <w:t>1</w:t>
        </w:r>
        <w:r>
          <w:rPr>
            <w:rStyle w:val="PageNumber"/>
          </w:rPr>
          <w:fldChar w:fldCharType="end"/>
        </w:r>
      </w:p>
    </w:sdtContent>
  </w:sdt>
  <w:sdt>
    <w:sdtPr>
      <w:rPr>
        <w:rStyle w:val="PageNumber"/>
      </w:rPr>
      <w:id w:val="-1538277492"/>
      <w:docPartObj>
        <w:docPartGallery w:val="Page Numbers (Bottom of Page)"/>
        <w:docPartUnique/>
      </w:docPartObj>
    </w:sdtPr>
    <w:sdtContent>
      <w:p w:rsidR="001444E7" w:rsidRDefault="000F0C39" w:rsidP="00161250">
        <w:pPr>
          <w:pStyle w:val="Footer"/>
          <w:framePr w:wrap="none" w:vAnchor="text" w:hAnchor="margin" w:xAlign="right" w:y="1"/>
          <w:ind w:right="360"/>
          <w:rPr>
            <w:rStyle w:val="PageNumber"/>
          </w:rPr>
        </w:pPr>
        <w:r>
          <w:rPr>
            <w:rStyle w:val="PageNumber"/>
          </w:rPr>
          <w:fldChar w:fldCharType="begin"/>
        </w:r>
        <w:r w:rsidR="001444E7">
          <w:rPr>
            <w:rStyle w:val="PageNumber"/>
          </w:rPr>
          <w:instrText xml:space="preserve"> PAGE </w:instrText>
        </w:r>
        <w:r>
          <w:rPr>
            <w:rStyle w:val="PageNumber"/>
          </w:rPr>
          <w:fldChar w:fldCharType="separate"/>
        </w:r>
        <w:r w:rsidR="001444E7">
          <w:rPr>
            <w:rStyle w:val="PageNumber"/>
            <w:noProof/>
          </w:rPr>
          <w:t>1</w:t>
        </w:r>
        <w:r>
          <w:rPr>
            <w:rStyle w:val="PageNumber"/>
          </w:rPr>
          <w:fldChar w:fldCharType="end"/>
        </w:r>
      </w:p>
    </w:sdtContent>
  </w:sdt>
  <w:sdt>
    <w:sdtPr>
      <w:rPr>
        <w:rStyle w:val="PageNumber"/>
      </w:rPr>
      <w:id w:val="-576522805"/>
      <w:docPartObj>
        <w:docPartGallery w:val="Page Numbers (Bottom of Page)"/>
        <w:docPartUnique/>
      </w:docPartObj>
    </w:sdtPr>
    <w:sdtContent>
      <w:p w:rsidR="001444E7" w:rsidRDefault="000F0C39" w:rsidP="00161250">
        <w:pPr>
          <w:pStyle w:val="Footer"/>
          <w:framePr w:wrap="none" w:vAnchor="text" w:hAnchor="margin" w:xAlign="right" w:y="1"/>
          <w:ind w:right="360"/>
          <w:rPr>
            <w:rStyle w:val="PageNumber"/>
          </w:rPr>
        </w:pPr>
        <w:r>
          <w:rPr>
            <w:rStyle w:val="PageNumber"/>
          </w:rPr>
          <w:fldChar w:fldCharType="begin"/>
        </w:r>
        <w:r w:rsidR="001444E7">
          <w:rPr>
            <w:rStyle w:val="PageNumber"/>
          </w:rPr>
          <w:instrText xml:space="preserve"> PAGE </w:instrText>
        </w:r>
        <w:r>
          <w:rPr>
            <w:rStyle w:val="PageNumber"/>
          </w:rPr>
          <w:fldChar w:fldCharType="separate"/>
        </w:r>
        <w:r w:rsidR="001444E7">
          <w:rPr>
            <w:rStyle w:val="PageNumber"/>
            <w:noProof/>
          </w:rPr>
          <w:t>1</w:t>
        </w:r>
        <w:r>
          <w:rPr>
            <w:rStyle w:val="PageNumber"/>
          </w:rPr>
          <w:fldChar w:fldCharType="end"/>
        </w:r>
      </w:p>
    </w:sdtContent>
  </w:sdt>
  <w:sdt>
    <w:sdtPr>
      <w:rPr>
        <w:rStyle w:val="PageNumber"/>
      </w:rPr>
      <w:id w:val="1354769020"/>
      <w:docPartObj>
        <w:docPartGallery w:val="Page Numbers (Bottom of Page)"/>
        <w:docPartUnique/>
      </w:docPartObj>
    </w:sdtPr>
    <w:sdtContent>
      <w:p w:rsidR="001444E7" w:rsidRDefault="000F0C39" w:rsidP="00161250">
        <w:pPr>
          <w:pStyle w:val="Footer"/>
          <w:framePr w:wrap="none" w:vAnchor="text" w:hAnchor="margin" w:xAlign="right" w:y="1"/>
          <w:rPr>
            <w:rStyle w:val="PageNumber"/>
          </w:rPr>
        </w:pPr>
        <w:r>
          <w:rPr>
            <w:rStyle w:val="PageNumber"/>
          </w:rPr>
          <w:fldChar w:fldCharType="begin"/>
        </w:r>
        <w:r w:rsidR="001444E7">
          <w:rPr>
            <w:rStyle w:val="PageNumber"/>
          </w:rPr>
          <w:instrText xml:space="preserve"> PAGE </w:instrText>
        </w:r>
        <w:r>
          <w:rPr>
            <w:rStyle w:val="PageNumber"/>
          </w:rPr>
          <w:fldChar w:fldCharType="separate"/>
        </w:r>
        <w:r w:rsidR="001444E7">
          <w:rPr>
            <w:rStyle w:val="PageNumber"/>
            <w:noProof/>
          </w:rPr>
          <w:t>1</w:t>
        </w:r>
        <w:r>
          <w:rPr>
            <w:rStyle w:val="PageNumber"/>
          </w:rPr>
          <w:fldChar w:fldCharType="end"/>
        </w:r>
      </w:p>
    </w:sdtContent>
  </w:sdt>
  <w:sdt>
    <w:sdtPr>
      <w:rPr>
        <w:rStyle w:val="PageNumber"/>
      </w:rPr>
      <w:id w:val="436333700"/>
      <w:docPartObj>
        <w:docPartGallery w:val="Page Numbers (Bottom of Page)"/>
        <w:docPartUnique/>
      </w:docPartObj>
    </w:sdtPr>
    <w:sdtContent>
      <w:p w:rsidR="001444E7" w:rsidRDefault="000F0C39" w:rsidP="00161250">
        <w:pPr>
          <w:pStyle w:val="Footer"/>
          <w:framePr w:wrap="none" w:vAnchor="text" w:hAnchor="margin" w:xAlign="right" w:y="1"/>
          <w:rPr>
            <w:rStyle w:val="PageNumber"/>
          </w:rPr>
        </w:pPr>
        <w:r>
          <w:rPr>
            <w:rStyle w:val="PageNumber"/>
          </w:rPr>
          <w:fldChar w:fldCharType="begin"/>
        </w:r>
        <w:r w:rsidR="001444E7">
          <w:rPr>
            <w:rStyle w:val="PageNumber"/>
          </w:rPr>
          <w:instrText xml:space="preserve"> PAGE </w:instrText>
        </w:r>
        <w:r>
          <w:rPr>
            <w:rStyle w:val="PageNumber"/>
          </w:rPr>
          <w:fldChar w:fldCharType="separate"/>
        </w:r>
        <w:r w:rsidR="001444E7">
          <w:rPr>
            <w:rStyle w:val="PageNumber"/>
            <w:noProof/>
          </w:rPr>
          <w:t>1</w:t>
        </w:r>
        <w:r>
          <w:rPr>
            <w:rStyle w:val="PageNumber"/>
          </w:rPr>
          <w:fldChar w:fldCharType="end"/>
        </w:r>
      </w:p>
    </w:sdtContent>
  </w:sdt>
  <w:sdt>
    <w:sdtPr>
      <w:rPr>
        <w:rStyle w:val="PageNumber"/>
      </w:rPr>
      <w:id w:val="734589423"/>
      <w:docPartObj>
        <w:docPartGallery w:val="Page Numbers (Bottom of Page)"/>
        <w:docPartUnique/>
      </w:docPartObj>
    </w:sdtPr>
    <w:sdtContent>
      <w:p w:rsidR="001444E7" w:rsidRDefault="000F0C39" w:rsidP="00161250">
        <w:pPr>
          <w:pStyle w:val="Footer"/>
          <w:framePr w:wrap="none" w:vAnchor="text" w:hAnchor="margin" w:xAlign="right" w:y="1"/>
          <w:rPr>
            <w:rStyle w:val="PageNumber"/>
          </w:rPr>
        </w:pPr>
        <w:r>
          <w:rPr>
            <w:rStyle w:val="PageNumber"/>
          </w:rPr>
          <w:fldChar w:fldCharType="begin"/>
        </w:r>
        <w:r w:rsidR="001444E7">
          <w:rPr>
            <w:rStyle w:val="PageNumber"/>
          </w:rPr>
          <w:instrText xml:space="preserve"> PAGE </w:instrText>
        </w:r>
        <w:r>
          <w:rPr>
            <w:rStyle w:val="PageNumber"/>
          </w:rPr>
          <w:fldChar w:fldCharType="separate"/>
        </w:r>
        <w:r w:rsidR="001444E7">
          <w:rPr>
            <w:rStyle w:val="PageNumber"/>
            <w:noProof/>
          </w:rPr>
          <w:t>1</w:t>
        </w:r>
        <w:r>
          <w:rPr>
            <w:rStyle w:val="PageNumber"/>
          </w:rPr>
          <w:fldChar w:fldCharType="end"/>
        </w:r>
      </w:p>
    </w:sdtContent>
  </w:sdt>
  <w:sdt>
    <w:sdtPr>
      <w:rPr>
        <w:rStyle w:val="PageNumber"/>
      </w:rPr>
      <w:id w:val="730891292"/>
      <w:docPartObj>
        <w:docPartGallery w:val="Page Numbers (Bottom of Page)"/>
        <w:docPartUnique/>
      </w:docPartObj>
    </w:sdtPr>
    <w:sdtContent>
      <w:p w:rsidR="001444E7" w:rsidRDefault="000F0C39" w:rsidP="00161250">
        <w:pPr>
          <w:pStyle w:val="Footer"/>
          <w:framePr w:wrap="none" w:vAnchor="text" w:hAnchor="margin" w:xAlign="right" w:y="1"/>
          <w:ind w:right="360" w:firstLine="360"/>
          <w:rPr>
            <w:rStyle w:val="PageNumber"/>
          </w:rPr>
        </w:pPr>
        <w:r>
          <w:rPr>
            <w:rStyle w:val="PageNumber"/>
          </w:rPr>
          <w:fldChar w:fldCharType="begin"/>
        </w:r>
        <w:r w:rsidR="001444E7">
          <w:rPr>
            <w:rStyle w:val="PageNumber"/>
          </w:rPr>
          <w:instrText xml:space="preserve"> PAGE </w:instrText>
        </w:r>
        <w:r>
          <w:rPr>
            <w:rStyle w:val="PageNumber"/>
          </w:rPr>
          <w:fldChar w:fldCharType="separate"/>
        </w:r>
        <w:r w:rsidR="001444E7">
          <w:rPr>
            <w:rStyle w:val="PageNumber"/>
            <w:noProof/>
          </w:rPr>
          <w:t>1</w:t>
        </w:r>
        <w:r>
          <w:rPr>
            <w:rStyle w:val="PageNumber"/>
          </w:rPr>
          <w:fldChar w:fldCharType="end"/>
        </w:r>
      </w:p>
    </w:sdtContent>
  </w:sdt>
  <w:sdt>
    <w:sdtPr>
      <w:rPr>
        <w:rStyle w:val="PageNumber"/>
      </w:rPr>
      <w:id w:val="811373344"/>
      <w:docPartObj>
        <w:docPartGallery w:val="Page Numbers (Bottom of Page)"/>
        <w:docPartUnique/>
      </w:docPartObj>
    </w:sdtPr>
    <w:sdtContent>
      <w:p w:rsidR="001444E7" w:rsidRDefault="000F0C39" w:rsidP="00161250">
        <w:pPr>
          <w:pStyle w:val="Footer"/>
          <w:framePr w:wrap="none" w:vAnchor="text" w:hAnchor="margin" w:xAlign="right" w:y="1"/>
          <w:ind w:right="360"/>
          <w:rPr>
            <w:rStyle w:val="PageNumber"/>
          </w:rPr>
        </w:pPr>
        <w:r>
          <w:rPr>
            <w:rStyle w:val="PageNumber"/>
          </w:rPr>
          <w:fldChar w:fldCharType="begin"/>
        </w:r>
        <w:r w:rsidR="001444E7">
          <w:rPr>
            <w:rStyle w:val="PageNumber"/>
          </w:rPr>
          <w:instrText xml:space="preserve"> PAGE </w:instrText>
        </w:r>
        <w:r>
          <w:rPr>
            <w:rStyle w:val="PageNumber"/>
          </w:rPr>
          <w:fldChar w:fldCharType="separate"/>
        </w:r>
        <w:r w:rsidR="001444E7">
          <w:rPr>
            <w:rStyle w:val="PageNumber"/>
            <w:noProof/>
          </w:rPr>
          <w:t>1</w:t>
        </w:r>
        <w:r>
          <w:rPr>
            <w:rStyle w:val="PageNumber"/>
          </w:rPr>
          <w:fldChar w:fldCharType="end"/>
        </w:r>
      </w:p>
    </w:sdtContent>
  </w:sdt>
  <w:sdt>
    <w:sdtPr>
      <w:rPr>
        <w:rStyle w:val="PageNumber"/>
      </w:rPr>
      <w:id w:val="1040790230"/>
      <w:docPartObj>
        <w:docPartGallery w:val="Page Numbers (Bottom of Page)"/>
        <w:docPartUnique/>
      </w:docPartObj>
    </w:sdtPr>
    <w:sdtContent>
      <w:p w:rsidR="001444E7" w:rsidRDefault="000F0C39" w:rsidP="00161250">
        <w:pPr>
          <w:pStyle w:val="Footer"/>
          <w:framePr w:wrap="none" w:vAnchor="text" w:hAnchor="margin" w:xAlign="right" w:y="1"/>
          <w:ind w:right="360"/>
          <w:rPr>
            <w:rStyle w:val="PageNumber"/>
          </w:rPr>
        </w:pPr>
        <w:r>
          <w:rPr>
            <w:rStyle w:val="PageNumber"/>
          </w:rPr>
          <w:fldChar w:fldCharType="begin"/>
        </w:r>
        <w:r w:rsidR="001444E7">
          <w:rPr>
            <w:rStyle w:val="PageNumber"/>
          </w:rPr>
          <w:instrText xml:space="preserve"> PAGE </w:instrText>
        </w:r>
        <w:r>
          <w:rPr>
            <w:rStyle w:val="PageNumber"/>
          </w:rPr>
          <w:fldChar w:fldCharType="separate"/>
        </w:r>
        <w:r w:rsidR="001444E7">
          <w:rPr>
            <w:rStyle w:val="PageNumber"/>
            <w:noProof/>
          </w:rPr>
          <w:t>1</w:t>
        </w:r>
        <w:r>
          <w:rPr>
            <w:rStyle w:val="PageNumber"/>
          </w:rPr>
          <w:fldChar w:fldCharType="end"/>
        </w:r>
      </w:p>
    </w:sdtContent>
  </w:sdt>
  <w:sdt>
    <w:sdtPr>
      <w:rPr>
        <w:rStyle w:val="PageNumber"/>
      </w:rPr>
      <w:id w:val="328495755"/>
      <w:docPartObj>
        <w:docPartGallery w:val="Page Numbers (Bottom of Page)"/>
        <w:docPartUnique/>
      </w:docPartObj>
    </w:sdtPr>
    <w:sdtContent>
      <w:p w:rsidR="001444E7" w:rsidRDefault="000F0C39" w:rsidP="00161250">
        <w:pPr>
          <w:pStyle w:val="Footer"/>
          <w:framePr w:wrap="none" w:vAnchor="text" w:hAnchor="margin" w:xAlign="right" w:y="1"/>
          <w:ind w:right="360"/>
          <w:rPr>
            <w:rStyle w:val="PageNumber"/>
          </w:rPr>
        </w:pPr>
        <w:r>
          <w:rPr>
            <w:rStyle w:val="PageNumber"/>
          </w:rPr>
          <w:fldChar w:fldCharType="begin"/>
        </w:r>
        <w:r w:rsidR="001444E7">
          <w:rPr>
            <w:rStyle w:val="PageNumber"/>
          </w:rPr>
          <w:instrText xml:space="preserve"> PAGE </w:instrText>
        </w:r>
        <w:r>
          <w:rPr>
            <w:rStyle w:val="PageNumber"/>
          </w:rPr>
          <w:fldChar w:fldCharType="separate"/>
        </w:r>
        <w:r w:rsidR="001444E7">
          <w:rPr>
            <w:rStyle w:val="PageNumber"/>
            <w:noProof/>
          </w:rPr>
          <w:t>1</w:t>
        </w:r>
        <w:r>
          <w:rPr>
            <w:rStyle w:val="PageNumber"/>
          </w:rPr>
          <w:fldChar w:fldCharType="end"/>
        </w:r>
      </w:p>
    </w:sdtContent>
  </w:sdt>
  <w:sdt>
    <w:sdtPr>
      <w:rPr>
        <w:rStyle w:val="PageNumber"/>
      </w:rPr>
      <w:id w:val="-2003191555"/>
      <w:docPartObj>
        <w:docPartGallery w:val="Page Numbers (Bottom of Page)"/>
        <w:docPartUnique/>
      </w:docPartObj>
    </w:sdtPr>
    <w:sdtContent>
      <w:p w:rsidR="001444E7" w:rsidRDefault="000F0C39" w:rsidP="00161250">
        <w:pPr>
          <w:pStyle w:val="Footer"/>
          <w:framePr w:wrap="none" w:vAnchor="text" w:hAnchor="margin" w:xAlign="right" w:y="1"/>
          <w:rPr>
            <w:rStyle w:val="PageNumber"/>
          </w:rPr>
        </w:pPr>
        <w:r>
          <w:rPr>
            <w:rStyle w:val="PageNumber"/>
          </w:rPr>
          <w:fldChar w:fldCharType="begin"/>
        </w:r>
        <w:r w:rsidR="001444E7">
          <w:rPr>
            <w:rStyle w:val="PageNumber"/>
          </w:rPr>
          <w:instrText xml:space="preserve"> PAGE </w:instrText>
        </w:r>
        <w:r>
          <w:rPr>
            <w:rStyle w:val="PageNumber"/>
          </w:rPr>
          <w:fldChar w:fldCharType="separate"/>
        </w:r>
        <w:r w:rsidR="001444E7">
          <w:rPr>
            <w:rStyle w:val="PageNumber"/>
            <w:noProof/>
          </w:rPr>
          <w:t>1</w:t>
        </w:r>
        <w:r>
          <w:rPr>
            <w:rStyle w:val="PageNumber"/>
          </w:rPr>
          <w:fldChar w:fldCharType="end"/>
        </w:r>
      </w:p>
    </w:sdtContent>
  </w:sdt>
  <w:sdt>
    <w:sdtPr>
      <w:rPr>
        <w:rStyle w:val="PageNumber"/>
      </w:rPr>
      <w:id w:val="-304244476"/>
      <w:docPartObj>
        <w:docPartGallery w:val="Page Numbers (Bottom of Page)"/>
        <w:docPartUnique/>
      </w:docPartObj>
    </w:sdtPr>
    <w:sdtContent>
      <w:p w:rsidR="001444E7" w:rsidRDefault="000F0C39" w:rsidP="00161250">
        <w:pPr>
          <w:pStyle w:val="Footer"/>
          <w:framePr w:wrap="none" w:vAnchor="text" w:hAnchor="margin" w:xAlign="right" w:y="1"/>
          <w:rPr>
            <w:rStyle w:val="PageNumber"/>
          </w:rPr>
        </w:pPr>
        <w:r>
          <w:rPr>
            <w:rStyle w:val="PageNumber"/>
          </w:rPr>
          <w:fldChar w:fldCharType="begin"/>
        </w:r>
        <w:r w:rsidR="001444E7">
          <w:rPr>
            <w:rStyle w:val="PageNumber"/>
          </w:rPr>
          <w:instrText xml:space="preserve"> PAGE </w:instrText>
        </w:r>
        <w:r>
          <w:rPr>
            <w:rStyle w:val="PageNumber"/>
          </w:rPr>
          <w:fldChar w:fldCharType="separate"/>
        </w:r>
        <w:r w:rsidR="001444E7">
          <w:rPr>
            <w:rStyle w:val="PageNumber"/>
            <w:noProof/>
          </w:rPr>
          <w:t>1</w:t>
        </w:r>
        <w:r>
          <w:rPr>
            <w:rStyle w:val="PageNumber"/>
          </w:rPr>
          <w:fldChar w:fldCharType="end"/>
        </w:r>
      </w:p>
    </w:sdtContent>
  </w:sdt>
  <w:sdt>
    <w:sdtPr>
      <w:rPr>
        <w:rStyle w:val="PageNumber"/>
      </w:rPr>
      <w:id w:val="956987078"/>
      <w:docPartObj>
        <w:docPartGallery w:val="Page Numbers (Bottom of Page)"/>
        <w:docPartUnique/>
      </w:docPartObj>
    </w:sdtPr>
    <w:sdtContent>
      <w:p w:rsidR="001444E7" w:rsidRDefault="000F0C39" w:rsidP="00161250">
        <w:pPr>
          <w:pStyle w:val="Footer"/>
          <w:framePr w:wrap="none" w:vAnchor="text" w:hAnchor="margin" w:xAlign="right" w:y="1"/>
          <w:rPr>
            <w:rStyle w:val="PageNumber"/>
          </w:rPr>
        </w:pPr>
        <w:r>
          <w:rPr>
            <w:rStyle w:val="PageNumber"/>
          </w:rPr>
          <w:fldChar w:fldCharType="begin"/>
        </w:r>
        <w:r w:rsidR="001444E7">
          <w:rPr>
            <w:rStyle w:val="PageNumber"/>
          </w:rPr>
          <w:instrText xml:space="preserve"> PAGE </w:instrText>
        </w:r>
        <w:r>
          <w:rPr>
            <w:rStyle w:val="PageNumber"/>
          </w:rPr>
          <w:fldChar w:fldCharType="separate"/>
        </w:r>
        <w:r w:rsidR="001444E7">
          <w:rPr>
            <w:rStyle w:val="PageNumber"/>
            <w:noProof/>
          </w:rPr>
          <w:t>1</w:t>
        </w:r>
        <w:r>
          <w:rPr>
            <w:rStyle w:val="PageNumber"/>
          </w:rPr>
          <w:fldChar w:fldCharType="end"/>
        </w:r>
      </w:p>
    </w:sdtContent>
  </w:sdt>
  <w:sdt>
    <w:sdtPr>
      <w:rPr>
        <w:rStyle w:val="PageNumber"/>
      </w:rPr>
      <w:id w:val="950669803"/>
      <w:docPartObj>
        <w:docPartGallery w:val="Page Numbers (Bottom of Page)"/>
        <w:docPartUnique/>
      </w:docPartObj>
    </w:sdtPr>
    <w:sdtContent>
      <w:p w:rsidR="001444E7" w:rsidRDefault="000F0C39" w:rsidP="00161250">
        <w:pPr>
          <w:pStyle w:val="Footer"/>
          <w:framePr w:wrap="none" w:vAnchor="text" w:hAnchor="margin" w:xAlign="right" w:y="1"/>
          <w:rPr>
            <w:rStyle w:val="PageNumber"/>
          </w:rPr>
        </w:pPr>
        <w:r>
          <w:rPr>
            <w:rStyle w:val="PageNumber"/>
          </w:rPr>
          <w:fldChar w:fldCharType="begin"/>
        </w:r>
        <w:r w:rsidR="001444E7">
          <w:rPr>
            <w:rStyle w:val="PageNumber"/>
          </w:rPr>
          <w:instrText xml:space="preserve"> PAGE </w:instrText>
        </w:r>
        <w:r>
          <w:rPr>
            <w:rStyle w:val="PageNumber"/>
          </w:rPr>
          <w:fldChar w:fldCharType="separate"/>
        </w:r>
        <w:r w:rsidR="001444E7">
          <w:rPr>
            <w:rStyle w:val="PageNumber"/>
            <w:noProof/>
          </w:rPr>
          <w:t>1</w:t>
        </w:r>
        <w:r>
          <w:rPr>
            <w:rStyle w:val="PageNumber"/>
          </w:rPr>
          <w:fldChar w:fldCharType="end"/>
        </w:r>
      </w:p>
    </w:sdtContent>
  </w:sdt>
  <w:sdt>
    <w:sdtPr>
      <w:rPr>
        <w:rStyle w:val="PageNumber"/>
      </w:rPr>
      <w:id w:val="-221914155"/>
      <w:docPartObj>
        <w:docPartGallery w:val="Page Numbers (Bottom of Page)"/>
        <w:docPartUnique/>
      </w:docPartObj>
    </w:sdtPr>
    <w:sdtContent>
      <w:p w:rsidR="001444E7" w:rsidRDefault="000F0C39" w:rsidP="00161250">
        <w:pPr>
          <w:pStyle w:val="Footer"/>
          <w:framePr w:wrap="none" w:vAnchor="text" w:hAnchor="margin" w:xAlign="right" w:y="1"/>
          <w:rPr>
            <w:rStyle w:val="PageNumber"/>
          </w:rPr>
        </w:pPr>
        <w:r>
          <w:rPr>
            <w:rStyle w:val="PageNumber"/>
          </w:rPr>
          <w:fldChar w:fldCharType="begin"/>
        </w:r>
        <w:r w:rsidR="001444E7">
          <w:rPr>
            <w:rStyle w:val="PageNumber"/>
          </w:rPr>
          <w:instrText xml:space="preserve"> PAGE </w:instrText>
        </w:r>
        <w:r>
          <w:rPr>
            <w:rStyle w:val="PageNumber"/>
          </w:rPr>
          <w:fldChar w:fldCharType="separate"/>
        </w:r>
        <w:r w:rsidR="001444E7">
          <w:rPr>
            <w:rStyle w:val="PageNumber"/>
            <w:noProof/>
          </w:rPr>
          <w:t>1</w:t>
        </w:r>
        <w:r>
          <w:rPr>
            <w:rStyle w:val="PageNumber"/>
          </w:rPr>
          <w:fldChar w:fldCharType="end"/>
        </w:r>
      </w:p>
    </w:sdtContent>
  </w:sdt>
  <w:p w:rsidR="001444E7" w:rsidRDefault="001444E7" w:rsidP="00E32CE6">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988064"/>
      <w:docPartObj>
        <w:docPartGallery w:val="Page Numbers (Bottom of Page)"/>
        <w:docPartUnique/>
      </w:docPartObj>
    </w:sdtPr>
    <w:sdtContent>
      <w:p w:rsidR="001444E7" w:rsidRDefault="000F0C39">
        <w:pPr>
          <w:pStyle w:val="Footer"/>
          <w:jc w:val="center"/>
        </w:pPr>
        <w:fldSimple w:instr=" PAGE   \* MERGEFORMAT ">
          <w:r w:rsidR="00F875B8">
            <w:rPr>
              <w:noProof/>
            </w:rPr>
            <w:t>vi</w:t>
          </w:r>
        </w:fldSimple>
      </w:p>
    </w:sdtContent>
  </w:sdt>
  <w:p w:rsidR="001444E7" w:rsidRDefault="001444E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70BFB" w:rsidRDefault="00870BFB" w:rsidP="005B259E">
      <w:pPr>
        <w:spacing w:after="0" w:line="240" w:lineRule="auto"/>
      </w:pPr>
      <w:r>
        <w:separator/>
      </w:r>
    </w:p>
  </w:footnote>
  <w:footnote w:type="continuationSeparator" w:id="1">
    <w:p w:rsidR="00870BFB" w:rsidRDefault="00870BFB" w:rsidP="005B259E">
      <w:pPr>
        <w:spacing w:after="0" w:line="240" w:lineRule="auto"/>
      </w:pPr>
      <w:r>
        <w:continuationSeparator/>
      </w:r>
    </w:p>
  </w:footnote>
  <w:footnote w:id="2">
    <w:p w:rsidR="001444E7" w:rsidRPr="00846013" w:rsidRDefault="001444E7" w:rsidP="00E9109D">
      <w:pPr>
        <w:pStyle w:val="FootnoteText"/>
        <w:spacing w:line="360" w:lineRule="auto"/>
        <w:ind w:left="270" w:hanging="270"/>
        <w:rPr>
          <w:rFonts w:ascii="Times New Roman" w:hAnsi="Times New Roman"/>
        </w:rPr>
      </w:pPr>
      <w:r>
        <w:rPr>
          <w:rStyle w:val="FootnoteReference"/>
        </w:rPr>
        <w:footnoteRef/>
      </w:r>
      <w:r>
        <w:t xml:space="preserve">      </w:t>
      </w:r>
      <w:r w:rsidRPr="00846013">
        <w:rPr>
          <w:rFonts w:ascii="Times New Roman" w:hAnsi="Times New Roman"/>
        </w:rPr>
        <w:t xml:space="preserve">Sumaiya Kabir, ‘Alternative Dispute Resolution: How It works in Bangladesh’, </w:t>
      </w:r>
      <w:r>
        <w:rPr>
          <w:rFonts w:ascii="Times New Roman" w:hAnsi="Times New Roman"/>
          <w:i/>
        </w:rPr>
        <w:t xml:space="preserve">The Dhaka University </w:t>
      </w:r>
      <w:r w:rsidRPr="00846013">
        <w:rPr>
          <w:rFonts w:ascii="Times New Roman" w:hAnsi="Times New Roman"/>
          <w:i/>
        </w:rPr>
        <w:t>Studies</w:t>
      </w:r>
      <w:r w:rsidRPr="00846013">
        <w:rPr>
          <w:rFonts w:ascii="Times New Roman" w:hAnsi="Times New Roman"/>
        </w:rPr>
        <w:t>, part-F, vol. 15(1), (June 2004), p</w:t>
      </w:r>
      <w:r>
        <w:rPr>
          <w:rFonts w:ascii="Times New Roman" w:hAnsi="Times New Roman"/>
        </w:rPr>
        <w:t>.</w:t>
      </w:r>
      <w:r w:rsidRPr="00846013">
        <w:rPr>
          <w:rFonts w:ascii="Times New Roman" w:hAnsi="Times New Roman"/>
        </w:rPr>
        <w:t xml:space="preserve"> 59.</w:t>
      </w:r>
    </w:p>
  </w:footnote>
  <w:footnote w:id="3">
    <w:p w:rsidR="001444E7" w:rsidRDefault="001444E7" w:rsidP="00E9109D">
      <w:pPr>
        <w:pStyle w:val="FootnoteText"/>
        <w:tabs>
          <w:tab w:val="left" w:pos="1620"/>
          <w:tab w:val="left" w:pos="1980"/>
          <w:tab w:val="left" w:pos="4860"/>
        </w:tabs>
        <w:spacing w:line="360" w:lineRule="auto"/>
        <w:ind w:left="270" w:hanging="270"/>
        <w:jc w:val="both"/>
      </w:pPr>
      <w:r w:rsidRPr="00846013">
        <w:rPr>
          <w:rStyle w:val="FootnoteReference"/>
          <w:rFonts w:ascii="Times New Roman" w:hAnsi="Times New Roman"/>
        </w:rPr>
        <w:footnoteRef/>
      </w:r>
      <w:r w:rsidRPr="00846013">
        <w:rPr>
          <w:rFonts w:ascii="Times New Roman" w:hAnsi="Times New Roman"/>
        </w:rPr>
        <w:t xml:space="preserve">  </w:t>
      </w:r>
      <w:r>
        <w:rPr>
          <w:rFonts w:ascii="Times New Roman" w:hAnsi="Times New Roman"/>
        </w:rPr>
        <w:t xml:space="preserve">  </w:t>
      </w:r>
      <w:r w:rsidRPr="00846013">
        <w:rPr>
          <w:rFonts w:ascii="Times New Roman" w:hAnsi="Times New Roman"/>
        </w:rPr>
        <w:t xml:space="preserve"> </w:t>
      </w:r>
      <w:r>
        <w:rPr>
          <w:rFonts w:ascii="Times New Roman" w:hAnsi="Times New Roman"/>
        </w:rPr>
        <w:t xml:space="preserve"> [www.AlternativeDisputeResolutionbyEarly</w:t>
      </w:r>
      <w:r w:rsidRPr="00846013">
        <w:rPr>
          <w:rFonts w:ascii="Times New Roman" w:hAnsi="Times New Roman"/>
        </w:rPr>
        <w:t>Judicial</w:t>
      </w:r>
      <w:r>
        <w:rPr>
          <w:rFonts w:ascii="Times New Roman" w:hAnsi="Times New Roman"/>
        </w:rPr>
        <w:t xml:space="preserve">system.com I last visit on </w:t>
      </w:r>
      <w:r w:rsidR="003E7F13">
        <w:rPr>
          <w:rFonts w:ascii="Times New Roman" w:hAnsi="Times New Roman"/>
        </w:rPr>
        <w:t>20</w:t>
      </w:r>
      <w:r>
        <w:rPr>
          <w:rFonts w:ascii="Times New Roman" w:hAnsi="Times New Roman"/>
        </w:rPr>
        <w:t>-12-20</w:t>
      </w:r>
      <w:r w:rsidR="003E7F13">
        <w:rPr>
          <w:rFonts w:ascii="Times New Roman" w:hAnsi="Times New Roman"/>
        </w:rPr>
        <w:t>202</w:t>
      </w:r>
      <w:r>
        <w:rPr>
          <w:rFonts w:ascii="Times New Roman" w:hAnsi="Times New Roman"/>
        </w:rPr>
        <w:t>]</w:t>
      </w:r>
    </w:p>
  </w:footnote>
  <w:footnote w:id="4">
    <w:p w:rsidR="001444E7" w:rsidRPr="00846013" w:rsidRDefault="001444E7" w:rsidP="00E9109D">
      <w:pPr>
        <w:pStyle w:val="FootnoteText"/>
        <w:spacing w:line="360" w:lineRule="auto"/>
        <w:jc w:val="both"/>
        <w:rPr>
          <w:rFonts w:ascii="Times New Roman" w:hAnsi="Times New Roman"/>
        </w:rPr>
      </w:pPr>
      <w:r w:rsidRPr="00846013">
        <w:rPr>
          <w:rStyle w:val="FootnoteReference"/>
          <w:rFonts w:ascii="Times New Roman" w:hAnsi="Times New Roman"/>
        </w:rPr>
        <w:footnoteRef/>
      </w:r>
      <w:r w:rsidRPr="00846013">
        <w:rPr>
          <w:rFonts w:ascii="Times New Roman" w:hAnsi="Times New Roman"/>
        </w:rPr>
        <w:t xml:space="preserve">   </w:t>
      </w:r>
      <w:r>
        <w:rPr>
          <w:rFonts w:ascii="Times New Roman" w:hAnsi="Times New Roman"/>
        </w:rPr>
        <w:t xml:space="preserve">   </w:t>
      </w:r>
      <w:r w:rsidRPr="00846013">
        <w:rPr>
          <w:rFonts w:ascii="Times New Roman" w:hAnsi="Times New Roman"/>
          <w:i/>
        </w:rPr>
        <w:t>Ibid</w:t>
      </w:r>
      <w:r>
        <w:rPr>
          <w:rFonts w:ascii="Times New Roman" w:hAnsi="Times New Roman"/>
          <w:i/>
        </w:rPr>
        <w:t>.</w:t>
      </w:r>
      <w:r>
        <w:rPr>
          <w:rFonts w:ascii="Times New Roman" w:hAnsi="Times New Roman"/>
        </w:rPr>
        <w:t xml:space="preserve">, p. </w:t>
      </w:r>
      <w:r w:rsidRPr="00846013">
        <w:rPr>
          <w:rFonts w:ascii="Times New Roman" w:hAnsi="Times New Roman"/>
        </w:rPr>
        <w:t>330.</w:t>
      </w:r>
    </w:p>
  </w:footnote>
  <w:footnote w:id="5">
    <w:p w:rsidR="001444E7" w:rsidRPr="00142CEF" w:rsidRDefault="001444E7" w:rsidP="00E9109D">
      <w:pPr>
        <w:pStyle w:val="ListParagraph"/>
        <w:spacing w:line="360" w:lineRule="auto"/>
        <w:ind w:left="270" w:hanging="270"/>
        <w:jc w:val="both"/>
        <w:rPr>
          <w:rFonts w:ascii="Times New Roman" w:hAnsi="Times New Roman"/>
          <w:color w:val="000000"/>
          <w:sz w:val="20"/>
          <w:szCs w:val="20"/>
        </w:rPr>
      </w:pPr>
      <w:r w:rsidRPr="00142CEF">
        <w:rPr>
          <w:rStyle w:val="FootnoteReference"/>
          <w:rFonts w:ascii="Times New Roman" w:hAnsi="Times New Roman"/>
        </w:rPr>
        <w:footnoteRef/>
      </w:r>
      <w:r w:rsidRPr="00142CEF">
        <w:rPr>
          <w:rFonts w:ascii="Times New Roman" w:hAnsi="Times New Roman"/>
        </w:rPr>
        <w:t xml:space="preserve">    </w:t>
      </w:r>
      <w:r w:rsidRPr="00142CEF">
        <w:rPr>
          <w:rFonts w:ascii="Times New Roman" w:hAnsi="Times New Roman"/>
          <w:color w:val="000000"/>
          <w:sz w:val="20"/>
          <w:szCs w:val="20"/>
        </w:rPr>
        <w:t>[</w:t>
      </w:r>
      <w:hyperlink r:id="rId1" w:history="1">
        <w:r w:rsidRPr="00142CEF">
          <w:rPr>
            <w:rStyle w:val="Hyperlink"/>
            <w:rFonts w:ascii="Times New Roman" w:hAnsi="Times New Roman"/>
            <w:color w:val="000000"/>
            <w:sz w:val="20"/>
            <w:szCs w:val="20"/>
            <w:u w:val="none"/>
          </w:rPr>
          <w:t>http://ruchichowdhury.tripod.com/a_possible_way_out_of_backlog_in_our_judiciary.htm</w:t>
        </w:r>
      </w:hyperlink>
      <w:r w:rsidRPr="00142CEF">
        <w:rPr>
          <w:rFonts w:ascii="Times New Roman" w:hAnsi="Times New Roman"/>
          <w:color w:val="000000"/>
          <w:sz w:val="20"/>
          <w:szCs w:val="20"/>
        </w:rPr>
        <w:t xml:space="preserve">; </w:t>
      </w:r>
    </w:p>
    <w:p w:rsidR="001444E7" w:rsidRPr="00142CEF" w:rsidRDefault="001444E7" w:rsidP="00E9109D">
      <w:pPr>
        <w:pStyle w:val="ListParagraph"/>
        <w:spacing w:line="360" w:lineRule="auto"/>
        <w:ind w:left="270" w:hanging="270"/>
        <w:jc w:val="both"/>
        <w:rPr>
          <w:rFonts w:ascii="Times New Roman" w:hAnsi="Times New Roman"/>
          <w:color w:val="000000"/>
          <w:sz w:val="20"/>
          <w:szCs w:val="20"/>
        </w:rPr>
      </w:pPr>
      <w:r>
        <w:rPr>
          <w:rFonts w:ascii="Times New Roman" w:hAnsi="Times New Roman"/>
          <w:color w:val="000000"/>
          <w:sz w:val="20"/>
          <w:szCs w:val="20"/>
        </w:rPr>
        <w:t xml:space="preserve">      </w:t>
      </w:r>
      <w:r w:rsidRPr="00142CEF">
        <w:rPr>
          <w:rFonts w:ascii="Times New Roman" w:hAnsi="Times New Roman"/>
          <w:color w:val="000000"/>
          <w:sz w:val="20"/>
          <w:szCs w:val="20"/>
        </w:rPr>
        <w:t xml:space="preserve"> last </w:t>
      </w:r>
      <w:r>
        <w:rPr>
          <w:rFonts w:ascii="Times New Roman" w:hAnsi="Times New Roman"/>
          <w:color w:val="000000"/>
          <w:sz w:val="20"/>
          <w:szCs w:val="20"/>
        </w:rPr>
        <w:t>visit in 12</w:t>
      </w:r>
      <w:r w:rsidRPr="00142CEF">
        <w:rPr>
          <w:rFonts w:ascii="Times New Roman" w:hAnsi="Times New Roman"/>
          <w:color w:val="000000"/>
          <w:sz w:val="20"/>
          <w:szCs w:val="20"/>
        </w:rPr>
        <w:t>.</w:t>
      </w:r>
      <w:r w:rsidR="003E7F13">
        <w:rPr>
          <w:rFonts w:ascii="Times New Roman" w:hAnsi="Times New Roman"/>
          <w:color w:val="000000"/>
          <w:sz w:val="20"/>
          <w:szCs w:val="20"/>
        </w:rPr>
        <w:t>12</w:t>
      </w:r>
      <w:r>
        <w:rPr>
          <w:rFonts w:ascii="Times New Roman" w:hAnsi="Times New Roman"/>
          <w:color w:val="000000"/>
          <w:sz w:val="20"/>
          <w:szCs w:val="20"/>
        </w:rPr>
        <w:t>.2022</w:t>
      </w:r>
      <w:r w:rsidRPr="00142CEF">
        <w:rPr>
          <w:rFonts w:ascii="Times New Roman" w:hAnsi="Times New Roman"/>
          <w:color w:val="000000"/>
          <w:sz w:val="20"/>
          <w:szCs w:val="20"/>
        </w:rPr>
        <w:t>]</w:t>
      </w:r>
    </w:p>
  </w:footnote>
  <w:footnote w:id="6">
    <w:p w:rsidR="001444E7" w:rsidRPr="00142CEF" w:rsidRDefault="001444E7" w:rsidP="00E9109D">
      <w:pPr>
        <w:pStyle w:val="ListParagraph"/>
        <w:tabs>
          <w:tab w:val="left" w:pos="270"/>
        </w:tabs>
        <w:spacing w:line="360" w:lineRule="auto"/>
        <w:ind w:left="270" w:hanging="270"/>
        <w:jc w:val="both"/>
        <w:rPr>
          <w:rFonts w:ascii="Times New Roman" w:hAnsi="Times New Roman"/>
          <w:b/>
          <w:sz w:val="20"/>
          <w:szCs w:val="20"/>
        </w:rPr>
      </w:pPr>
      <w:r w:rsidRPr="00142CEF">
        <w:rPr>
          <w:rStyle w:val="FootnoteReference"/>
          <w:rFonts w:ascii="Times New Roman" w:hAnsi="Times New Roman"/>
          <w:sz w:val="20"/>
          <w:szCs w:val="20"/>
        </w:rPr>
        <w:footnoteRef/>
      </w:r>
      <w:r w:rsidRPr="00142CEF">
        <w:rPr>
          <w:rFonts w:ascii="Times New Roman" w:hAnsi="Times New Roman"/>
          <w:sz w:val="20"/>
          <w:szCs w:val="20"/>
        </w:rPr>
        <w:t xml:space="preserve">   Alamgir Muhmmad Serajuddin,‘Judicial Activism and Family law in Bangladesh’ </w:t>
      </w:r>
      <w:r w:rsidRPr="00142CEF">
        <w:rPr>
          <w:rFonts w:ascii="Times New Roman" w:hAnsi="Times New Roman"/>
          <w:i/>
          <w:sz w:val="20"/>
          <w:szCs w:val="20"/>
        </w:rPr>
        <w:t>Asiatic  Society Journals of Law</w:t>
      </w:r>
      <w:r w:rsidRPr="00142CEF">
        <w:rPr>
          <w:rFonts w:ascii="Times New Roman" w:hAnsi="Times New Roman"/>
          <w:sz w:val="20"/>
          <w:szCs w:val="20"/>
        </w:rPr>
        <w:t>, vol. 3 (June 2010). p. 62.</w:t>
      </w:r>
    </w:p>
  </w:footnote>
  <w:footnote w:id="7">
    <w:p w:rsidR="001444E7" w:rsidRPr="00F8340E" w:rsidRDefault="001444E7" w:rsidP="00E9109D">
      <w:pPr>
        <w:pStyle w:val="FootnoteText"/>
        <w:spacing w:line="360" w:lineRule="auto"/>
        <w:jc w:val="both"/>
        <w:rPr>
          <w:rFonts w:ascii="Times New Roman" w:hAnsi="Times New Roman"/>
        </w:rPr>
      </w:pPr>
      <w:r>
        <w:rPr>
          <w:rStyle w:val="FootnoteReference"/>
        </w:rPr>
        <w:footnoteRef/>
      </w:r>
      <w:r>
        <w:t xml:space="preserve">       </w:t>
      </w:r>
      <w:r>
        <w:rPr>
          <w:rFonts w:ascii="Times New Roman" w:hAnsi="Times New Roman"/>
        </w:rPr>
        <w:t xml:space="preserve">Sarvesh Chandra, </w:t>
      </w:r>
      <w:r w:rsidRPr="00F8340E">
        <w:rPr>
          <w:rFonts w:ascii="Times New Roman" w:hAnsi="Times New Roman"/>
        </w:rPr>
        <w:t>A</w:t>
      </w:r>
      <w:r>
        <w:rPr>
          <w:rFonts w:ascii="Times New Roman" w:hAnsi="Times New Roman"/>
        </w:rPr>
        <w:t>DR: is conciliation the choice.</w:t>
      </w:r>
      <w:r w:rsidRPr="00F8340E">
        <w:rPr>
          <w:rFonts w:ascii="Times New Roman" w:hAnsi="Times New Roman"/>
          <w:i/>
        </w:rPr>
        <w:t xml:space="preserve"> What  it is  and How it works</w:t>
      </w:r>
      <w:r w:rsidRPr="00F8340E">
        <w:rPr>
          <w:rFonts w:ascii="Times New Roman" w:hAnsi="Times New Roman"/>
        </w:rPr>
        <w:t xml:space="preserve">, </w:t>
      </w:r>
    </w:p>
    <w:p w:rsidR="001444E7" w:rsidRDefault="001444E7" w:rsidP="00E9109D">
      <w:pPr>
        <w:pStyle w:val="FootnoteText"/>
        <w:spacing w:line="360" w:lineRule="auto"/>
        <w:jc w:val="both"/>
      </w:pPr>
      <w:r w:rsidRPr="00F8340E">
        <w:rPr>
          <w:rFonts w:ascii="Times New Roman" w:hAnsi="Times New Roman"/>
        </w:rPr>
        <w:t xml:space="preserve">  </w:t>
      </w:r>
      <w:r>
        <w:rPr>
          <w:rFonts w:ascii="Times New Roman" w:hAnsi="Times New Roman"/>
        </w:rPr>
        <w:t xml:space="preserve">      </w:t>
      </w:r>
      <w:r w:rsidRPr="00F8340E">
        <w:rPr>
          <w:rFonts w:ascii="Times New Roman" w:hAnsi="Times New Roman"/>
        </w:rPr>
        <w:t>(</w:t>
      </w:r>
      <w:smartTag w:uri="urn:schemas-microsoft-com:office:smarttags" w:element="place">
        <w:smartTag w:uri="urn:schemas-microsoft-com:office:smarttags" w:element="City">
          <w:r w:rsidRPr="00F8340E">
            <w:rPr>
              <w:rFonts w:ascii="Times New Roman" w:hAnsi="Times New Roman"/>
            </w:rPr>
            <w:t>Delhi</w:t>
          </w:r>
        </w:smartTag>
      </w:smartTag>
      <w:r w:rsidRPr="00F8340E">
        <w:rPr>
          <w:rFonts w:ascii="Times New Roman" w:hAnsi="Times New Roman"/>
        </w:rPr>
        <w:t>: Universal Law Publishing Co. Pvt. Ltd, 2002), p.</w:t>
      </w:r>
      <w:r>
        <w:rPr>
          <w:rFonts w:ascii="Times New Roman" w:hAnsi="Times New Roman"/>
        </w:rPr>
        <w:t xml:space="preserve"> </w:t>
      </w:r>
      <w:r w:rsidRPr="00F8340E">
        <w:rPr>
          <w:rFonts w:ascii="Times New Roman" w:hAnsi="Times New Roman"/>
        </w:rPr>
        <w:t>83.</w:t>
      </w:r>
    </w:p>
  </w:footnote>
  <w:footnote w:id="8">
    <w:p w:rsidR="001444E7" w:rsidRPr="00E17023" w:rsidRDefault="001444E7" w:rsidP="00E17023">
      <w:pPr>
        <w:pStyle w:val="FootnoteText"/>
        <w:spacing w:line="360" w:lineRule="auto"/>
        <w:ind w:left="270" w:hanging="270"/>
        <w:rPr>
          <w:rFonts w:ascii="Times New Roman" w:hAnsi="Times New Roman" w:cs="Times New Roman"/>
        </w:rPr>
      </w:pPr>
      <w:r w:rsidRPr="00E17023">
        <w:rPr>
          <w:rStyle w:val="FootnoteReference"/>
          <w:rFonts w:ascii="Times New Roman" w:hAnsi="Times New Roman" w:cs="Times New Roman"/>
        </w:rPr>
        <w:footnoteRef/>
      </w:r>
      <w:r w:rsidRPr="00E17023">
        <w:rPr>
          <w:rFonts w:ascii="Times New Roman" w:hAnsi="Times New Roman" w:cs="Times New Roman"/>
        </w:rPr>
        <w:t xml:space="preserve">    Naima Haider, ‘Dispute Settlement Mechanisms in International Contracts’</w:t>
      </w:r>
      <w:r w:rsidRPr="00E17023">
        <w:rPr>
          <w:rFonts w:ascii="Times New Roman" w:hAnsi="Times New Roman" w:cs="Times New Roman"/>
          <w:i/>
        </w:rPr>
        <w:t xml:space="preserve"> </w:t>
      </w:r>
      <w:r w:rsidRPr="00E17023">
        <w:rPr>
          <w:rFonts w:ascii="Times New Roman" w:hAnsi="Times New Roman" w:cs="Times New Roman"/>
        </w:rPr>
        <w:t>Bangladesh   Journal of Law. vol. 7 (1&amp;2) (2003) p. 25.</w:t>
      </w:r>
    </w:p>
  </w:footnote>
  <w:footnote w:id="9">
    <w:p w:rsidR="001444E7" w:rsidRPr="00E17023" w:rsidRDefault="001444E7" w:rsidP="00E17023">
      <w:pPr>
        <w:pStyle w:val="FootnoteText"/>
        <w:spacing w:line="360" w:lineRule="auto"/>
        <w:ind w:left="270" w:hanging="270"/>
        <w:rPr>
          <w:rFonts w:ascii="Times New Roman" w:hAnsi="Times New Roman" w:cs="Times New Roman"/>
        </w:rPr>
      </w:pPr>
      <w:r w:rsidRPr="00E17023">
        <w:rPr>
          <w:rStyle w:val="FootnoteReference"/>
          <w:rFonts w:ascii="Times New Roman" w:hAnsi="Times New Roman" w:cs="Times New Roman"/>
        </w:rPr>
        <w:footnoteRef/>
      </w:r>
      <w:r w:rsidRPr="00E17023">
        <w:rPr>
          <w:rFonts w:ascii="Times New Roman" w:hAnsi="Times New Roman" w:cs="Times New Roman"/>
        </w:rPr>
        <w:t xml:space="preserve">    Mizanur Rahman.  ‘Alternative Dispute Resolution’ (Human Rights Summer School Manual, 2007) p. 148.</w:t>
      </w:r>
    </w:p>
  </w:footnote>
  <w:footnote w:id="10">
    <w:p w:rsidR="001444E7" w:rsidRPr="00E17023" w:rsidRDefault="001444E7" w:rsidP="00E17023">
      <w:pPr>
        <w:spacing w:line="360" w:lineRule="auto"/>
        <w:jc w:val="both"/>
        <w:rPr>
          <w:rFonts w:ascii="Times New Roman" w:hAnsi="Times New Roman" w:cs="Times New Roman"/>
          <w:sz w:val="20"/>
          <w:szCs w:val="20"/>
        </w:rPr>
      </w:pPr>
      <w:r w:rsidRPr="00E17023">
        <w:rPr>
          <w:rStyle w:val="FootnoteReference"/>
          <w:rFonts w:ascii="Times New Roman" w:hAnsi="Times New Roman" w:cs="Times New Roman"/>
          <w:sz w:val="20"/>
          <w:szCs w:val="20"/>
        </w:rPr>
        <w:footnoteRef/>
      </w:r>
      <w:r w:rsidRPr="00E17023">
        <w:rPr>
          <w:rFonts w:ascii="Times New Roman" w:hAnsi="Times New Roman" w:cs="Times New Roman"/>
          <w:sz w:val="20"/>
          <w:szCs w:val="20"/>
        </w:rPr>
        <w:t xml:space="preserve">   [http://www.asiaticsociety.org.bd/journals/June_2010/contents/03_Alamgir%20M  </w:t>
      </w:r>
    </w:p>
    <w:p w:rsidR="001444E7" w:rsidRPr="00E17023" w:rsidRDefault="001444E7" w:rsidP="00E17023">
      <w:pPr>
        <w:spacing w:line="360" w:lineRule="auto"/>
        <w:ind w:left="270" w:hanging="270"/>
        <w:jc w:val="both"/>
        <w:rPr>
          <w:rFonts w:ascii="Times New Roman" w:hAnsi="Times New Roman" w:cs="Times New Roman"/>
          <w:sz w:val="20"/>
          <w:szCs w:val="20"/>
        </w:rPr>
      </w:pPr>
      <w:r w:rsidRPr="00E17023">
        <w:rPr>
          <w:rFonts w:ascii="Times New Roman" w:hAnsi="Times New Roman" w:cs="Times New Roman"/>
          <w:sz w:val="20"/>
          <w:szCs w:val="20"/>
        </w:rPr>
        <w:t xml:space="preserve">      Uhammad%20Serajuddin.htm, last visit in 12.02.2022].</w:t>
      </w:r>
    </w:p>
  </w:footnote>
  <w:footnote w:id="11">
    <w:p w:rsidR="001444E7" w:rsidRPr="00E17023" w:rsidRDefault="001444E7" w:rsidP="00E17023">
      <w:pPr>
        <w:pStyle w:val="FootnoteText"/>
        <w:spacing w:line="360" w:lineRule="auto"/>
        <w:rPr>
          <w:rFonts w:ascii="Times New Roman" w:hAnsi="Times New Roman" w:cs="Times New Roman"/>
        </w:rPr>
      </w:pPr>
      <w:r w:rsidRPr="00E17023">
        <w:rPr>
          <w:rStyle w:val="FootnoteReference"/>
          <w:rFonts w:ascii="Times New Roman" w:hAnsi="Times New Roman" w:cs="Times New Roman"/>
        </w:rPr>
        <w:footnoteRef/>
      </w:r>
      <w:r w:rsidRPr="00E17023">
        <w:rPr>
          <w:rFonts w:ascii="Times New Roman" w:hAnsi="Times New Roman" w:cs="Times New Roman"/>
          <w:i/>
        </w:rPr>
        <w:t xml:space="preserve">      Ibid.</w:t>
      </w:r>
      <w:r w:rsidRPr="00E17023">
        <w:rPr>
          <w:rFonts w:ascii="Times New Roman" w:hAnsi="Times New Roman" w:cs="Times New Roman"/>
        </w:rPr>
        <w:t>, p. 21.</w:t>
      </w:r>
    </w:p>
  </w:footnote>
  <w:footnote w:id="12">
    <w:p w:rsidR="001444E7" w:rsidRPr="00D6710A" w:rsidRDefault="001444E7" w:rsidP="00E17023">
      <w:pPr>
        <w:pStyle w:val="ListParagraph"/>
        <w:spacing w:line="360" w:lineRule="auto"/>
        <w:ind w:left="270" w:hanging="270"/>
        <w:jc w:val="both"/>
        <w:rPr>
          <w:rFonts w:ascii="Times New Roman" w:hAnsi="Times New Roman"/>
          <w:b/>
          <w:sz w:val="20"/>
          <w:szCs w:val="20"/>
        </w:rPr>
      </w:pPr>
      <w:r w:rsidRPr="00D6710A">
        <w:rPr>
          <w:rStyle w:val="FootnoteReference"/>
          <w:rFonts w:ascii="Times New Roman" w:hAnsi="Times New Roman"/>
          <w:sz w:val="20"/>
          <w:szCs w:val="20"/>
        </w:rPr>
        <w:footnoteRef/>
      </w:r>
      <w:r w:rsidRPr="00D6710A">
        <w:rPr>
          <w:rFonts w:ascii="Times New Roman" w:hAnsi="Times New Roman"/>
          <w:sz w:val="20"/>
          <w:szCs w:val="20"/>
        </w:rPr>
        <w:t xml:space="preserve"> </w:t>
      </w:r>
      <w:r>
        <w:rPr>
          <w:rFonts w:ascii="Times New Roman" w:hAnsi="Times New Roman"/>
          <w:sz w:val="20"/>
          <w:szCs w:val="20"/>
        </w:rPr>
        <w:t xml:space="preserve">    Mohammad Rustam Ali,</w:t>
      </w:r>
      <w:r w:rsidRPr="00D6710A">
        <w:rPr>
          <w:rFonts w:ascii="Times New Roman" w:hAnsi="Times New Roman"/>
          <w:sz w:val="20"/>
          <w:szCs w:val="20"/>
        </w:rPr>
        <w:t xml:space="preserve"> </w:t>
      </w:r>
      <w:r>
        <w:rPr>
          <w:rFonts w:ascii="Times New Roman" w:hAnsi="Times New Roman"/>
          <w:sz w:val="20"/>
          <w:szCs w:val="20"/>
        </w:rPr>
        <w:t>‘</w:t>
      </w:r>
      <w:r w:rsidRPr="00D6710A">
        <w:rPr>
          <w:rFonts w:ascii="Times New Roman" w:hAnsi="Times New Roman"/>
          <w:i/>
          <w:sz w:val="20"/>
          <w:szCs w:val="20"/>
        </w:rPr>
        <w:t>ADR a mechanism to get quick justice in easy and cheapest way</w:t>
      </w:r>
      <w:r>
        <w:rPr>
          <w:rFonts w:ascii="Times New Roman" w:hAnsi="Times New Roman"/>
          <w:sz w:val="20"/>
          <w:szCs w:val="20"/>
        </w:rPr>
        <w:t xml:space="preserve">’ </w:t>
      </w:r>
      <w:r w:rsidRPr="00D6710A">
        <w:rPr>
          <w:rFonts w:ascii="Times New Roman" w:hAnsi="Times New Roman"/>
          <w:sz w:val="20"/>
          <w:szCs w:val="20"/>
        </w:rPr>
        <w:t>1</w:t>
      </w:r>
      <w:r w:rsidRPr="00D6710A">
        <w:rPr>
          <w:rFonts w:ascii="Times New Roman" w:hAnsi="Times New Roman"/>
          <w:sz w:val="20"/>
          <w:szCs w:val="20"/>
          <w:vertAlign w:val="superscript"/>
        </w:rPr>
        <w:t>st</w:t>
      </w:r>
      <w:r>
        <w:rPr>
          <w:rFonts w:ascii="Times New Roman" w:hAnsi="Times New Roman"/>
          <w:sz w:val="20"/>
          <w:szCs w:val="20"/>
        </w:rPr>
        <w:t xml:space="preserve"> Ed.   </w:t>
      </w:r>
      <w:r w:rsidRPr="00D6710A">
        <w:rPr>
          <w:rFonts w:ascii="Times New Roman" w:hAnsi="Times New Roman"/>
          <w:sz w:val="20"/>
          <w:szCs w:val="20"/>
        </w:rPr>
        <w:t>(</w:t>
      </w:r>
      <w:smartTag w:uri="urn:schemas-microsoft-com:office:smarttags" w:element="place">
        <w:r w:rsidRPr="00D6710A">
          <w:rPr>
            <w:rFonts w:ascii="Times New Roman" w:hAnsi="Times New Roman"/>
            <w:sz w:val="20"/>
            <w:szCs w:val="20"/>
          </w:rPr>
          <w:t>Dhaka</w:t>
        </w:r>
      </w:smartTag>
      <w:r>
        <w:rPr>
          <w:rFonts w:ascii="Times New Roman" w:hAnsi="Times New Roman"/>
          <w:sz w:val="20"/>
          <w:szCs w:val="20"/>
        </w:rPr>
        <w:t xml:space="preserve">: Shajib Law Books, </w:t>
      </w:r>
      <w:r w:rsidRPr="00D6710A">
        <w:rPr>
          <w:rFonts w:ascii="Times New Roman" w:hAnsi="Times New Roman"/>
          <w:sz w:val="20"/>
          <w:szCs w:val="20"/>
        </w:rPr>
        <w:t>2009) p.</w:t>
      </w:r>
      <w:r>
        <w:rPr>
          <w:rFonts w:ascii="Times New Roman" w:hAnsi="Times New Roman"/>
          <w:sz w:val="20"/>
          <w:szCs w:val="20"/>
        </w:rPr>
        <w:t xml:space="preserve"> </w:t>
      </w:r>
      <w:r w:rsidRPr="00D6710A">
        <w:rPr>
          <w:rFonts w:ascii="Times New Roman" w:hAnsi="Times New Roman"/>
          <w:sz w:val="20"/>
          <w:szCs w:val="20"/>
        </w:rPr>
        <w:t>17.</w:t>
      </w:r>
    </w:p>
  </w:footnote>
  <w:footnote w:id="13">
    <w:p w:rsidR="001444E7" w:rsidRPr="00D6710A" w:rsidRDefault="001444E7" w:rsidP="00E17023">
      <w:pPr>
        <w:pStyle w:val="FootnoteText"/>
        <w:spacing w:line="360" w:lineRule="auto"/>
        <w:ind w:left="360" w:hanging="360"/>
        <w:jc w:val="both"/>
        <w:rPr>
          <w:rFonts w:ascii="Times New Roman" w:hAnsi="Times New Roman"/>
        </w:rPr>
      </w:pPr>
      <w:r w:rsidRPr="00D6710A">
        <w:rPr>
          <w:rStyle w:val="FootnoteReference"/>
          <w:rFonts w:ascii="Times New Roman" w:hAnsi="Times New Roman"/>
        </w:rPr>
        <w:footnoteRef/>
      </w:r>
      <w:r>
        <w:rPr>
          <w:rFonts w:ascii="Times New Roman" w:hAnsi="Times New Roman"/>
        </w:rPr>
        <w:t xml:space="preserve">  </w:t>
      </w:r>
      <w:r w:rsidRPr="00D6710A">
        <w:rPr>
          <w:rFonts w:ascii="Times New Roman" w:hAnsi="Times New Roman"/>
        </w:rPr>
        <w:t xml:space="preserve"> </w:t>
      </w:r>
      <w:r>
        <w:rPr>
          <w:rFonts w:ascii="Times New Roman" w:hAnsi="Times New Roman"/>
        </w:rPr>
        <w:t xml:space="preserve">  </w:t>
      </w:r>
      <w:r w:rsidRPr="00B33F21">
        <w:rPr>
          <w:rFonts w:ascii="Times New Roman" w:hAnsi="Times New Roman"/>
        </w:rPr>
        <w:t xml:space="preserve">[http://www.banglapedia.org/httpdocs/HT/J_0127.HTM, </w:t>
      </w:r>
      <w:r w:rsidRPr="00E17023">
        <w:rPr>
          <w:rFonts w:ascii="Times New Roman" w:hAnsi="Times New Roman" w:cs="Times New Roman"/>
        </w:rPr>
        <w:t xml:space="preserve">last visit in </w:t>
      </w:r>
      <w:r w:rsidR="003E7F13">
        <w:rPr>
          <w:rFonts w:ascii="Times New Roman" w:hAnsi="Times New Roman" w:cs="Times New Roman"/>
        </w:rPr>
        <w:t>18</w:t>
      </w:r>
      <w:r w:rsidRPr="00E17023">
        <w:rPr>
          <w:rFonts w:ascii="Times New Roman" w:hAnsi="Times New Roman" w:cs="Times New Roman"/>
        </w:rPr>
        <w:t>.</w:t>
      </w:r>
      <w:r w:rsidR="003E7F13">
        <w:rPr>
          <w:rFonts w:ascii="Times New Roman" w:hAnsi="Times New Roman" w:cs="Times New Roman"/>
        </w:rPr>
        <w:t>12</w:t>
      </w:r>
      <w:r w:rsidRPr="00E17023">
        <w:rPr>
          <w:rFonts w:ascii="Times New Roman" w:hAnsi="Times New Roman" w:cs="Times New Roman"/>
        </w:rPr>
        <w:t>.2022</w:t>
      </w:r>
      <w:r w:rsidRPr="00B33F21">
        <w:rPr>
          <w:rFonts w:ascii="Times New Roman" w:hAnsi="Times New Roman"/>
        </w:rPr>
        <w:t>].</w:t>
      </w:r>
    </w:p>
  </w:footnote>
  <w:footnote w:id="14">
    <w:p w:rsidR="001444E7" w:rsidRPr="00666ECB" w:rsidRDefault="001444E7" w:rsidP="00E17023">
      <w:pPr>
        <w:pStyle w:val="FootnoteText"/>
        <w:tabs>
          <w:tab w:val="left" w:pos="270"/>
        </w:tabs>
        <w:spacing w:line="360" w:lineRule="auto"/>
        <w:ind w:left="270" w:hanging="270"/>
        <w:jc w:val="both"/>
        <w:rPr>
          <w:rFonts w:ascii="Times New Roman" w:hAnsi="Times New Roman"/>
        </w:rPr>
      </w:pPr>
      <w:r w:rsidRPr="00666ECB">
        <w:rPr>
          <w:rStyle w:val="FootnoteReference"/>
          <w:rFonts w:ascii="Times New Roman" w:hAnsi="Times New Roman"/>
        </w:rPr>
        <w:footnoteRef/>
      </w:r>
      <w:r w:rsidRPr="00666ECB">
        <w:rPr>
          <w:rFonts w:ascii="Times New Roman" w:hAnsi="Times New Roman"/>
        </w:rPr>
        <w:t xml:space="preserve"> </w:t>
      </w:r>
      <w:r>
        <w:rPr>
          <w:rFonts w:ascii="Times New Roman" w:hAnsi="Times New Roman"/>
        </w:rPr>
        <w:t xml:space="preserve"> </w:t>
      </w:r>
      <w:r w:rsidRPr="00666ECB">
        <w:rPr>
          <w:rFonts w:ascii="Times New Roman" w:hAnsi="Times New Roman"/>
        </w:rPr>
        <w:t xml:space="preserve"> Shima Zaman,</w:t>
      </w:r>
      <w:r>
        <w:rPr>
          <w:rFonts w:ascii="Times New Roman" w:hAnsi="Times New Roman"/>
        </w:rPr>
        <w:t xml:space="preserve"> </w:t>
      </w:r>
      <w:r w:rsidRPr="00666ECB">
        <w:rPr>
          <w:rFonts w:ascii="Times New Roman" w:hAnsi="Times New Roman"/>
        </w:rPr>
        <w:t xml:space="preserve">Chandra Mandal, Sayed </w:t>
      </w:r>
      <w:r>
        <w:rPr>
          <w:rFonts w:ascii="Times New Roman" w:hAnsi="Times New Roman"/>
        </w:rPr>
        <w:t xml:space="preserve">Masud Reza </w:t>
      </w:r>
      <w:r w:rsidRPr="00666ECB">
        <w:rPr>
          <w:rFonts w:ascii="Times New Roman" w:hAnsi="Times New Roman"/>
        </w:rPr>
        <w:t>and Dalal, Polash Kumar.</w:t>
      </w:r>
      <w:r w:rsidRPr="00666ECB">
        <w:rPr>
          <w:rFonts w:ascii="Times New Roman" w:hAnsi="Times New Roman"/>
          <w:i/>
        </w:rPr>
        <w:t xml:space="preserve"> Existing ADR </w:t>
      </w:r>
      <w:r>
        <w:rPr>
          <w:rFonts w:ascii="Times New Roman" w:hAnsi="Times New Roman"/>
          <w:i/>
        </w:rPr>
        <w:t xml:space="preserve"> </w:t>
      </w:r>
      <w:r w:rsidRPr="00666ECB">
        <w:rPr>
          <w:rFonts w:ascii="Times New Roman" w:hAnsi="Times New Roman"/>
          <w:i/>
        </w:rPr>
        <w:t>framework in Bangladesh</w:t>
      </w:r>
      <w:r w:rsidRPr="00666ECB">
        <w:rPr>
          <w:rFonts w:ascii="Times New Roman" w:hAnsi="Times New Roman"/>
        </w:rPr>
        <w:t>, Human Rights: sixty years after UDHR,</w:t>
      </w:r>
      <w:r>
        <w:rPr>
          <w:rFonts w:ascii="Times New Roman" w:hAnsi="Times New Roman"/>
        </w:rPr>
        <w:t xml:space="preserve"> ed Mizanur Rahman</w:t>
      </w:r>
      <w:r w:rsidRPr="00666ECB">
        <w:rPr>
          <w:rFonts w:ascii="Times New Roman" w:hAnsi="Times New Roman"/>
        </w:rPr>
        <w:t xml:space="preserve"> (</w:t>
      </w:r>
      <w:smartTag w:uri="urn:schemas-microsoft-com:office:smarttags" w:element="place">
        <w:r w:rsidRPr="00666ECB">
          <w:rPr>
            <w:rFonts w:ascii="Times New Roman" w:hAnsi="Times New Roman"/>
          </w:rPr>
          <w:t>Dhaka</w:t>
        </w:r>
      </w:smartTag>
      <w:r w:rsidRPr="00666ECB">
        <w:rPr>
          <w:rFonts w:ascii="Times New Roman" w:hAnsi="Times New Roman"/>
        </w:rPr>
        <w:t>: Summer School Manual by ELCOP</w:t>
      </w:r>
      <w:r>
        <w:rPr>
          <w:rFonts w:ascii="Times New Roman" w:hAnsi="Times New Roman"/>
        </w:rPr>
        <w:t xml:space="preserve"> and palal prokashoni</w:t>
      </w:r>
      <w:r w:rsidRPr="00666ECB">
        <w:rPr>
          <w:rFonts w:ascii="Times New Roman" w:hAnsi="Times New Roman"/>
        </w:rPr>
        <w:t xml:space="preserve">, 2008), </w:t>
      </w:r>
      <w:r>
        <w:rPr>
          <w:rFonts w:ascii="Times New Roman" w:hAnsi="Times New Roman"/>
        </w:rPr>
        <w:t xml:space="preserve"> </w:t>
      </w:r>
      <w:r w:rsidRPr="00666ECB">
        <w:rPr>
          <w:rFonts w:ascii="Times New Roman" w:hAnsi="Times New Roman"/>
        </w:rPr>
        <w:t>p.</w:t>
      </w:r>
      <w:r>
        <w:rPr>
          <w:rFonts w:ascii="Times New Roman" w:hAnsi="Times New Roman"/>
        </w:rPr>
        <w:t xml:space="preserve"> </w:t>
      </w:r>
      <w:r w:rsidRPr="00666ECB">
        <w:rPr>
          <w:rFonts w:ascii="Times New Roman" w:hAnsi="Times New Roman"/>
        </w:rPr>
        <w:t>265.</w:t>
      </w:r>
    </w:p>
  </w:footnote>
  <w:footnote w:id="15">
    <w:p w:rsidR="001444E7" w:rsidRPr="00F63614" w:rsidRDefault="001444E7" w:rsidP="00E17023">
      <w:pPr>
        <w:pStyle w:val="FootnoteText"/>
        <w:ind w:left="90" w:hanging="90"/>
        <w:jc w:val="both"/>
        <w:rPr>
          <w:rFonts w:ascii="Times New Roman" w:hAnsi="Times New Roman"/>
        </w:rPr>
      </w:pPr>
      <w:r w:rsidRPr="00F63614">
        <w:rPr>
          <w:rStyle w:val="FootnoteReference"/>
          <w:rFonts w:ascii="Times New Roman" w:hAnsi="Times New Roman"/>
        </w:rPr>
        <w:footnoteRef/>
      </w:r>
      <w:r w:rsidRPr="00F63614">
        <w:rPr>
          <w:rFonts w:ascii="Times New Roman" w:hAnsi="Times New Roman"/>
        </w:rPr>
        <w:t xml:space="preserve">  </w:t>
      </w:r>
      <w:r w:rsidRPr="00EA3748">
        <w:rPr>
          <w:rFonts w:ascii="Times New Roman" w:hAnsi="Times New Roman"/>
          <w:i/>
        </w:rPr>
        <w:t>Ibid</w:t>
      </w:r>
      <w:r>
        <w:rPr>
          <w:rFonts w:ascii="Times New Roman" w:hAnsi="Times New Roman"/>
          <w:i/>
        </w:rPr>
        <w:t>.,</w:t>
      </w:r>
    </w:p>
  </w:footnote>
  <w:footnote w:id="16">
    <w:p w:rsidR="001444E7" w:rsidRPr="00495CDF" w:rsidRDefault="001444E7" w:rsidP="00E17023">
      <w:pPr>
        <w:pStyle w:val="FootnoteText"/>
        <w:tabs>
          <w:tab w:val="left" w:pos="90"/>
        </w:tabs>
        <w:spacing w:line="360" w:lineRule="auto"/>
        <w:ind w:left="360" w:hanging="360"/>
        <w:jc w:val="both"/>
        <w:rPr>
          <w:rFonts w:ascii="Times New Roman" w:hAnsi="Times New Roman"/>
        </w:rPr>
      </w:pPr>
      <w:r w:rsidRPr="00495CDF">
        <w:rPr>
          <w:rStyle w:val="FootnoteReference"/>
          <w:rFonts w:ascii="Times New Roman" w:hAnsi="Times New Roman"/>
        </w:rPr>
        <w:footnoteRef/>
      </w:r>
      <w:r w:rsidRPr="00495CDF">
        <w:rPr>
          <w:rFonts w:ascii="Times New Roman" w:hAnsi="Times New Roman"/>
        </w:rPr>
        <w:t xml:space="preserve">   </w:t>
      </w:r>
      <w:r>
        <w:rPr>
          <w:rFonts w:ascii="Times New Roman" w:hAnsi="Times New Roman"/>
        </w:rPr>
        <w:t xml:space="preserve">  [www.adrpresentposition.com </w:t>
      </w:r>
      <w:r w:rsidRPr="00495CDF">
        <w:rPr>
          <w:rFonts w:ascii="Times New Roman" w:hAnsi="Times New Roman"/>
        </w:rPr>
        <w:t xml:space="preserve"> </w:t>
      </w:r>
      <w:r>
        <w:rPr>
          <w:rFonts w:ascii="Times New Roman" w:hAnsi="Times New Roman" w:cs="Times New Roman"/>
        </w:rPr>
        <w:t>last visit in 13</w:t>
      </w:r>
      <w:r w:rsidRPr="00E17023">
        <w:rPr>
          <w:rFonts w:ascii="Times New Roman" w:hAnsi="Times New Roman" w:cs="Times New Roman"/>
        </w:rPr>
        <w:t>.02.2022</w:t>
      </w:r>
      <w:r w:rsidRPr="00495CDF">
        <w:rPr>
          <w:rFonts w:ascii="Times New Roman" w:hAnsi="Times New Roman"/>
        </w:rPr>
        <w:t>]</w:t>
      </w:r>
    </w:p>
  </w:footnote>
  <w:footnote w:id="17">
    <w:p w:rsidR="001444E7" w:rsidRPr="00EA3748" w:rsidRDefault="001444E7" w:rsidP="00E17023">
      <w:pPr>
        <w:pStyle w:val="FootnoteText"/>
        <w:tabs>
          <w:tab w:val="left" w:pos="270"/>
        </w:tabs>
        <w:spacing w:line="360" w:lineRule="auto"/>
        <w:ind w:left="360" w:hanging="360"/>
        <w:jc w:val="both"/>
        <w:rPr>
          <w:rFonts w:ascii="Times New Roman" w:hAnsi="Times New Roman"/>
        </w:rPr>
      </w:pPr>
      <w:r w:rsidRPr="00EA3748">
        <w:rPr>
          <w:rStyle w:val="FootnoteReference"/>
          <w:rFonts w:ascii="Times New Roman" w:hAnsi="Times New Roman"/>
        </w:rPr>
        <w:footnoteRef/>
      </w:r>
      <w:r w:rsidRPr="00EA3748">
        <w:rPr>
          <w:rFonts w:ascii="Times New Roman" w:hAnsi="Times New Roman"/>
        </w:rPr>
        <w:t xml:space="preserve"> </w:t>
      </w:r>
      <w:r>
        <w:rPr>
          <w:rFonts w:ascii="Times New Roman" w:hAnsi="Times New Roman"/>
        </w:rPr>
        <w:t xml:space="preserve">  </w:t>
      </w:r>
      <w:r w:rsidRPr="00C50E07">
        <w:rPr>
          <w:rFonts w:ascii="Times New Roman" w:hAnsi="Times New Roman"/>
        </w:rPr>
        <w:t xml:space="preserve">[http://www.thedailystar.net/law/accesed on 08 August 2008 vision.htm </w:t>
      </w:r>
      <w:r>
        <w:rPr>
          <w:rFonts w:ascii="Times New Roman" w:hAnsi="Times New Roman" w:cs="Times New Roman"/>
        </w:rPr>
        <w:t>last visit in 1</w:t>
      </w:r>
      <w:r w:rsidR="003E7F13">
        <w:rPr>
          <w:rFonts w:ascii="Times New Roman" w:hAnsi="Times New Roman" w:cs="Times New Roman"/>
        </w:rPr>
        <w:t>9</w:t>
      </w:r>
      <w:r w:rsidRPr="00E17023">
        <w:rPr>
          <w:rFonts w:ascii="Times New Roman" w:hAnsi="Times New Roman" w:cs="Times New Roman"/>
        </w:rPr>
        <w:t>.</w:t>
      </w:r>
      <w:r w:rsidR="003E7F13">
        <w:rPr>
          <w:rFonts w:ascii="Times New Roman" w:hAnsi="Times New Roman" w:cs="Times New Roman"/>
        </w:rPr>
        <w:t>12</w:t>
      </w:r>
      <w:r w:rsidRPr="00E17023">
        <w:rPr>
          <w:rFonts w:ascii="Times New Roman" w:hAnsi="Times New Roman" w:cs="Times New Roman"/>
        </w:rPr>
        <w:t>.2022</w:t>
      </w:r>
      <w:r w:rsidRPr="00C50E07">
        <w:rPr>
          <w:rFonts w:ascii="Times New Roman" w:hAnsi="Times New Roman"/>
        </w:rPr>
        <w:t>]</w:t>
      </w:r>
    </w:p>
  </w:footnote>
  <w:footnote w:id="18">
    <w:p w:rsidR="001444E7" w:rsidRPr="006155E1" w:rsidRDefault="001444E7" w:rsidP="00E17023">
      <w:pPr>
        <w:pStyle w:val="FootnoteText"/>
        <w:tabs>
          <w:tab w:val="left" w:pos="531"/>
        </w:tabs>
        <w:spacing w:line="360" w:lineRule="auto"/>
        <w:ind w:left="360" w:hanging="360"/>
        <w:jc w:val="both"/>
        <w:rPr>
          <w:rFonts w:ascii="Times New Roman" w:hAnsi="Times New Roman"/>
        </w:rPr>
      </w:pPr>
      <w:r w:rsidRPr="00EA3748">
        <w:rPr>
          <w:rStyle w:val="FootnoteReference"/>
          <w:rFonts w:ascii="Times New Roman" w:hAnsi="Times New Roman"/>
        </w:rPr>
        <w:footnoteRef/>
      </w:r>
      <w:r w:rsidRPr="00EA3748">
        <w:rPr>
          <w:rFonts w:ascii="Times New Roman" w:hAnsi="Times New Roman"/>
        </w:rPr>
        <w:t xml:space="preserve"> </w:t>
      </w:r>
      <w:r>
        <w:rPr>
          <w:rFonts w:ascii="Times New Roman" w:hAnsi="Times New Roman"/>
        </w:rPr>
        <w:t xml:space="preserve">   </w:t>
      </w:r>
      <w:r w:rsidRPr="00C50E07">
        <w:rPr>
          <w:rFonts w:ascii="Times New Roman" w:hAnsi="Times New Roman"/>
        </w:rPr>
        <w:t>[</w:t>
      </w:r>
      <w:r w:rsidRPr="00C50E07">
        <w:rPr>
          <w:rFonts w:ascii="Times New Roman" w:hAnsi="Times New Roman"/>
          <w:spacing w:val="-4"/>
        </w:rPr>
        <w:t xml:space="preserve">http: </w:t>
      </w:r>
      <w:r w:rsidRPr="00C50E07">
        <w:rPr>
          <w:rFonts w:ascii="Times New Roman" w:hAnsi="Times New Roman"/>
        </w:rPr>
        <w:t>//</w:t>
      </w:r>
      <w:r w:rsidRPr="00C50E07">
        <w:rPr>
          <w:rFonts w:ascii="Times New Roman" w:hAnsi="Times New Roman"/>
          <w:spacing w:val="-4"/>
        </w:rPr>
        <w:t xml:space="preserve">www.thedailystar.net/law/accesed on 11 November 2007/corridor.htm.i </w:t>
      </w:r>
      <w:r>
        <w:rPr>
          <w:rFonts w:ascii="Times New Roman" w:hAnsi="Times New Roman" w:cs="Times New Roman"/>
        </w:rPr>
        <w:t xml:space="preserve">last visit in </w:t>
      </w:r>
      <w:r w:rsidR="003E7F13">
        <w:rPr>
          <w:rFonts w:ascii="Times New Roman" w:hAnsi="Times New Roman" w:cs="Times New Roman"/>
        </w:rPr>
        <w:t>19</w:t>
      </w:r>
      <w:r w:rsidRPr="00E17023">
        <w:rPr>
          <w:rFonts w:ascii="Times New Roman" w:hAnsi="Times New Roman" w:cs="Times New Roman"/>
        </w:rPr>
        <w:t>.</w:t>
      </w:r>
      <w:r w:rsidR="003E7F13">
        <w:rPr>
          <w:rFonts w:ascii="Times New Roman" w:hAnsi="Times New Roman" w:cs="Times New Roman"/>
        </w:rPr>
        <w:t>12</w:t>
      </w:r>
      <w:r w:rsidRPr="00E17023">
        <w:rPr>
          <w:rFonts w:ascii="Times New Roman" w:hAnsi="Times New Roman" w:cs="Times New Roman"/>
        </w:rPr>
        <w:t>.2022</w:t>
      </w:r>
      <w:r w:rsidRPr="00C50E07">
        <w:rPr>
          <w:rFonts w:ascii="Times New Roman" w:hAnsi="Times New Roman"/>
          <w:spacing w:val="-4"/>
        </w:rPr>
        <w:t>]</w:t>
      </w:r>
    </w:p>
  </w:footnote>
  <w:footnote w:id="19">
    <w:p w:rsidR="001444E7" w:rsidRPr="005B7BF4" w:rsidRDefault="001444E7" w:rsidP="00E17023">
      <w:pPr>
        <w:pStyle w:val="FootnoteText"/>
        <w:ind w:left="360" w:hanging="360"/>
        <w:jc w:val="both"/>
      </w:pPr>
      <w:r w:rsidRPr="005B7BF4">
        <w:rPr>
          <w:rStyle w:val="FootnoteReference"/>
          <w:rFonts w:ascii="Times New Roman" w:hAnsi="Times New Roman"/>
        </w:rPr>
        <w:footnoteRef/>
      </w:r>
      <w:r>
        <w:rPr>
          <w:rFonts w:ascii="Times New Roman" w:hAnsi="Times New Roman"/>
        </w:rPr>
        <w:t xml:space="preserve">   </w:t>
      </w:r>
      <w:r w:rsidRPr="00C50E07">
        <w:rPr>
          <w:rFonts w:ascii="Times New Roman" w:hAnsi="Times New Roman"/>
        </w:rPr>
        <w:t xml:space="preserve">[http:// www.adb.org/ Documents/ Events/2009RETa5987/ Final </w:t>
      </w:r>
      <w:r w:rsidRPr="00C50E07">
        <w:rPr>
          <w:rFonts w:ascii="Times New Roman" w:hAnsi="Times New Roman"/>
          <w:spacing w:val="-8"/>
        </w:rPr>
        <w:t xml:space="preserve">accessed on 28 January 2009,I </w:t>
      </w:r>
      <w:r>
        <w:rPr>
          <w:rFonts w:ascii="Times New Roman" w:hAnsi="Times New Roman"/>
          <w:spacing w:val="-8"/>
        </w:rPr>
        <w:t xml:space="preserve">   </w:t>
      </w:r>
      <w:r w:rsidRPr="00C50E07">
        <w:rPr>
          <w:rFonts w:ascii="Times New Roman" w:hAnsi="Times New Roman"/>
          <w:spacing w:val="-8"/>
        </w:rPr>
        <w:t xml:space="preserve">last visit on </w:t>
      </w:r>
      <w:r w:rsidR="003E7F13">
        <w:rPr>
          <w:rFonts w:ascii="Times New Roman" w:hAnsi="Times New Roman"/>
          <w:spacing w:val="-8"/>
        </w:rPr>
        <w:t>20</w:t>
      </w:r>
      <w:r>
        <w:rPr>
          <w:rFonts w:ascii="Times New Roman" w:hAnsi="Times New Roman"/>
          <w:spacing w:val="-8"/>
        </w:rPr>
        <w:t xml:space="preserve"> </w:t>
      </w:r>
      <w:r w:rsidR="003E7F13">
        <w:rPr>
          <w:rFonts w:ascii="Times New Roman" w:hAnsi="Times New Roman"/>
          <w:spacing w:val="-8"/>
        </w:rPr>
        <w:t>December 2022</w:t>
      </w:r>
      <w:r w:rsidRPr="00C50E07">
        <w:rPr>
          <w:rFonts w:ascii="Times New Roman" w:hAnsi="Times New Roman"/>
          <w:spacing w:val="-8"/>
        </w:rPr>
        <w:t>]</w:t>
      </w:r>
    </w:p>
  </w:footnote>
  <w:footnote w:id="20">
    <w:p w:rsidR="001444E7" w:rsidRPr="00C50E07" w:rsidRDefault="001444E7" w:rsidP="00E17023">
      <w:pPr>
        <w:pStyle w:val="FootnoteText"/>
        <w:tabs>
          <w:tab w:val="left" w:pos="531"/>
        </w:tabs>
        <w:spacing w:line="360" w:lineRule="auto"/>
        <w:jc w:val="both"/>
        <w:rPr>
          <w:rFonts w:ascii="Times New Roman" w:hAnsi="Times New Roman"/>
        </w:rPr>
      </w:pPr>
      <w:r w:rsidRPr="005B7BF4">
        <w:rPr>
          <w:rStyle w:val="FootnoteReference"/>
          <w:rFonts w:ascii="Times New Roman" w:hAnsi="Times New Roman"/>
        </w:rPr>
        <w:footnoteRef/>
      </w:r>
      <w:r>
        <w:rPr>
          <w:rFonts w:ascii="Times New Roman" w:hAnsi="Times New Roman"/>
        </w:rPr>
        <w:t xml:space="preserve">    </w:t>
      </w:r>
      <w:r w:rsidRPr="005B7BF4">
        <w:rPr>
          <w:rFonts w:ascii="Times New Roman" w:hAnsi="Times New Roman"/>
        </w:rPr>
        <w:t xml:space="preserve"> </w:t>
      </w:r>
      <w:r w:rsidRPr="00C50E07">
        <w:rPr>
          <w:rFonts w:ascii="Times New Roman" w:hAnsi="Times New Roman"/>
        </w:rPr>
        <w:t>[http: // www. the daily star. net./ accessed on 1</w:t>
      </w:r>
      <w:r w:rsidRPr="00C50E07">
        <w:rPr>
          <w:rFonts w:ascii="Times New Roman" w:hAnsi="Times New Roman"/>
          <w:vertAlign w:val="superscript"/>
        </w:rPr>
        <w:t>st</w:t>
      </w:r>
      <w:r w:rsidRPr="00C50E07">
        <w:rPr>
          <w:rFonts w:ascii="Times New Roman" w:hAnsi="Times New Roman"/>
        </w:rPr>
        <w:t xml:space="preserve"> November 2008 I last visit on </w:t>
      </w:r>
      <w:r w:rsidR="003E7F13">
        <w:rPr>
          <w:rFonts w:ascii="Times New Roman" w:hAnsi="Times New Roman"/>
        </w:rPr>
        <w:t>20 December 2022</w:t>
      </w:r>
      <w:r w:rsidRPr="00C50E07">
        <w:rPr>
          <w:rFonts w:ascii="Times New Roman" w:hAnsi="Times New Roman"/>
        </w:rPr>
        <w:t>]</w:t>
      </w:r>
    </w:p>
    <w:p w:rsidR="001444E7" w:rsidRPr="00F93FE3" w:rsidRDefault="001444E7" w:rsidP="00E17023">
      <w:pPr>
        <w:pStyle w:val="FootnoteText"/>
        <w:spacing w:line="360" w:lineRule="auto"/>
        <w:ind w:left="450" w:hanging="450"/>
        <w:jc w:val="both"/>
        <w:rPr>
          <w:rFonts w:ascii="Times New Roman" w:hAnsi="Times New Roman"/>
        </w:rPr>
      </w:pPr>
    </w:p>
    <w:p w:rsidR="001444E7" w:rsidRPr="00F93FE3" w:rsidRDefault="001444E7" w:rsidP="00E17023">
      <w:pPr>
        <w:pStyle w:val="FootnoteText"/>
        <w:spacing w:line="360" w:lineRule="auto"/>
        <w:ind w:left="450" w:hanging="450"/>
        <w:jc w:val="both"/>
        <w:rPr>
          <w:rFonts w:ascii="Times New Roman" w:hAnsi="Times New Roman"/>
        </w:rPr>
      </w:pPr>
    </w:p>
  </w:footnote>
  <w:footnote w:id="21">
    <w:p w:rsidR="001444E7" w:rsidRPr="00037CBB" w:rsidRDefault="001444E7" w:rsidP="00037CBB">
      <w:pPr>
        <w:pStyle w:val="FootnoteText"/>
        <w:spacing w:line="360" w:lineRule="auto"/>
        <w:jc w:val="both"/>
        <w:rPr>
          <w:rFonts w:ascii="Times New Roman" w:hAnsi="Times New Roman" w:cs="Times New Roman"/>
        </w:rPr>
      </w:pPr>
      <w:r w:rsidRPr="00037CBB">
        <w:rPr>
          <w:rStyle w:val="FootnoteReference"/>
          <w:rFonts w:ascii="Times New Roman" w:hAnsi="Times New Roman" w:cs="Times New Roman"/>
        </w:rPr>
        <w:footnoteRef/>
      </w:r>
      <w:r w:rsidRPr="00037CBB">
        <w:rPr>
          <w:rFonts w:ascii="Times New Roman" w:hAnsi="Times New Roman" w:cs="Times New Roman"/>
        </w:rPr>
        <w:t xml:space="preserve">   </w:t>
      </w:r>
      <w:r w:rsidRPr="00037CBB">
        <w:rPr>
          <w:rFonts w:ascii="Times New Roman" w:eastAsia="Times New Roman" w:hAnsi="Times New Roman" w:cs="Times New Roman"/>
        </w:rPr>
        <w:t>[</w:t>
      </w:r>
      <w:r w:rsidRPr="00037CBB">
        <w:rPr>
          <w:rFonts w:ascii="Times New Roman" w:eastAsia="Times New Roman" w:hAnsi="Times New Roman" w:cs="Times New Roman"/>
          <w:bCs/>
        </w:rPr>
        <w:t>Islam Zahidul,</w:t>
      </w:r>
      <w:r w:rsidRPr="00037CBB">
        <w:rPr>
          <w:rFonts w:ascii="Times New Roman" w:eastAsia="Times New Roman" w:hAnsi="Times New Roman" w:cs="Times New Roman"/>
          <w:b/>
          <w:bCs/>
        </w:rPr>
        <w:t xml:space="preserve"> </w:t>
      </w:r>
      <w:r w:rsidRPr="00037CBB">
        <w:rPr>
          <w:rFonts w:ascii="Times New Roman" w:eastAsia="Times New Roman" w:hAnsi="Times New Roman" w:cs="Times New Roman"/>
          <w:bCs/>
        </w:rPr>
        <w:t xml:space="preserve">The New Age, Dhaka, December, Tuesday, 12. 2006 </w:t>
      </w:r>
      <w:r>
        <w:rPr>
          <w:rFonts w:ascii="Times New Roman" w:hAnsi="Times New Roman" w:cs="Times New Roman"/>
        </w:rPr>
        <w:t xml:space="preserve">last visit in </w:t>
      </w:r>
      <w:r w:rsidR="003E7F13">
        <w:rPr>
          <w:rFonts w:ascii="Times New Roman" w:hAnsi="Times New Roman"/>
        </w:rPr>
        <w:t>20 December 2022</w:t>
      </w:r>
    </w:p>
  </w:footnote>
  <w:footnote w:id="22">
    <w:p w:rsidR="001444E7" w:rsidRPr="00037CBB" w:rsidRDefault="001444E7" w:rsidP="00037CBB">
      <w:pPr>
        <w:pStyle w:val="FootnoteText"/>
        <w:tabs>
          <w:tab w:val="left" w:pos="531"/>
        </w:tabs>
        <w:spacing w:line="360" w:lineRule="auto"/>
        <w:jc w:val="both"/>
        <w:rPr>
          <w:rFonts w:ascii="Times New Roman" w:hAnsi="Times New Roman" w:cs="Times New Roman"/>
        </w:rPr>
      </w:pPr>
      <w:r w:rsidRPr="00037CBB">
        <w:rPr>
          <w:rStyle w:val="FootnoteReference"/>
          <w:rFonts w:ascii="Times New Roman" w:hAnsi="Times New Roman" w:cs="Times New Roman"/>
        </w:rPr>
        <w:footnoteRef/>
      </w:r>
      <w:r w:rsidRPr="00037CBB">
        <w:rPr>
          <w:rFonts w:ascii="Times New Roman" w:hAnsi="Times New Roman" w:cs="Times New Roman"/>
        </w:rPr>
        <w:t xml:space="preserve">    </w:t>
      </w:r>
      <w:r w:rsidRPr="00037CBB">
        <w:rPr>
          <w:rFonts w:ascii="Times New Roman" w:hAnsi="Times New Roman" w:cs="Times New Roman"/>
          <w:color w:val="000000"/>
        </w:rPr>
        <w:t xml:space="preserve">[http:// </w:t>
      </w:r>
      <w:hyperlink r:id="rId2" w:history="1">
        <w:r w:rsidRPr="00037CBB">
          <w:rPr>
            <w:rStyle w:val="Hyperlink"/>
            <w:rFonts w:ascii="Times New Roman" w:hAnsi="Times New Roman" w:cs="Times New Roman"/>
            <w:color w:val="000000"/>
          </w:rPr>
          <w:t>www.thedailystar.net</w:t>
        </w:r>
      </w:hyperlink>
      <w:r w:rsidRPr="00037CBB">
        <w:rPr>
          <w:rFonts w:ascii="Times New Roman" w:hAnsi="Times New Roman" w:cs="Times New Roman"/>
          <w:color w:val="000000"/>
        </w:rPr>
        <w:t xml:space="preserve">. /accessed on 28 January 2007, </w:t>
      </w:r>
      <w:r>
        <w:rPr>
          <w:rFonts w:ascii="Times New Roman" w:hAnsi="Times New Roman" w:cs="Times New Roman"/>
        </w:rPr>
        <w:t xml:space="preserve">last visit in </w:t>
      </w:r>
      <w:r w:rsidR="003E7F13">
        <w:rPr>
          <w:rFonts w:ascii="Times New Roman" w:hAnsi="Times New Roman"/>
        </w:rPr>
        <w:t>20 December 2022</w:t>
      </w:r>
      <w:r w:rsidRPr="00037CBB">
        <w:rPr>
          <w:rFonts w:ascii="Times New Roman" w:hAnsi="Times New Roman" w:cs="Times New Roman"/>
          <w:color w:val="000000"/>
          <w:sz w:val="24"/>
          <w:szCs w:val="24"/>
        </w:rPr>
        <w:t xml:space="preserve">] </w:t>
      </w:r>
    </w:p>
  </w:footnote>
  <w:footnote w:id="23">
    <w:p w:rsidR="001444E7" w:rsidRPr="00037CBB" w:rsidRDefault="001444E7" w:rsidP="00037CBB">
      <w:pPr>
        <w:spacing w:line="360" w:lineRule="auto"/>
        <w:ind w:left="360" w:hanging="360"/>
        <w:rPr>
          <w:rFonts w:ascii="Times New Roman" w:hAnsi="Times New Roman" w:cs="Times New Roman"/>
          <w:sz w:val="20"/>
          <w:szCs w:val="20"/>
        </w:rPr>
      </w:pPr>
      <w:r w:rsidRPr="00037CBB">
        <w:rPr>
          <w:rStyle w:val="FootnoteReference"/>
          <w:rFonts w:ascii="Times New Roman" w:hAnsi="Times New Roman" w:cs="Times New Roman"/>
          <w:sz w:val="20"/>
          <w:szCs w:val="20"/>
        </w:rPr>
        <w:footnoteRef/>
      </w:r>
      <w:r w:rsidRPr="00037CBB">
        <w:rPr>
          <w:rFonts w:ascii="Times New Roman" w:hAnsi="Times New Roman" w:cs="Times New Roman"/>
          <w:bCs/>
          <w:sz w:val="20"/>
          <w:szCs w:val="20"/>
        </w:rPr>
        <w:t xml:space="preserve">    </w:t>
      </w:r>
      <w:r w:rsidRPr="00037CBB">
        <w:rPr>
          <w:rFonts w:ascii="Times New Roman" w:hAnsi="Times New Roman" w:cs="Times New Roman"/>
          <w:bCs/>
          <w:i/>
          <w:sz w:val="20"/>
          <w:szCs w:val="20"/>
        </w:rPr>
        <w:t>Ibid</w:t>
      </w:r>
      <w:r w:rsidRPr="00037CBB">
        <w:rPr>
          <w:rFonts w:ascii="Times New Roman" w:hAnsi="Times New Roman" w:cs="Times New Roman"/>
          <w:bCs/>
          <w:sz w:val="20"/>
          <w:szCs w:val="20"/>
        </w:rPr>
        <w:t>.,</w:t>
      </w:r>
    </w:p>
  </w:footnote>
  <w:footnote w:id="24">
    <w:p w:rsidR="001444E7" w:rsidRPr="00037CBB" w:rsidRDefault="001444E7" w:rsidP="00E17023">
      <w:pPr>
        <w:spacing w:line="360" w:lineRule="auto"/>
        <w:ind w:left="450" w:hanging="450"/>
        <w:jc w:val="both"/>
        <w:rPr>
          <w:rFonts w:ascii="Times New Roman" w:hAnsi="Times New Roman" w:cs="Times New Roman"/>
          <w:sz w:val="20"/>
          <w:szCs w:val="20"/>
        </w:rPr>
      </w:pPr>
      <w:r w:rsidRPr="00037CBB">
        <w:rPr>
          <w:rStyle w:val="FootnoteReference"/>
          <w:rFonts w:ascii="Times New Roman" w:hAnsi="Times New Roman" w:cs="Times New Roman"/>
          <w:sz w:val="20"/>
          <w:szCs w:val="20"/>
        </w:rPr>
        <w:footnoteRef/>
      </w:r>
      <w:r w:rsidRPr="00037CBB">
        <w:rPr>
          <w:rFonts w:ascii="Times New Roman" w:hAnsi="Times New Roman" w:cs="Times New Roman"/>
          <w:sz w:val="20"/>
          <w:szCs w:val="20"/>
        </w:rPr>
        <w:t xml:space="preserve">   Kazi Ebadul Hoque  ‘</w:t>
      </w:r>
      <w:r w:rsidRPr="00037CBB">
        <w:rPr>
          <w:rFonts w:ascii="Times New Roman" w:hAnsi="Times New Roman" w:cs="Times New Roman"/>
          <w:i/>
          <w:sz w:val="20"/>
          <w:szCs w:val="20"/>
        </w:rPr>
        <w:t>Administratioin of Justice in Bangladesh’</w:t>
      </w:r>
      <w:r w:rsidRPr="00037CBB">
        <w:rPr>
          <w:rFonts w:ascii="Times New Roman" w:hAnsi="Times New Roman" w:cs="Times New Roman"/>
          <w:sz w:val="20"/>
          <w:szCs w:val="20"/>
        </w:rPr>
        <w:t xml:space="preserve"> 2</w:t>
      </w:r>
      <w:r w:rsidRPr="00037CBB">
        <w:rPr>
          <w:rFonts w:ascii="Times New Roman" w:hAnsi="Times New Roman" w:cs="Times New Roman"/>
          <w:sz w:val="20"/>
          <w:szCs w:val="20"/>
          <w:vertAlign w:val="superscript"/>
        </w:rPr>
        <w:t>nd</w:t>
      </w:r>
      <w:r w:rsidRPr="00037CBB">
        <w:rPr>
          <w:rFonts w:ascii="Times New Roman" w:hAnsi="Times New Roman" w:cs="Times New Roman"/>
          <w:sz w:val="20"/>
          <w:szCs w:val="20"/>
        </w:rPr>
        <w:t>ed. (Dhaka: asiatic Society of Bangladesh, 2006). p. 53.</w:t>
      </w:r>
    </w:p>
  </w:footnote>
  <w:footnote w:id="25">
    <w:p w:rsidR="001444E7" w:rsidRPr="00037CBB" w:rsidRDefault="001444E7" w:rsidP="00E17023">
      <w:pPr>
        <w:pStyle w:val="FootnoteText"/>
        <w:spacing w:line="360" w:lineRule="auto"/>
        <w:ind w:left="360" w:hanging="360"/>
        <w:jc w:val="both"/>
        <w:rPr>
          <w:rFonts w:ascii="Times New Roman" w:hAnsi="Times New Roman" w:cs="Times New Roman"/>
        </w:rPr>
      </w:pPr>
      <w:r w:rsidRPr="00037CBB">
        <w:rPr>
          <w:rStyle w:val="FootnoteReference"/>
          <w:rFonts w:ascii="Times New Roman" w:hAnsi="Times New Roman" w:cs="Times New Roman"/>
        </w:rPr>
        <w:footnoteRef/>
      </w:r>
      <w:r w:rsidRPr="00037CBB">
        <w:rPr>
          <w:rFonts w:ascii="Times New Roman" w:hAnsi="Times New Roman" w:cs="Times New Roman"/>
        </w:rPr>
        <w:t xml:space="preserve">      </w:t>
      </w:r>
      <w:r w:rsidRPr="00037CBB">
        <w:rPr>
          <w:rFonts w:ascii="Times New Roman" w:hAnsi="Times New Roman" w:cs="Times New Roman"/>
          <w:i/>
        </w:rPr>
        <w:t>Ibid.,</w:t>
      </w:r>
      <w:r w:rsidRPr="00037CBB">
        <w:rPr>
          <w:rFonts w:ascii="Times New Roman" w:hAnsi="Times New Roman" w:cs="Times New Roman"/>
        </w:rPr>
        <w:t>p. 54</w:t>
      </w:r>
    </w:p>
  </w:footnote>
  <w:footnote w:id="26">
    <w:p w:rsidR="001444E7" w:rsidRDefault="001444E7" w:rsidP="00606066">
      <w:pPr>
        <w:tabs>
          <w:tab w:val="left" w:pos="2980"/>
        </w:tabs>
        <w:spacing w:line="360" w:lineRule="auto"/>
        <w:jc w:val="both"/>
        <w:rPr>
          <w:sz w:val="20"/>
          <w:szCs w:val="20"/>
        </w:rPr>
      </w:pPr>
      <w:r>
        <w:rPr>
          <w:rStyle w:val="FootnoteReference"/>
        </w:rPr>
        <w:footnoteRef/>
      </w:r>
      <w:r>
        <w:t xml:space="preserve">   </w:t>
      </w:r>
      <w:r>
        <w:rPr>
          <w:i/>
          <w:sz w:val="20"/>
          <w:szCs w:val="20"/>
        </w:rPr>
        <w:t>The Code of Civil P</w:t>
      </w:r>
      <w:r w:rsidRPr="00955B8F">
        <w:rPr>
          <w:i/>
          <w:sz w:val="20"/>
          <w:szCs w:val="20"/>
        </w:rPr>
        <w:t>rocedure</w:t>
      </w:r>
      <w:r>
        <w:rPr>
          <w:i/>
          <w:sz w:val="20"/>
          <w:szCs w:val="20"/>
        </w:rPr>
        <w:t xml:space="preserve"> A</w:t>
      </w:r>
      <w:r w:rsidRPr="00955B8F">
        <w:rPr>
          <w:i/>
          <w:sz w:val="20"/>
          <w:szCs w:val="20"/>
        </w:rPr>
        <w:t>mendment Act</w:t>
      </w:r>
      <w:r>
        <w:rPr>
          <w:i/>
          <w:sz w:val="20"/>
          <w:szCs w:val="20"/>
        </w:rPr>
        <w:t xml:space="preserve">, </w:t>
      </w:r>
      <w:r w:rsidRPr="00955B8F">
        <w:rPr>
          <w:i/>
          <w:sz w:val="20"/>
          <w:szCs w:val="20"/>
        </w:rPr>
        <w:t>2003</w:t>
      </w:r>
      <w:r w:rsidRPr="00955B8F">
        <w:rPr>
          <w:sz w:val="20"/>
          <w:szCs w:val="20"/>
        </w:rPr>
        <w:t>, s. 89A (3)</w:t>
      </w:r>
      <w:r>
        <w:rPr>
          <w:sz w:val="20"/>
          <w:szCs w:val="20"/>
        </w:rPr>
        <w:t>.</w:t>
      </w:r>
    </w:p>
    <w:p w:rsidR="001444E7" w:rsidRDefault="001444E7" w:rsidP="00606066">
      <w:pPr>
        <w:pStyle w:val="FootnoteText"/>
      </w:pPr>
    </w:p>
  </w:footnote>
  <w:footnote w:id="27">
    <w:p w:rsidR="001444E7" w:rsidRPr="00232FAF" w:rsidRDefault="001444E7" w:rsidP="00606066">
      <w:pPr>
        <w:pStyle w:val="FootnoteText"/>
        <w:spacing w:line="360" w:lineRule="auto"/>
        <w:rPr>
          <w:rFonts w:ascii="Times New Roman" w:hAnsi="Times New Roman" w:cs="Times New Roman"/>
        </w:rPr>
      </w:pPr>
      <w:r w:rsidRPr="00232FAF">
        <w:rPr>
          <w:rStyle w:val="FootnoteReference"/>
          <w:rFonts w:ascii="Times New Roman" w:hAnsi="Times New Roman" w:cs="Times New Roman"/>
        </w:rPr>
        <w:footnoteRef/>
      </w:r>
      <w:r w:rsidRPr="00232FAF">
        <w:rPr>
          <w:rFonts w:ascii="Times New Roman" w:hAnsi="Times New Roman" w:cs="Times New Roman"/>
        </w:rPr>
        <w:t xml:space="preserve">    </w:t>
      </w:r>
      <w:r w:rsidRPr="00232FAF">
        <w:rPr>
          <w:rFonts w:ascii="Times New Roman" w:hAnsi="Times New Roman" w:cs="Times New Roman"/>
          <w:i/>
        </w:rPr>
        <w:t>Ibid.</w:t>
      </w:r>
      <w:r w:rsidRPr="00232FAF">
        <w:rPr>
          <w:rFonts w:ascii="Times New Roman" w:hAnsi="Times New Roman" w:cs="Times New Roman"/>
        </w:rPr>
        <w:t>, s. 89A (2).</w:t>
      </w:r>
    </w:p>
  </w:footnote>
  <w:footnote w:id="28">
    <w:p w:rsidR="001444E7" w:rsidRPr="00232FAF" w:rsidRDefault="001444E7" w:rsidP="00232FAF">
      <w:pPr>
        <w:tabs>
          <w:tab w:val="left" w:pos="2980"/>
        </w:tabs>
        <w:spacing w:line="360" w:lineRule="auto"/>
        <w:jc w:val="both"/>
        <w:rPr>
          <w:rFonts w:ascii="Times New Roman" w:hAnsi="Times New Roman" w:cs="Times New Roman"/>
          <w:sz w:val="20"/>
          <w:szCs w:val="20"/>
        </w:rPr>
      </w:pPr>
      <w:r w:rsidRPr="00232FAF">
        <w:rPr>
          <w:rStyle w:val="FootnoteReference"/>
          <w:rFonts w:ascii="Times New Roman" w:hAnsi="Times New Roman" w:cs="Times New Roman"/>
          <w:sz w:val="20"/>
          <w:szCs w:val="20"/>
        </w:rPr>
        <w:footnoteRef/>
      </w:r>
      <w:r w:rsidRPr="00232FAF">
        <w:rPr>
          <w:rFonts w:ascii="Times New Roman" w:hAnsi="Times New Roman" w:cs="Times New Roman"/>
          <w:sz w:val="20"/>
          <w:szCs w:val="20"/>
        </w:rPr>
        <w:t xml:space="preserve">   </w:t>
      </w:r>
      <w:r w:rsidRPr="00232FAF">
        <w:rPr>
          <w:rFonts w:ascii="Times New Roman" w:hAnsi="Times New Roman" w:cs="Times New Roman"/>
          <w:i/>
          <w:sz w:val="20"/>
          <w:szCs w:val="20"/>
        </w:rPr>
        <w:t>Ibid.</w:t>
      </w:r>
      <w:r w:rsidRPr="00232FAF">
        <w:rPr>
          <w:rFonts w:ascii="Times New Roman" w:hAnsi="Times New Roman" w:cs="Times New Roman"/>
          <w:sz w:val="20"/>
          <w:szCs w:val="20"/>
        </w:rPr>
        <w:t>, s. 89A (4).</w:t>
      </w:r>
    </w:p>
  </w:footnote>
  <w:footnote w:id="29">
    <w:p w:rsidR="001444E7" w:rsidRPr="00232FAF" w:rsidRDefault="001444E7" w:rsidP="00606066">
      <w:pPr>
        <w:tabs>
          <w:tab w:val="left" w:pos="2980"/>
        </w:tabs>
        <w:jc w:val="both"/>
        <w:rPr>
          <w:rFonts w:ascii="Times New Roman" w:hAnsi="Times New Roman" w:cs="Times New Roman"/>
        </w:rPr>
      </w:pPr>
      <w:r w:rsidRPr="00232FAF">
        <w:rPr>
          <w:rStyle w:val="FootnoteReference"/>
          <w:rFonts w:ascii="Times New Roman" w:hAnsi="Times New Roman" w:cs="Times New Roman"/>
          <w:sz w:val="20"/>
          <w:szCs w:val="20"/>
        </w:rPr>
        <w:footnoteRef/>
      </w:r>
      <w:r w:rsidRPr="00232FAF">
        <w:rPr>
          <w:rFonts w:ascii="Times New Roman" w:hAnsi="Times New Roman" w:cs="Times New Roman"/>
          <w:sz w:val="20"/>
          <w:szCs w:val="20"/>
        </w:rPr>
        <w:t xml:space="preserve">     </w:t>
      </w:r>
      <w:r w:rsidRPr="00232FAF">
        <w:rPr>
          <w:rFonts w:ascii="Times New Roman" w:hAnsi="Times New Roman" w:cs="Times New Roman"/>
          <w:i/>
          <w:sz w:val="20"/>
          <w:szCs w:val="20"/>
        </w:rPr>
        <w:t>Ibid</w:t>
      </w:r>
      <w:r w:rsidRPr="00232FAF">
        <w:rPr>
          <w:rFonts w:ascii="Times New Roman" w:hAnsi="Times New Roman" w:cs="Times New Roman"/>
          <w:sz w:val="20"/>
          <w:szCs w:val="20"/>
        </w:rPr>
        <w:t xml:space="preserve">., s. 89A  </w:t>
      </w:r>
      <w:r w:rsidRPr="00232FAF">
        <w:rPr>
          <w:rFonts w:ascii="Times New Roman" w:hAnsi="Times New Roman" w:cs="Times New Roman"/>
          <w:i/>
          <w:sz w:val="20"/>
          <w:szCs w:val="20"/>
        </w:rPr>
        <w:t xml:space="preserve"> </w:t>
      </w:r>
      <w:r w:rsidRPr="00232FAF">
        <w:rPr>
          <w:rFonts w:ascii="Times New Roman" w:hAnsi="Times New Roman" w:cs="Times New Roman"/>
          <w:sz w:val="20"/>
          <w:szCs w:val="20"/>
        </w:rPr>
        <w:t>(5).</w:t>
      </w:r>
    </w:p>
  </w:footnote>
  <w:footnote w:id="30">
    <w:p w:rsidR="001444E7" w:rsidRPr="00232FAF" w:rsidRDefault="001444E7" w:rsidP="00606066">
      <w:pPr>
        <w:tabs>
          <w:tab w:val="left" w:pos="2980"/>
        </w:tabs>
        <w:jc w:val="both"/>
        <w:rPr>
          <w:rFonts w:ascii="Times New Roman" w:hAnsi="Times New Roman" w:cs="Times New Roman"/>
        </w:rPr>
      </w:pPr>
      <w:r w:rsidRPr="00232FAF">
        <w:rPr>
          <w:rStyle w:val="FootnoteReference"/>
          <w:rFonts w:ascii="Times New Roman" w:hAnsi="Times New Roman" w:cs="Times New Roman"/>
          <w:sz w:val="20"/>
          <w:szCs w:val="20"/>
        </w:rPr>
        <w:footnoteRef/>
      </w:r>
      <w:r w:rsidRPr="00232FAF">
        <w:rPr>
          <w:rFonts w:ascii="Times New Roman" w:hAnsi="Times New Roman" w:cs="Times New Roman"/>
          <w:sz w:val="20"/>
          <w:szCs w:val="20"/>
        </w:rPr>
        <w:t xml:space="preserve">     </w:t>
      </w:r>
      <w:r w:rsidRPr="00232FAF">
        <w:rPr>
          <w:rFonts w:ascii="Times New Roman" w:hAnsi="Times New Roman" w:cs="Times New Roman"/>
          <w:i/>
          <w:sz w:val="20"/>
          <w:szCs w:val="20"/>
        </w:rPr>
        <w:t>Ibid</w:t>
      </w:r>
      <w:r w:rsidRPr="00232FAF">
        <w:rPr>
          <w:rFonts w:ascii="Times New Roman" w:hAnsi="Times New Roman" w:cs="Times New Roman"/>
          <w:sz w:val="20"/>
          <w:szCs w:val="20"/>
        </w:rPr>
        <w:t xml:space="preserve">., s. 89A  </w:t>
      </w:r>
      <w:r w:rsidRPr="00232FAF">
        <w:rPr>
          <w:rFonts w:ascii="Times New Roman" w:hAnsi="Times New Roman" w:cs="Times New Roman"/>
          <w:i/>
          <w:sz w:val="20"/>
          <w:szCs w:val="20"/>
        </w:rPr>
        <w:t xml:space="preserve"> </w:t>
      </w:r>
      <w:r w:rsidRPr="00232FAF">
        <w:rPr>
          <w:rFonts w:ascii="Times New Roman" w:hAnsi="Times New Roman" w:cs="Times New Roman"/>
          <w:sz w:val="20"/>
          <w:szCs w:val="20"/>
        </w:rPr>
        <w:t>(6).</w:t>
      </w:r>
    </w:p>
  </w:footnote>
  <w:footnote w:id="31">
    <w:p w:rsidR="001444E7" w:rsidRPr="00232FAF" w:rsidRDefault="001444E7" w:rsidP="001C70E2">
      <w:pPr>
        <w:pStyle w:val="FootnoteText"/>
        <w:spacing w:line="360" w:lineRule="auto"/>
        <w:jc w:val="both"/>
        <w:rPr>
          <w:rFonts w:ascii="Times New Roman" w:hAnsi="Times New Roman" w:cs="Times New Roman"/>
        </w:rPr>
      </w:pPr>
      <w:r w:rsidRPr="00232FAF">
        <w:rPr>
          <w:rStyle w:val="FootnoteReference"/>
          <w:rFonts w:ascii="Times New Roman" w:hAnsi="Times New Roman" w:cs="Times New Roman"/>
        </w:rPr>
        <w:footnoteRef/>
      </w:r>
      <w:r w:rsidRPr="00232FAF">
        <w:rPr>
          <w:rFonts w:ascii="Times New Roman" w:hAnsi="Times New Roman" w:cs="Times New Roman"/>
        </w:rPr>
        <w:t xml:space="preserve">     </w:t>
      </w:r>
      <w:r w:rsidRPr="00232FAF">
        <w:rPr>
          <w:rFonts w:ascii="Times New Roman" w:hAnsi="Times New Roman" w:cs="Times New Roman"/>
          <w:i/>
        </w:rPr>
        <w:t>Ibid</w:t>
      </w:r>
      <w:r w:rsidRPr="00232FAF">
        <w:rPr>
          <w:rFonts w:ascii="Times New Roman" w:hAnsi="Times New Roman" w:cs="Times New Roman"/>
        </w:rPr>
        <w:t xml:space="preserve">., s. 89A  </w:t>
      </w:r>
      <w:r w:rsidRPr="00232FAF">
        <w:rPr>
          <w:rFonts w:ascii="Times New Roman" w:hAnsi="Times New Roman" w:cs="Times New Roman"/>
          <w:i/>
        </w:rPr>
        <w:t xml:space="preserve"> </w:t>
      </w:r>
      <w:r w:rsidRPr="00232FAF">
        <w:rPr>
          <w:rFonts w:ascii="Times New Roman" w:hAnsi="Times New Roman" w:cs="Times New Roman"/>
        </w:rPr>
        <w:t>(7&amp;9).</w:t>
      </w:r>
    </w:p>
  </w:footnote>
  <w:footnote w:id="32">
    <w:p w:rsidR="001444E7" w:rsidRPr="00232FAF" w:rsidRDefault="001444E7" w:rsidP="001C70E2">
      <w:pPr>
        <w:pStyle w:val="FootnoteText"/>
        <w:spacing w:line="360" w:lineRule="auto"/>
        <w:rPr>
          <w:rFonts w:ascii="Times New Roman" w:hAnsi="Times New Roman" w:cs="Times New Roman"/>
        </w:rPr>
      </w:pPr>
      <w:r w:rsidRPr="00232FAF">
        <w:rPr>
          <w:rStyle w:val="FootnoteReference"/>
          <w:rFonts w:ascii="Times New Roman" w:hAnsi="Times New Roman" w:cs="Times New Roman"/>
        </w:rPr>
        <w:footnoteRef/>
      </w:r>
      <w:r w:rsidRPr="00232FAF">
        <w:rPr>
          <w:rFonts w:ascii="Times New Roman" w:hAnsi="Times New Roman" w:cs="Times New Roman"/>
        </w:rPr>
        <w:t xml:space="preserve">    </w:t>
      </w:r>
      <w:r w:rsidRPr="00232FAF">
        <w:rPr>
          <w:rFonts w:ascii="Times New Roman" w:hAnsi="Times New Roman" w:cs="Times New Roman"/>
          <w:i/>
        </w:rPr>
        <w:t>Ibid</w:t>
      </w:r>
      <w:r w:rsidRPr="00232FAF">
        <w:rPr>
          <w:rFonts w:ascii="Times New Roman" w:hAnsi="Times New Roman" w:cs="Times New Roman"/>
        </w:rPr>
        <w:t>., s. 89A (8).</w:t>
      </w:r>
    </w:p>
  </w:footnote>
  <w:footnote w:id="33">
    <w:p w:rsidR="001444E7" w:rsidRPr="00232FAF" w:rsidRDefault="001444E7" w:rsidP="00606066">
      <w:pPr>
        <w:pStyle w:val="FootnoteText"/>
        <w:rPr>
          <w:rFonts w:ascii="Times New Roman" w:hAnsi="Times New Roman" w:cs="Times New Roman"/>
        </w:rPr>
      </w:pPr>
      <w:r w:rsidRPr="00232FAF">
        <w:rPr>
          <w:rStyle w:val="FootnoteReference"/>
          <w:rFonts w:ascii="Times New Roman" w:hAnsi="Times New Roman" w:cs="Times New Roman"/>
        </w:rPr>
        <w:footnoteRef/>
      </w:r>
      <w:r w:rsidRPr="00232FAF">
        <w:rPr>
          <w:rFonts w:ascii="Times New Roman" w:hAnsi="Times New Roman" w:cs="Times New Roman"/>
        </w:rPr>
        <w:t xml:space="preserve">   </w:t>
      </w:r>
      <w:r w:rsidRPr="00232FAF">
        <w:rPr>
          <w:rFonts w:ascii="Times New Roman" w:hAnsi="Times New Roman" w:cs="Times New Roman"/>
          <w:i/>
          <w:szCs w:val="28"/>
        </w:rPr>
        <w:t xml:space="preserve">The Court Fees Act, </w:t>
      </w:r>
      <w:r w:rsidRPr="00232FAF">
        <w:rPr>
          <w:rFonts w:ascii="Times New Roman" w:hAnsi="Times New Roman" w:cs="Times New Roman"/>
          <w:szCs w:val="28"/>
        </w:rPr>
        <w:t>1870</w:t>
      </w:r>
    </w:p>
  </w:footnote>
  <w:footnote w:id="34">
    <w:p w:rsidR="001444E7" w:rsidRPr="00EA3748" w:rsidRDefault="001444E7" w:rsidP="00606066">
      <w:pPr>
        <w:pStyle w:val="FootnoteText"/>
        <w:spacing w:line="360" w:lineRule="auto"/>
        <w:rPr>
          <w:rFonts w:ascii="Times New Roman" w:hAnsi="Times New Roman"/>
        </w:rPr>
      </w:pPr>
      <w:r w:rsidRPr="00EA3748">
        <w:rPr>
          <w:rStyle w:val="FootnoteReference"/>
          <w:rFonts w:ascii="Times New Roman" w:hAnsi="Times New Roman"/>
        </w:rPr>
        <w:footnoteRef/>
      </w:r>
      <w:r w:rsidRPr="00EA3748">
        <w:rPr>
          <w:rFonts w:ascii="Times New Roman" w:hAnsi="Times New Roman"/>
        </w:rPr>
        <w:t xml:space="preserve"> </w:t>
      </w:r>
      <w:r>
        <w:rPr>
          <w:rFonts w:ascii="Times New Roman" w:hAnsi="Times New Roman"/>
        </w:rPr>
        <w:t xml:space="preserve"> </w:t>
      </w:r>
      <w:r w:rsidRPr="00EA3748">
        <w:rPr>
          <w:rFonts w:ascii="Times New Roman" w:hAnsi="Times New Roman"/>
        </w:rPr>
        <w:t xml:space="preserve"> </w:t>
      </w:r>
      <w:r w:rsidRPr="00EA3748">
        <w:rPr>
          <w:rFonts w:ascii="Times New Roman" w:hAnsi="Times New Roman"/>
          <w:i/>
        </w:rPr>
        <w:t>The Arbitration Act, 2001</w:t>
      </w:r>
      <w:r w:rsidRPr="00EA3748">
        <w:rPr>
          <w:rFonts w:ascii="Times New Roman" w:hAnsi="Times New Roman"/>
        </w:rPr>
        <w:t>, s. 9.</w:t>
      </w:r>
    </w:p>
  </w:footnote>
  <w:footnote w:id="35">
    <w:p w:rsidR="001444E7" w:rsidRDefault="001444E7" w:rsidP="00606066">
      <w:pPr>
        <w:pStyle w:val="FootnoteText"/>
        <w:spacing w:line="360" w:lineRule="auto"/>
      </w:pPr>
      <w:r w:rsidRPr="00EA3748">
        <w:rPr>
          <w:rStyle w:val="FootnoteReference"/>
          <w:rFonts w:ascii="Times New Roman" w:hAnsi="Times New Roman"/>
        </w:rPr>
        <w:footnoteRef/>
      </w:r>
      <w:r w:rsidRPr="00EA3748">
        <w:rPr>
          <w:rFonts w:ascii="Times New Roman" w:hAnsi="Times New Roman"/>
        </w:rPr>
        <w:t xml:space="preserve">  </w:t>
      </w:r>
      <w:r>
        <w:rPr>
          <w:rFonts w:ascii="Times New Roman" w:hAnsi="Times New Roman"/>
        </w:rPr>
        <w:t xml:space="preserve">  </w:t>
      </w:r>
      <w:r w:rsidRPr="00EA3748">
        <w:rPr>
          <w:rFonts w:ascii="Times New Roman" w:hAnsi="Times New Roman"/>
          <w:i/>
        </w:rPr>
        <w:t>Ibid</w:t>
      </w:r>
      <w:r w:rsidRPr="00EA3748">
        <w:rPr>
          <w:rFonts w:ascii="Times New Roman" w:hAnsi="Times New Roman"/>
        </w:rPr>
        <w:t xml:space="preserve">., </w:t>
      </w:r>
      <w:r>
        <w:rPr>
          <w:rFonts w:ascii="Times New Roman" w:hAnsi="Times New Roman"/>
        </w:rPr>
        <w:t xml:space="preserve">s </w:t>
      </w:r>
      <w:r w:rsidRPr="00EA3748">
        <w:rPr>
          <w:rFonts w:ascii="Times New Roman" w:hAnsi="Times New Roman"/>
        </w:rPr>
        <w:t>(11)</w:t>
      </w:r>
    </w:p>
  </w:footnote>
  <w:footnote w:id="36">
    <w:p w:rsidR="001444E7" w:rsidRDefault="001444E7" w:rsidP="00606066">
      <w:pPr>
        <w:pStyle w:val="FootnoteText"/>
      </w:pPr>
      <w:r>
        <w:rPr>
          <w:rStyle w:val="FootnoteReference"/>
        </w:rPr>
        <w:footnoteRef/>
      </w:r>
      <w:r>
        <w:t xml:space="preserve">     </w:t>
      </w:r>
      <w:r>
        <w:rPr>
          <w:rFonts w:ascii="Times New Roman" w:hAnsi="Times New Roman"/>
          <w:i/>
        </w:rPr>
        <w:t xml:space="preserve">Ibid </w:t>
      </w:r>
      <w:r w:rsidRPr="007C7C9F">
        <w:rPr>
          <w:rFonts w:ascii="Times New Roman" w:hAnsi="Times New Roman"/>
        </w:rPr>
        <w:t>.,</w:t>
      </w:r>
      <w:r>
        <w:rPr>
          <w:rFonts w:ascii="Times New Roman" w:hAnsi="Times New Roman"/>
        </w:rPr>
        <w:t xml:space="preserve"> s</w:t>
      </w:r>
      <w:r w:rsidRPr="007C7C9F">
        <w:rPr>
          <w:rFonts w:ascii="Times New Roman" w:hAnsi="Times New Roman"/>
        </w:rPr>
        <w:t xml:space="preserve"> (23)</w:t>
      </w:r>
    </w:p>
  </w:footnote>
  <w:footnote w:id="37">
    <w:p w:rsidR="001444E7" w:rsidRPr="00A66ECE" w:rsidRDefault="001444E7" w:rsidP="00606066">
      <w:pPr>
        <w:pStyle w:val="FootnoteText"/>
        <w:rPr>
          <w:rFonts w:ascii="Times New Roman" w:hAnsi="Times New Roman"/>
        </w:rPr>
      </w:pPr>
      <w:r w:rsidRPr="00A66ECE">
        <w:rPr>
          <w:rStyle w:val="FootnoteReference"/>
          <w:rFonts w:ascii="Times New Roman" w:hAnsi="Times New Roman"/>
        </w:rPr>
        <w:footnoteRef/>
      </w:r>
      <w:r>
        <w:rPr>
          <w:rFonts w:ascii="Times New Roman" w:hAnsi="Times New Roman"/>
        </w:rPr>
        <w:t xml:space="preserve">    </w:t>
      </w:r>
      <w:r w:rsidRPr="00A66ECE">
        <w:rPr>
          <w:rFonts w:ascii="Times New Roman" w:hAnsi="Times New Roman"/>
          <w:i/>
        </w:rPr>
        <w:t>Ibid.,</w:t>
      </w:r>
    </w:p>
  </w:footnote>
  <w:footnote w:id="38">
    <w:p w:rsidR="001444E7" w:rsidRDefault="001444E7" w:rsidP="00606066">
      <w:pPr>
        <w:pStyle w:val="FootnoteText"/>
      </w:pPr>
      <w:r w:rsidRPr="00A66ECE">
        <w:rPr>
          <w:rStyle w:val="FootnoteReference"/>
          <w:rFonts w:ascii="Times New Roman" w:hAnsi="Times New Roman"/>
        </w:rPr>
        <w:footnoteRef/>
      </w:r>
      <w:r w:rsidRPr="00A66ECE">
        <w:rPr>
          <w:rFonts w:ascii="Times New Roman" w:hAnsi="Times New Roman"/>
        </w:rPr>
        <w:t xml:space="preserve">   </w:t>
      </w:r>
      <w:r w:rsidRPr="002E2C3A">
        <w:rPr>
          <w:rFonts w:ascii="Times New Roman" w:hAnsi="Times New Roman"/>
          <w:i/>
          <w:szCs w:val="28"/>
        </w:rPr>
        <w:t>The Family Courts Ordinance</w:t>
      </w:r>
      <w:r w:rsidRPr="00A66ECE">
        <w:rPr>
          <w:rFonts w:ascii="Times New Roman" w:hAnsi="Times New Roman"/>
          <w:szCs w:val="28"/>
        </w:rPr>
        <w:t>, 1985</w:t>
      </w:r>
    </w:p>
  </w:footnote>
  <w:footnote w:id="39">
    <w:p w:rsidR="001444E7" w:rsidRPr="001C70E2" w:rsidRDefault="001444E7" w:rsidP="00232FAF">
      <w:pPr>
        <w:spacing w:after="0" w:line="360" w:lineRule="auto"/>
        <w:jc w:val="both"/>
        <w:rPr>
          <w:rFonts w:ascii="Times New Roman" w:hAnsi="Times New Roman" w:cs="Times New Roman"/>
          <w:sz w:val="20"/>
          <w:szCs w:val="20"/>
        </w:rPr>
      </w:pPr>
      <w:r w:rsidRPr="001C70E2">
        <w:rPr>
          <w:rStyle w:val="FootnoteReference"/>
          <w:rFonts w:ascii="Times New Roman" w:hAnsi="Times New Roman" w:cs="Times New Roman"/>
          <w:sz w:val="20"/>
          <w:szCs w:val="20"/>
        </w:rPr>
        <w:footnoteRef/>
      </w:r>
      <w:r w:rsidRPr="001C70E2">
        <w:rPr>
          <w:rFonts w:ascii="Times New Roman" w:hAnsi="Times New Roman" w:cs="Times New Roman"/>
          <w:sz w:val="20"/>
          <w:szCs w:val="20"/>
        </w:rPr>
        <w:t xml:space="preserve">     </w:t>
      </w:r>
      <w:r w:rsidRPr="001C70E2">
        <w:rPr>
          <w:rFonts w:ascii="Times New Roman" w:hAnsi="Times New Roman" w:cs="Times New Roman"/>
          <w:i/>
          <w:sz w:val="20"/>
          <w:szCs w:val="20"/>
        </w:rPr>
        <w:t>Ibid.,</w:t>
      </w:r>
    </w:p>
  </w:footnote>
  <w:footnote w:id="40">
    <w:p w:rsidR="001444E7" w:rsidRPr="001C70E2" w:rsidRDefault="001444E7" w:rsidP="00232FAF">
      <w:pPr>
        <w:pStyle w:val="FootnoteText"/>
        <w:spacing w:line="360" w:lineRule="auto"/>
        <w:rPr>
          <w:rFonts w:ascii="Times New Roman" w:hAnsi="Times New Roman" w:cs="Times New Roman"/>
        </w:rPr>
      </w:pPr>
      <w:r w:rsidRPr="001C70E2">
        <w:rPr>
          <w:rStyle w:val="FootnoteReference"/>
          <w:rFonts w:ascii="Times New Roman" w:hAnsi="Times New Roman" w:cs="Times New Roman"/>
        </w:rPr>
        <w:footnoteRef/>
      </w:r>
      <w:r w:rsidRPr="001C70E2">
        <w:rPr>
          <w:rFonts w:ascii="Times New Roman" w:hAnsi="Times New Roman" w:cs="Times New Roman"/>
        </w:rPr>
        <w:t xml:space="preserve">    </w:t>
      </w:r>
      <w:r w:rsidRPr="001C70E2">
        <w:rPr>
          <w:rFonts w:ascii="Times New Roman" w:hAnsi="Times New Roman" w:cs="Times New Roman"/>
          <w:i/>
        </w:rPr>
        <w:t xml:space="preserve">The </w:t>
      </w:r>
      <w:r w:rsidRPr="001C70E2">
        <w:rPr>
          <w:rFonts w:ascii="Times New Roman" w:hAnsi="Times New Roman" w:cs="Times New Roman"/>
          <w:bCs/>
          <w:i/>
          <w:szCs w:val="28"/>
        </w:rPr>
        <w:t xml:space="preserve">Family Court Ordinance, </w:t>
      </w:r>
      <w:r w:rsidRPr="001C70E2">
        <w:rPr>
          <w:rFonts w:ascii="Times New Roman" w:hAnsi="Times New Roman" w:cs="Times New Roman"/>
          <w:bCs/>
          <w:szCs w:val="28"/>
        </w:rPr>
        <w:t>1961</w:t>
      </w:r>
    </w:p>
  </w:footnote>
  <w:footnote w:id="41">
    <w:p w:rsidR="001444E7" w:rsidRPr="001C70E2" w:rsidRDefault="001444E7" w:rsidP="00232FAF">
      <w:pPr>
        <w:pStyle w:val="FootnoteText"/>
        <w:spacing w:line="360" w:lineRule="auto"/>
        <w:rPr>
          <w:rFonts w:ascii="Times New Roman" w:hAnsi="Times New Roman" w:cs="Times New Roman"/>
        </w:rPr>
      </w:pPr>
      <w:r w:rsidRPr="001C70E2">
        <w:rPr>
          <w:rStyle w:val="FootnoteReference"/>
          <w:rFonts w:ascii="Times New Roman" w:hAnsi="Times New Roman" w:cs="Times New Roman"/>
        </w:rPr>
        <w:footnoteRef/>
      </w:r>
      <w:r w:rsidRPr="001C70E2">
        <w:rPr>
          <w:rFonts w:ascii="Times New Roman" w:hAnsi="Times New Roman" w:cs="Times New Roman"/>
        </w:rPr>
        <w:t xml:space="preserve">   </w:t>
      </w:r>
      <w:r w:rsidRPr="001C70E2">
        <w:rPr>
          <w:rFonts w:ascii="Times New Roman" w:hAnsi="Times New Roman" w:cs="Times New Roman"/>
          <w:i/>
        </w:rPr>
        <w:t xml:space="preserve">The </w:t>
      </w:r>
      <w:r w:rsidRPr="001C70E2">
        <w:rPr>
          <w:rFonts w:ascii="Times New Roman" w:hAnsi="Times New Roman" w:cs="Times New Roman"/>
          <w:bCs/>
          <w:i/>
          <w:szCs w:val="28"/>
        </w:rPr>
        <w:t xml:space="preserve">Village Court Act, </w:t>
      </w:r>
      <w:r w:rsidRPr="001C70E2">
        <w:rPr>
          <w:rFonts w:ascii="Times New Roman" w:hAnsi="Times New Roman" w:cs="Times New Roman"/>
          <w:bCs/>
          <w:szCs w:val="28"/>
        </w:rPr>
        <w:t>1976</w:t>
      </w:r>
    </w:p>
  </w:footnote>
  <w:footnote w:id="42">
    <w:p w:rsidR="001444E7" w:rsidRPr="006D6B7C" w:rsidRDefault="001444E7" w:rsidP="00606066">
      <w:pPr>
        <w:pStyle w:val="FootnoteText"/>
        <w:rPr>
          <w:rFonts w:ascii="Times New Roman" w:hAnsi="Times New Roman"/>
        </w:rPr>
      </w:pPr>
      <w:r>
        <w:rPr>
          <w:rStyle w:val="FootnoteReference"/>
        </w:rPr>
        <w:footnoteRef/>
      </w:r>
      <w:r>
        <w:t xml:space="preserve">   </w:t>
      </w:r>
      <w:r w:rsidRPr="006D6B7C">
        <w:rPr>
          <w:rFonts w:ascii="Times New Roman" w:hAnsi="Times New Roman"/>
          <w:i/>
        </w:rPr>
        <w:t>Ibid.,</w:t>
      </w:r>
    </w:p>
  </w:footnote>
  <w:footnote w:id="43">
    <w:p w:rsidR="001444E7" w:rsidRDefault="001444E7" w:rsidP="00606066">
      <w:pPr>
        <w:pStyle w:val="FootnoteText"/>
      </w:pPr>
      <w:r>
        <w:rPr>
          <w:rStyle w:val="FootnoteReference"/>
        </w:rPr>
        <w:footnoteRef/>
      </w:r>
      <w:r>
        <w:t xml:space="preserve">   </w:t>
      </w:r>
      <w:r w:rsidRPr="00D95274">
        <w:rPr>
          <w:rFonts w:ascii="Times New Roman" w:hAnsi="Times New Roman"/>
          <w:bCs/>
          <w:i/>
          <w:szCs w:val="28"/>
        </w:rPr>
        <w:t>The Arbitration Act</w:t>
      </w:r>
      <w:r>
        <w:rPr>
          <w:rFonts w:ascii="Times New Roman" w:hAnsi="Times New Roman"/>
          <w:bCs/>
          <w:i/>
          <w:szCs w:val="28"/>
        </w:rPr>
        <w:t>,</w:t>
      </w:r>
      <w:r w:rsidRPr="00365B4B">
        <w:rPr>
          <w:bCs/>
          <w:szCs w:val="28"/>
        </w:rPr>
        <w:t xml:space="preserve"> </w:t>
      </w:r>
      <w:r w:rsidRPr="00280F20">
        <w:rPr>
          <w:rFonts w:ascii="Times New Roman" w:hAnsi="Times New Roman"/>
          <w:bCs/>
          <w:szCs w:val="28"/>
        </w:rPr>
        <w:t>2001</w:t>
      </w:r>
    </w:p>
  </w:footnote>
  <w:footnote w:id="44">
    <w:p w:rsidR="001444E7" w:rsidRDefault="001444E7" w:rsidP="00606066">
      <w:pPr>
        <w:pStyle w:val="FootnoteText"/>
      </w:pPr>
      <w:r>
        <w:rPr>
          <w:rStyle w:val="FootnoteReference"/>
        </w:rPr>
        <w:footnoteRef/>
      </w:r>
      <w:r>
        <w:t xml:space="preserve">    </w:t>
      </w:r>
      <w:r w:rsidRPr="006D6B7C">
        <w:rPr>
          <w:rFonts w:ascii="Times New Roman" w:hAnsi="Times New Roman"/>
          <w:i/>
        </w:rPr>
        <w:t>Ibid.,</w:t>
      </w:r>
    </w:p>
  </w:footnote>
  <w:footnote w:id="45">
    <w:p w:rsidR="001444E7" w:rsidRPr="00232FAF" w:rsidRDefault="001444E7" w:rsidP="00232FAF">
      <w:pPr>
        <w:pStyle w:val="FootnoteText"/>
        <w:spacing w:line="360" w:lineRule="auto"/>
        <w:rPr>
          <w:rFonts w:ascii="Times New Roman" w:hAnsi="Times New Roman" w:cs="Times New Roman"/>
        </w:rPr>
      </w:pPr>
      <w:r w:rsidRPr="00232FAF">
        <w:rPr>
          <w:rStyle w:val="FootnoteReference"/>
          <w:rFonts w:ascii="Times New Roman" w:hAnsi="Times New Roman" w:cs="Times New Roman"/>
        </w:rPr>
        <w:footnoteRef/>
      </w:r>
      <w:r w:rsidRPr="00232FAF">
        <w:rPr>
          <w:rFonts w:ascii="Times New Roman" w:hAnsi="Times New Roman" w:cs="Times New Roman"/>
        </w:rPr>
        <w:t xml:space="preserve">    </w:t>
      </w:r>
      <w:r w:rsidRPr="00232FAF">
        <w:rPr>
          <w:rFonts w:ascii="Times New Roman" w:hAnsi="Times New Roman" w:cs="Times New Roman"/>
          <w:i/>
        </w:rPr>
        <w:t>Ibid.,</w:t>
      </w:r>
    </w:p>
  </w:footnote>
  <w:footnote w:id="46">
    <w:p w:rsidR="001444E7" w:rsidRPr="00232FAF" w:rsidRDefault="001444E7" w:rsidP="00232FAF">
      <w:pPr>
        <w:spacing w:line="360" w:lineRule="auto"/>
        <w:jc w:val="both"/>
        <w:rPr>
          <w:rFonts w:ascii="Times New Roman" w:hAnsi="Times New Roman" w:cs="Times New Roman"/>
          <w:sz w:val="20"/>
          <w:szCs w:val="20"/>
        </w:rPr>
      </w:pPr>
      <w:r w:rsidRPr="00232FAF">
        <w:rPr>
          <w:rStyle w:val="FootnoteReference"/>
          <w:rFonts w:ascii="Times New Roman" w:hAnsi="Times New Roman" w:cs="Times New Roman"/>
          <w:sz w:val="20"/>
          <w:szCs w:val="20"/>
        </w:rPr>
        <w:footnoteRef/>
      </w:r>
      <w:r w:rsidRPr="00232FAF">
        <w:rPr>
          <w:rFonts w:ascii="Times New Roman" w:hAnsi="Times New Roman" w:cs="Times New Roman"/>
          <w:sz w:val="20"/>
          <w:szCs w:val="20"/>
        </w:rPr>
        <w:t xml:space="preserve">   </w:t>
      </w:r>
      <w:r w:rsidRPr="00232FAF">
        <w:rPr>
          <w:rFonts w:ascii="Times New Roman" w:hAnsi="Times New Roman" w:cs="Times New Roman"/>
          <w:i/>
          <w:sz w:val="20"/>
          <w:szCs w:val="20"/>
        </w:rPr>
        <w:t>The Conciliation of Disputes (Municipals Area) Ordinance, 2004</w:t>
      </w:r>
      <w:r w:rsidRPr="00232FAF">
        <w:rPr>
          <w:rFonts w:ascii="Times New Roman" w:hAnsi="Times New Roman" w:cs="Times New Roman"/>
          <w:sz w:val="20"/>
          <w:szCs w:val="20"/>
        </w:rPr>
        <w:t>, s. 3</w:t>
      </w:r>
    </w:p>
  </w:footnote>
  <w:footnote w:id="47">
    <w:p w:rsidR="001444E7" w:rsidRPr="00232FAF" w:rsidRDefault="001444E7" w:rsidP="00232FAF">
      <w:pPr>
        <w:pStyle w:val="FootnoteText"/>
        <w:spacing w:line="360" w:lineRule="auto"/>
        <w:jc w:val="both"/>
        <w:rPr>
          <w:rFonts w:ascii="Times New Roman" w:hAnsi="Times New Roman" w:cs="Times New Roman"/>
        </w:rPr>
      </w:pPr>
      <w:r w:rsidRPr="00232FAF">
        <w:rPr>
          <w:rStyle w:val="FootnoteReference"/>
          <w:rFonts w:ascii="Times New Roman" w:hAnsi="Times New Roman" w:cs="Times New Roman"/>
        </w:rPr>
        <w:footnoteRef/>
      </w:r>
      <w:r w:rsidRPr="00232FAF">
        <w:rPr>
          <w:rFonts w:ascii="Times New Roman" w:hAnsi="Times New Roman" w:cs="Times New Roman"/>
        </w:rPr>
        <w:t xml:space="preserve">   </w:t>
      </w:r>
      <w:r w:rsidRPr="00232FAF">
        <w:rPr>
          <w:rFonts w:ascii="Times New Roman" w:hAnsi="Times New Roman" w:cs="Times New Roman"/>
          <w:i/>
        </w:rPr>
        <w:t>Ibid</w:t>
      </w:r>
      <w:r w:rsidRPr="00232FAF">
        <w:rPr>
          <w:rFonts w:ascii="Times New Roman" w:hAnsi="Times New Roman" w:cs="Times New Roman"/>
        </w:rPr>
        <w:t>., s. 4&amp;5</w:t>
      </w:r>
    </w:p>
  </w:footnote>
  <w:footnote w:id="48">
    <w:p w:rsidR="001444E7" w:rsidRPr="00F8340E" w:rsidRDefault="001444E7" w:rsidP="00606066">
      <w:pPr>
        <w:pStyle w:val="FootnoteText"/>
        <w:spacing w:line="360" w:lineRule="auto"/>
        <w:rPr>
          <w:rFonts w:ascii="Times New Roman" w:hAnsi="Times New Roman"/>
        </w:rPr>
      </w:pPr>
      <w:r w:rsidRPr="00F8340E">
        <w:rPr>
          <w:rStyle w:val="FootnoteReference"/>
          <w:rFonts w:ascii="Times New Roman" w:hAnsi="Times New Roman"/>
        </w:rPr>
        <w:footnoteRef/>
      </w:r>
      <w:r w:rsidRPr="00F8340E">
        <w:rPr>
          <w:rFonts w:ascii="Times New Roman" w:hAnsi="Times New Roman"/>
        </w:rPr>
        <w:t xml:space="preserve">  </w:t>
      </w:r>
      <w:r>
        <w:rPr>
          <w:rFonts w:ascii="Times New Roman" w:hAnsi="Times New Roman"/>
        </w:rPr>
        <w:t xml:space="preserve">  </w:t>
      </w:r>
      <w:r>
        <w:rPr>
          <w:rFonts w:ascii="Times New Roman" w:hAnsi="Times New Roman"/>
          <w:i/>
        </w:rPr>
        <w:t>I</w:t>
      </w:r>
      <w:r w:rsidRPr="00F8340E">
        <w:rPr>
          <w:rFonts w:ascii="Times New Roman" w:hAnsi="Times New Roman"/>
          <w:i/>
        </w:rPr>
        <w:t xml:space="preserve">bid. </w:t>
      </w:r>
      <w:r w:rsidRPr="00F8340E">
        <w:rPr>
          <w:rFonts w:ascii="Times New Roman" w:hAnsi="Times New Roman"/>
        </w:rPr>
        <w:t>, s. 6</w:t>
      </w:r>
    </w:p>
  </w:footnote>
  <w:footnote w:id="49">
    <w:p w:rsidR="001444E7" w:rsidRPr="00F8340E" w:rsidRDefault="001444E7" w:rsidP="00606066">
      <w:pPr>
        <w:pStyle w:val="FootnoteText"/>
        <w:spacing w:line="360" w:lineRule="auto"/>
        <w:rPr>
          <w:rFonts w:ascii="Times New Roman" w:hAnsi="Times New Roman"/>
        </w:rPr>
      </w:pPr>
      <w:r w:rsidRPr="00F8340E">
        <w:rPr>
          <w:rStyle w:val="FootnoteReference"/>
          <w:rFonts w:ascii="Times New Roman" w:hAnsi="Times New Roman"/>
        </w:rPr>
        <w:footnoteRef/>
      </w:r>
      <w:r w:rsidRPr="00F8340E">
        <w:rPr>
          <w:rFonts w:ascii="Times New Roman" w:hAnsi="Times New Roman"/>
        </w:rPr>
        <w:t xml:space="preserve">   </w:t>
      </w:r>
      <w:r>
        <w:rPr>
          <w:rFonts w:ascii="Times New Roman" w:hAnsi="Times New Roman"/>
        </w:rPr>
        <w:t xml:space="preserve"> </w:t>
      </w:r>
      <w:r>
        <w:rPr>
          <w:rFonts w:ascii="Times New Roman" w:hAnsi="Times New Roman"/>
          <w:i/>
        </w:rPr>
        <w:t>I</w:t>
      </w:r>
      <w:r w:rsidRPr="00F8340E">
        <w:rPr>
          <w:rFonts w:ascii="Times New Roman" w:hAnsi="Times New Roman"/>
          <w:i/>
        </w:rPr>
        <w:t xml:space="preserve">bid. </w:t>
      </w:r>
      <w:r w:rsidRPr="00F8340E">
        <w:rPr>
          <w:rFonts w:ascii="Times New Roman" w:hAnsi="Times New Roman"/>
        </w:rPr>
        <w:t>, s. 8</w:t>
      </w:r>
    </w:p>
  </w:footnote>
  <w:footnote w:id="50">
    <w:p w:rsidR="001444E7" w:rsidRDefault="001444E7" w:rsidP="00606066">
      <w:pPr>
        <w:pStyle w:val="FootnoteText"/>
        <w:spacing w:line="360" w:lineRule="auto"/>
      </w:pPr>
      <w:r w:rsidRPr="00F8340E">
        <w:rPr>
          <w:rStyle w:val="FootnoteReference"/>
          <w:rFonts w:ascii="Times New Roman" w:hAnsi="Times New Roman"/>
        </w:rPr>
        <w:footnoteRef/>
      </w:r>
      <w:r w:rsidRPr="00F8340E">
        <w:rPr>
          <w:rFonts w:ascii="Times New Roman" w:hAnsi="Times New Roman"/>
        </w:rPr>
        <w:t xml:space="preserve">   </w:t>
      </w:r>
      <w:r>
        <w:rPr>
          <w:rFonts w:ascii="Times New Roman" w:hAnsi="Times New Roman"/>
        </w:rPr>
        <w:t xml:space="preserve"> </w:t>
      </w:r>
      <w:r w:rsidRPr="00F8340E">
        <w:rPr>
          <w:rFonts w:ascii="Times New Roman" w:hAnsi="Times New Roman"/>
          <w:i/>
        </w:rPr>
        <w:t xml:space="preserve">Ibid., </w:t>
      </w:r>
      <w:r w:rsidRPr="00F8340E">
        <w:rPr>
          <w:rFonts w:ascii="Times New Roman" w:hAnsi="Times New Roman"/>
        </w:rPr>
        <w:t>9&amp;10</w:t>
      </w:r>
    </w:p>
  </w:footnote>
  <w:footnote w:id="51">
    <w:p w:rsidR="001444E7" w:rsidRDefault="001444E7" w:rsidP="00606066">
      <w:pPr>
        <w:pStyle w:val="FootnoteText"/>
      </w:pPr>
      <w:r>
        <w:rPr>
          <w:rStyle w:val="FootnoteReference"/>
        </w:rPr>
        <w:footnoteRef/>
      </w:r>
      <w:r>
        <w:t xml:space="preserve">    </w:t>
      </w:r>
      <w:r w:rsidRPr="00907FEE">
        <w:rPr>
          <w:rFonts w:ascii="Times New Roman" w:hAnsi="Times New Roman"/>
          <w:i/>
        </w:rPr>
        <w:t>Ibid.,</w:t>
      </w:r>
    </w:p>
  </w:footnote>
  <w:footnote w:id="52">
    <w:p w:rsidR="001444E7" w:rsidRDefault="001444E7" w:rsidP="00606066">
      <w:pPr>
        <w:pStyle w:val="FootnoteText"/>
      </w:pPr>
      <w:r>
        <w:rPr>
          <w:rStyle w:val="FootnoteReference"/>
        </w:rPr>
        <w:footnoteRef/>
      </w:r>
      <w:r>
        <w:t xml:space="preserve">    </w:t>
      </w:r>
      <w:r w:rsidRPr="0034384F">
        <w:rPr>
          <w:rFonts w:ascii="Times New Roman" w:hAnsi="Times New Roman"/>
          <w:i/>
          <w:szCs w:val="28"/>
        </w:rPr>
        <w:t xml:space="preserve">Md. Abdur Rashid and </w:t>
      </w:r>
      <w:smartTag w:uri="urn:schemas-microsoft-com:office:smarttags" w:element="State">
        <w:smartTag w:uri="urn:schemas-microsoft-com:office:smarttags" w:element="place">
          <w:r w:rsidRPr="0034384F">
            <w:rPr>
              <w:rFonts w:ascii="Times New Roman" w:hAnsi="Times New Roman"/>
              <w:i/>
              <w:szCs w:val="28"/>
            </w:rPr>
            <w:t>Md.</w:t>
          </w:r>
        </w:smartTag>
      </w:smartTag>
      <w:r w:rsidRPr="0034384F">
        <w:rPr>
          <w:rFonts w:ascii="Times New Roman" w:hAnsi="Times New Roman"/>
          <w:i/>
          <w:szCs w:val="28"/>
        </w:rPr>
        <w:t xml:space="preserve"> Abdul Awali </w:t>
      </w:r>
      <w:r>
        <w:rPr>
          <w:rFonts w:ascii="Times New Roman" w:hAnsi="Times New Roman"/>
          <w:i/>
          <w:szCs w:val="28"/>
        </w:rPr>
        <w:t xml:space="preserve"> </w:t>
      </w:r>
      <w:r w:rsidRPr="0034384F">
        <w:rPr>
          <w:rFonts w:ascii="Times New Roman" w:hAnsi="Times New Roman"/>
          <w:i/>
          <w:szCs w:val="28"/>
        </w:rPr>
        <w:t>(</w:t>
      </w:r>
      <w:r w:rsidRPr="0034384F">
        <w:rPr>
          <w:rFonts w:ascii="Times New Roman" w:hAnsi="Times New Roman"/>
          <w:szCs w:val="28"/>
        </w:rPr>
        <w:t>Reg. No. 16/561/06)</w:t>
      </w:r>
    </w:p>
  </w:footnote>
  <w:footnote w:id="53">
    <w:p w:rsidR="001444E7" w:rsidRPr="00356DFB" w:rsidRDefault="001444E7" w:rsidP="00606066">
      <w:pPr>
        <w:spacing w:line="360" w:lineRule="auto"/>
        <w:jc w:val="both"/>
      </w:pPr>
      <w:r>
        <w:rPr>
          <w:rStyle w:val="FootnoteReference"/>
        </w:rPr>
        <w:footnoteRef/>
      </w:r>
      <w:r>
        <w:t xml:space="preserve">  </w:t>
      </w:r>
      <w:r w:rsidRPr="001B4C83">
        <w:rPr>
          <w:i/>
        </w:rPr>
        <w:t>Ibid.,</w:t>
      </w:r>
    </w:p>
    <w:p w:rsidR="001444E7" w:rsidRDefault="001444E7" w:rsidP="00606066">
      <w:pPr>
        <w:pStyle w:val="FootnoteText"/>
      </w:pPr>
    </w:p>
  </w:footnote>
  <w:footnote w:id="54">
    <w:p w:rsidR="001444E7" w:rsidRPr="009A1B48" w:rsidRDefault="001444E7" w:rsidP="00606066">
      <w:pPr>
        <w:pStyle w:val="FootnoteText"/>
        <w:spacing w:line="360" w:lineRule="auto"/>
        <w:ind w:left="187" w:hanging="187"/>
        <w:jc w:val="both"/>
      </w:pPr>
      <w:r w:rsidRPr="009A1B48">
        <w:rPr>
          <w:rStyle w:val="FootnoteReference"/>
        </w:rPr>
        <w:footnoteRef/>
      </w:r>
      <w:r w:rsidRPr="009A1B48">
        <w:t xml:space="preserve"> </w:t>
      </w:r>
      <w:r w:rsidRPr="009A1B48">
        <w:rPr>
          <w:rFonts w:ascii="Times New Roman" w:hAnsi="Times New Roman"/>
        </w:rPr>
        <w:t xml:space="preserve"> </w:t>
      </w:r>
      <w:r>
        <w:rPr>
          <w:rFonts w:ascii="Times New Roman" w:hAnsi="Times New Roman"/>
        </w:rPr>
        <w:t xml:space="preserve">   </w:t>
      </w:r>
      <w:r w:rsidRPr="009A1B48">
        <w:rPr>
          <w:rFonts w:ascii="Times New Roman" w:hAnsi="Times New Roman"/>
          <w:i/>
        </w:rPr>
        <w:t>Ibid.,</w:t>
      </w:r>
    </w:p>
  </w:footnote>
  <w:footnote w:id="55">
    <w:p w:rsidR="001444E7" w:rsidRPr="00D21969" w:rsidRDefault="001444E7" w:rsidP="00606066">
      <w:pPr>
        <w:spacing w:line="360" w:lineRule="auto"/>
        <w:jc w:val="both"/>
        <w:rPr>
          <w:rFonts w:ascii="Times New Roman" w:hAnsi="Times New Roman" w:cs="Times New Roman"/>
          <w:sz w:val="20"/>
          <w:szCs w:val="20"/>
        </w:rPr>
      </w:pPr>
      <w:r w:rsidRPr="00D21969">
        <w:rPr>
          <w:rStyle w:val="FootnoteReference"/>
          <w:rFonts w:ascii="Times New Roman" w:hAnsi="Times New Roman" w:cs="Times New Roman"/>
          <w:sz w:val="20"/>
          <w:szCs w:val="20"/>
        </w:rPr>
        <w:footnoteRef/>
      </w:r>
      <w:r w:rsidRPr="00D21969">
        <w:rPr>
          <w:rFonts w:ascii="Times New Roman" w:hAnsi="Times New Roman" w:cs="Times New Roman"/>
          <w:sz w:val="20"/>
          <w:szCs w:val="20"/>
        </w:rPr>
        <w:t xml:space="preserve">    </w:t>
      </w:r>
      <w:r w:rsidRPr="00D21969">
        <w:rPr>
          <w:rFonts w:ascii="Times New Roman" w:hAnsi="Times New Roman" w:cs="Times New Roman"/>
          <w:i/>
          <w:sz w:val="20"/>
          <w:szCs w:val="20"/>
        </w:rPr>
        <w:t>Village Courts Act</w:t>
      </w:r>
      <w:r w:rsidRPr="00D21969">
        <w:rPr>
          <w:rFonts w:ascii="Times New Roman" w:hAnsi="Times New Roman" w:cs="Times New Roman"/>
          <w:sz w:val="20"/>
          <w:szCs w:val="20"/>
        </w:rPr>
        <w:t>, 2006</w:t>
      </w:r>
    </w:p>
  </w:footnote>
  <w:footnote w:id="56">
    <w:p w:rsidR="001444E7" w:rsidRPr="00D21969" w:rsidRDefault="001444E7" w:rsidP="00606066">
      <w:pPr>
        <w:pStyle w:val="FootnoteText"/>
        <w:spacing w:line="360" w:lineRule="auto"/>
        <w:jc w:val="both"/>
        <w:rPr>
          <w:rFonts w:ascii="Times New Roman" w:hAnsi="Times New Roman" w:cs="Times New Roman"/>
        </w:rPr>
      </w:pPr>
      <w:r w:rsidRPr="00D21969">
        <w:rPr>
          <w:rStyle w:val="FootnoteReference"/>
          <w:rFonts w:ascii="Times New Roman" w:hAnsi="Times New Roman" w:cs="Times New Roman"/>
        </w:rPr>
        <w:footnoteRef/>
      </w:r>
      <w:r w:rsidRPr="00D21969">
        <w:rPr>
          <w:rFonts w:ascii="Times New Roman" w:hAnsi="Times New Roman" w:cs="Times New Roman"/>
        </w:rPr>
        <w:t xml:space="preserve">   </w:t>
      </w:r>
      <w:r w:rsidRPr="00D21969">
        <w:rPr>
          <w:rFonts w:ascii="Times New Roman" w:hAnsi="Times New Roman" w:cs="Times New Roman"/>
          <w:i/>
        </w:rPr>
        <w:t>Ibid.,</w:t>
      </w:r>
    </w:p>
    <w:p w:rsidR="001444E7" w:rsidRPr="00D21969" w:rsidRDefault="001444E7" w:rsidP="00606066">
      <w:pPr>
        <w:pStyle w:val="FootnoteText"/>
        <w:spacing w:line="360" w:lineRule="auto"/>
        <w:ind w:left="270" w:hanging="187"/>
        <w:jc w:val="both"/>
        <w:rPr>
          <w:rFonts w:ascii="Times New Roman" w:hAnsi="Times New Roman" w:cs="Times New Roman"/>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AD26E9"/>
    <w:multiLevelType w:val="hybridMultilevel"/>
    <w:tmpl w:val="EE76A6EA"/>
    <w:lvl w:ilvl="0" w:tplc="04090001">
      <w:start w:val="1"/>
      <w:numFmt w:val="bullet"/>
      <w:lvlText w:val=""/>
      <w:lvlJc w:val="left"/>
      <w:pPr>
        <w:ind w:left="1740" w:hanging="360"/>
      </w:pPr>
      <w:rPr>
        <w:rFonts w:ascii="Symbol" w:hAnsi="Symbol" w:hint="default"/>
      </w:rPr>
    </w:lvl>
    <w:lvl w:ilvl="1" w:tplc="04090003" w:tentative="1">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
    <w:nsid w:val="0B8F10F3"/>
    <w:multiLevelType w:val="hybridMultilevel"/>
    <w:tmpl w:val="73E6C350"/>
    <w:lvl w:ilvl="0" w:tplc="7A024516">
      <w:start w:val="1"/>
      <w:numFmt w:val="lowerRoman"/>
      <w:lvlText w:val="%1."/>
      <w:lvlJc w:val="left"/>
      <w:pPr>
        <w:ind w:left="360" w:hanging="360"/>
      </w:pPr>
      <w:rPr>
        <w:rFonts w:ascii="Times New Roman" w:eastAsia="Calibri"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C7815BB"/>
    <w:multiLevelType w:val="multilevel"/>
    <w:tmpl w:val="950A03EA"/>
    <w:lvl w:ilvl="0">
      <w:start w:val="1"/>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3">
    <w:nsid w:val="0DEA6F98"/>
    <w:multiLevelType w:val="hybridMultilevel"/>
    <w:tmpl w:val="DE4EFF7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131F2F0F"/>
    <w:multiLevelType w:val="hybridMultilevel"/>
    <w:tmpl w:val="8946D5C8"/>
    <w:lvl w:ilvl="0" w:tplc="FD72B442">
      <w:start w:val="1"/>
      <w:numFmt w:val="lowerRoman"/>
      <w:lvlText w:val="%1."/>
      <w:lvlJc w:val="left"/>
      <w:pPr>
        <w:tabs>
          <w:tab w:val="num" w:pos="1310"/>
        </w:tabs>
        <w:ind w:left="1310" w:hanging="360"/>
      </w:pPr>
      <w:rPr>
        <w:rFonts w:ascii="Times New Roman" w:eastAsia="Calibri" w:hAnsi="Times New Roman" w:cs="Times New Roman"/>
      </w:rPr>
    </w:lvl>
    <w:lvl w:ilvl="1" w:tplc="04090003" w:tentative="1">
      <w:start w:val="1"/>
      <w:numFmt w:val="bullet"/>
      <w:lvlText w:val="o"/>
      <w:lvlJc w:val="left"/>
      <w:pPr>
        <w:tabs>
          <w:tab w:val="num" w:pos="2030"/>
        </w:tabs>
        <w:ind w:left="2030" w:hanging="360"/>
      </w:pPr>
      <w:rPr>
        <w:rFonts w:ascii="Courier New" w:hAnsi="Courier New" w:cs="Courier New" w:hint="default"/>
      </w:rPr>
    </w:lvl>
    <w:lvl w:ilvl="2" w:tplc="04090005" w:tentative="1">
      <w:start w:val="1"/>
      <w:numFmt w:val="bullet"/>
      <w:lvlText w:val=""/>
      <w:lvlJc w:val="left"/>
      <w:pPr>
        <w:tabs>
          <w:tab w:val="num" w:pos="2750"/>
        </w:tabs>
        <w:ind w:left="2750" w:hanging="360"/>
      </w:pPr>
      <w:rPr>
        <w:rFonts w:ascii="Wingdings" w:hAnsi="Wingdings" w:hint="default"/>
      </w:rPr>
    </w:lvl>
    <w:lvl w:ilvl="3" w:tplc="04090001" w:tentative="1">
      <w:start w:val="1"/>
      <w:numFmt w:val="bullet"/>
      <w:lvlText w:val=""/>
      <w:lvlJc w:val="left"/>
      <w:pPr>
        <w:tabs>
          <w:tab w:val="num" w:pos="3470"/>
        </w:tabs>
        <w:ind w:left="3470" w:hanging="360"/>
      </w:pPr>
      <w:rPr>
        <w:rFonts w:ascii="Symbol" w:hAnsi="Symbol" w:hint="default"/>
      </w:rPr>
    </w:lvl>
    <w:lvl w:ilvl="4" w:tplc="04090003" w:tentative="1">
      <w:start w:val="1"/>
      <w:numFmt w:val="bullet"/>
      <w:lvlText w:val="o"/>
      <w:lvlJc w:val="left"/>
      <w:pPr>
        <w:tabs>
          <w:tab w:val="num" w:pos="4190"/>
        </w:tabs>
        <w:ind w:left="4190" w:hanging="360"/>
      </w:pPr>
      <w:rPr>
        <w:rFonts w:ascii="Courier New" w:hAnsi="Courier New" w:cs="Courier New" w:hint="default"/>
      </w:rPr>
    </w:lvl>
    <w:lvl w:ilvl="5" w:tplc="04090005" w:tentative="1">
      <w:start w:val="1"/>
      <w:numFmt w:val="bullet"/>
      <w:lvlText w:val=""/>
      <w:lvlJc w:val="left"/>
      <w:pPr>
        <w:tabs>
          <w:tab w:val="num" w:pos="4910"/>
        </w:tabs>
        <w:ind w:left="4910" w:hanging="360"/>
      </w:pPr>
      <w:rPr>
        <w:rFonts w:ascii="Wingdings" w:hAnsi="Wingdings" w:hint="default"/>
      </w:rPr>
    </w:lvl>
    <w:lvl w:ilvl="6" w:tplc="04090001" w:tentative="1">
      <w:start w:val="1"/>
      <w:numFmt w:val="bullet"/>
      <w:lvlText w:val=""/>
      <w:lvlJc w:val="left"/>
      <w:pPr>
        <w:tabs>
          <w:tab w:val="num" w:pos="5630"/>
        </w:tabs>
        <w:ind w:left="5630" w:hanging="360"/>
      </w:pPr>
      <w:rPr>
        <w:rFonts w:ascii="Symbol" w:hAnsi="Symbol" w:hint="default"/>
      </w:rPr>
    </w:lvl>
    <w:lvl w:ilvl="7" w:tplc="04090003" w:tentative="1">
      <w:start w:val="1"/>
      <w:numFmt w:val="bullet"/>
      <w:lvlText w:val="o"/>
      <w:lvlJc w:val="left"/>
      <w:pPr>
        <w:tabs>
          <w:tab w:val="num" w:pos="6350"/>
        </w:tabs>
        <w:ind w:left="6350" w:hanging="360"/>
      </w:pPr>
      <w:rPr>
        <w:rFonts w:ascii="Courier New" w:hAnsi="Courier New" w:cs="Courier New" w:hint="default"/>
      </w:rPr>
    </w:lvl>
    <w:lvl w:ilvl="8" w:tplc="04090005" w:tentative="1">
      <w:start w:val="1"/>
      <w:numFmt w:val="bullet"/>
      <w:lvlText w:val=""/>
      <w:lvlJc w:val="left"/>
      <w:pPr>
        <w:tabs>
          <w:tab w:val="num" w:pos="7070"/>
        </w:tabs>
        <w:ind w:left="7070" w:hanging="360"/>
      </w:pPr>
      <w:rPr>
        <w:rFonts w:ascii="Wingdings" w:hAnsi="Wingdings" w:hint="default"/>
      </w:rPr>
    </w:lvl>
  </w:abstractNum>
  <w:abstractNum w:abstractNumId="5">
    <w:nsid w:val="1D9751B6"/>
    <w:multiLevelType w:val="hybridMultilevel"/>
    <w:tmpl w:val="36F02644"/>
    <w:lvl w:ilvl="0" w:tplc="04090001">
      <w:start w:val="1"/>
      <w:numFmt w:val="bullet"/>
      <w:lvlText w:val=""/>
      <w:lvlJc w:val="left"/>
      <w:pPr>
        <w:ind w:left="1740" w:hanging="360"/>
      </w:pPr>
      <w:rPr>
        <w:rFonts w:ascii="Symbol" w:hAnsi="Symbol" w:hint="default"/>
      </w:rPr>
    </w:lvl>
    <w:lvl w:ilvl="1" w:tplc="04090003" w:tentative="1">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6">
    <w:nsid w:val="23594315"/>
    <w:multiLevelType w:val="multilevel"/>
    <w:tmpl w:val="FFFFFFFF"/>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nsid w:val="241B57B1"/>
    <w:multiLevelType w:val="multilevel"/>
    <w:tmpl w:val="E11C6D98"/>
    <w:lvl w:ilvl="0">
      <w:start w:val="1"/>
      <w:numFmt w:val="decimal"/>
      <w:lvlText w:val="%1"/>
      <w:lvlJc w:val="left"/>
      <w:pPr>
        <w:ind w:left="360" w:hanging="360"/>
      </w:pPr>
      <w:rPr>
        <w:rFonts w:hint="default"/>
        <w:b/>
        <w:sz w:val="22"/>
      </w:rPr>
    </w:lvl>
    <w:lvl w:ilvl="1">
      <w:start w:val="3"/>
      <w:numFmt w:val="decimal"/>
      <w:lvlText w:val="%1.%2"/>
      <w:lvlJc w:val="left"/>
      <w:pPr>
        <w:ind w:left="360" w:hanging="360"/>
      </w:pPr>
      <w:rPr>
        <w:rFonts w:hint="default"/>
        <w:b/>
        <w:sz w:val="22"/>
      </w:rPr>
    </w:lvl>
    <w:lvl w:ilvl="2">
      <w:start w:val="1"/>
      <w:numFmt w:val="decimal"/>
      <w:lvlText w:val="%1.%2.%3"/>
      <w:lvlJc w:val="left"/>
      <w:pPr>
        <w:ind w:left="720" w:hanging="720"/>
      </w:pPr>
      <w:rPr>
        <w:rFonts w:hint="default"/>
        <w:b/>
        <w:sz w:val="22"/>
      </w:rPr>
    </w:lvl>
    <w:lvl w:ilvl="3">
      <w:start w:val="1"/>
      <w:numFmt w:val="decimal"/>
      <w:lvlText w:val="%1.%2.%3.%4"/>
      <w:lvlJc w:val="left"/>
      <w:pPr>
        <w:ind w:left="720" w:hanging="720"/>
      </w:pPr>
      <w:rPr>
        <w:rFonts w:hint="default"/>
        <w:b/>
        <w:sz w:val="22"/>
      </w:rPr>
    </w:lvl>
    <w:lvl w:ilvl="4">
      <w:start w:val="1"/>
      <w:numFmt w:val="decimal"/>
      <w:lvlText w:val="%1.%2.%3.%4.%5"/>
      <w:lvlJc w:val="left"/>
      <w:pPr>
        <w:ind w:left="720" w:hanging="720"/>
      </w:pPr>
      <w:rPr>
        <w:rFonts w:hint="default"/>
        <w:b/>
        <w:sz w:val="22"/>
      </w:rPr>
    </w:lvl>
    <w:lvl w:ilvl="5">
      <w:start w:val="1"/>
      <w:numFmt w:val="decimal"/>
      <w:lvlText w:val="%1.%2.%3.%4.%5.%6"/>
      <w:lvlJc w:val="left"/>
      <w:pPr>
        <w:ind w:left="1080" w:hanging="1080"/>
      </w:pPr>
      <w:rPr>
        <w:rFonts w:hint="default"/>
        <w:b/>
        <w:sz w:val="22"/>
      </w:rPr>
    </w:lvl>
    <w:lvl w:ilvl="6">
      <w:start w:val="1"/>
      <w:numFmt w:val="decimal"/>
      <w:lvlText w:val="%1.%2.%3.%4.%5.%6.%7"/>
      <w:lvlJc w:val="left"/>
      <w:pPr>
        <w:ind w:left="1080" w:hanging="1080"/>
      </w:pPr>
      <w:rPr>
        <w:rFonts w:hint="default"/>
        <w:b/>
        <w:sz w:val="22"/>
      </w:rPr>
    </w:lvl>
    <w:lvl w:ilvl="7">
      <w:start w:val="1"/>
      <w:numFmt w:val="decimal"/>
      <w:lvlText w:val="%1.%2.%3.%4.%5.%6.%7.%8"/>
      <w:lvlJc w:val="left"/>
      <w:pPr>
        <w:ind w:left="1440" w:hanging="1440"/>
      </w:pPr>
      <w:rPr>
        <w:rFonts w:hint="default"/>
        <w:b/>
        <w:sz w:val="22"/>
      </w:rPr>
    </w:lvl>
    <w:lvl w:ilvl="8">
      <w:start w:val="1"/>
      <w:numFmt w:val="decimal"/>
      <w:lvlText w:val="%1.%2.%3.%4.%5.%6.%7.%8.%9"/>
      <w:lvlJc w:val="left"/>
      <w:pPr>
        <w:ind w:left="1440" w:hanging="1440"/>
      </w:pPr>
      <w:rPr>
        <w:rFonts w:hint="default"/>
        <w:b/>
        <w:sz w:val="22"/>
      </w:rPr>
    </w:lvl>
  </w:abstractNum>
  <w:abstractNum w:abstractNumId="8">
    <w:nsid w:val="26FC59A2"/>
    <w:multiLevelType w:val="hybridMultilevel"/>
    <w:tmpl w:val="B4DAC312"/>
    <w:lvl w:ilvl="0" w:tplc="04090001">
      <w:start w:val="1"/>
      <w:numFmt w:val="bullet"/>
      <w:lvlText w:val=""/>
      <w:lvlJc w:val="left"/>
      <w:pPr>
        <w:ind w:left="1530" w:hanging="360"/>
      </w:pPr>
      <w:rPr>
        <w:rFonts w:ascii="Symbol" w:hAnsi="Symbol"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9">
    <w:nsid w:val="283121BF"/>
    <w:multiLevelType w:val="hybridMultilevel"/>
    <w:tmpl w:val="A85084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885439D"/>
    <w:multiLevelType w:val="hybridMultilevel"/>
    <w:tmpl w:val="673275C4"/>
    <w:lvl w:ilvl="0" w:tplc="FFFFFFFF">
      <w:start w:val="1"/>
      <w:numFmt w:val="upperLetter"/>
      <w:lvlText w:val="(%1)"/>
      <w:lvlJc w:val="left"/>
      <w:pPr>
        <w:ind w:left="411" w:hanging="360"/>
      </w:pPr>
      <w:rPr>
        <w:rFonts w:hint="default"/>
      </w:rPr>
    </w:lvl>
    <w:lvl w:ilvl="1" w:tplc="08090019" w:tentative="1">
      <w:start w:val="1"/>
      <w:numFmt w:val="lowerLetter"/>
      <w:lvlText w:val="%2."/>
      <w:lvlJc w:val="left"/>
      <w:pPr>
        <w:ind w:left="1131" w:hanging="360"/>
      </w:pPr>
    </w:lvl>
    <w:lvl w:ilvl="2" w:tplc="0809001B" w:tentative="1">
      <w:start w:val="1"/>
      <w:numFmt w:val="lowerRoman"/>
      <w:lvlText w:val="%3."/>
      <w:lvlJc w:val="right"/>
      <w:pPr>
        <w:ind w:left="1851" w:hanging="180"/>
      </w:pPr>
    </w:lvl>
    <w:lvl w:ilvl="3" w:tplc="0809000F" w:tentative="1">
      <w:start w:val="1"/>
      <w:numFmt w:val="decimal"/>
      <w:lvlText w:val="%4."/>
      <w:lvlJc w:val="left"/>
      <w:pPr>
        <w:ind w:left="2571" w:hanging="360"/>
      </w:pPr>
    </w:lvl>
    <w:lvl w:ilvl="4" w:tplc="08090019" w:tentative="1">
      <w:start w:val="1"/>
      <w:numFmt w:val="lowerLetter"/>
      <w:lvlText w:val="%5."/>
      <w:lvlJc w:val="left"/>
      <w:pPr>
        <w:ind w:left="3291" w:hanging="360"/>
      </w:pPr>
    </w:lvl>
    <w:lvl w:ilvl="5" w:tplc="0809001B" w:tentative="1">
      <w:start w:val="1"/>
      <w:numFmt w:val="lowerRoman"/>
      <w:lvlText w:val="%6."/>
      <w:lvlJc w:val="right"/>
      <w:pPr>
        <w:ind w:left="4011" w:hanging="180"/>
      </w:pPr>
    </w:lvl>
    <w:lvl w:ilvl="6" w:tplc="0809000F" w:tentative="1">
      <w:start w:val="1"/>
      <w:numFmt w:val="decimal"/>
      <w:lvlText w:val="%7."/>
      <w:lvlJc w:val="left"/>
      <w:pPr>
        <w:ind w:left="4731" w:hanging="360"/>
      </w:pPr>
    </w:lvl>
    <w:lvl w:ilvl="7" w:tplc="08090019" w:tentative="1">
      <w:start w:val="1"/>
      <w:numFmt w:val="lowerLetter"/>
      <w:lvlText w:val="%8."/>
      <w:lvlJc w:val="left"/>
      <w:pPr>
        <w:ind w:left="5451" w:hanging="360"/>
      </w:pPr>
    </w:lvl>
    <w:lvl w:ilvl="8" w:tplc="0809001B" w:tentative="1">
      <w:start w:val="1"/>
      <w:numFmt w:val="lowerRoman"/>
      <w:lvlText w:val="%9."/>
      <w:lvlJc w:val="right"/>
      <w:pPr>
        <w:ind w:left="6171" w:hanging="180"/>
      </w:pPr>
    </w:lvl>
  </w:abstractNum>
  <w:abstractNum w:abstractNumId="11">
    <w:nsid w:val="2E8F7298"/>
    <w:multiLevelType w:val="hybridMultilevel"/>
    <w:tmpl w:val="B2CA65E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FC02747"/>
    <w:multiLevelType w:val="hybridMultilevel"/>
    <w:tmpl w:val="7DACBC22"/>
    <w:lvl w:ilvl="0" w:tplc="154A1624">
      <w:start w:val="1"/>
      <w:numFmt w:val="lowerRoman"/>
      <w:lvlText w:val="%1."/>
      <w:lvlJc w:val="left"/>
      <w:pPr>
        <w:ind w:left="720" w:hanging="360"/>
      </w:pPr>
      <w:rPr>
        <w:rFonts w:ascii="Times New Roman" w:eastAsia="Calibri" w:hAnsi="Times New Roman" w:cs="Times New Roman"/>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0236508"/>
    <w:multiLevelType w:val="hybridMultilevel"/>
    <w:tmpl w:val="428457B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266361F"/>
    <w:multiLevelType w:val="multilevel"/>
    <w:tmpl w:val="F91C2C62"/>
    <w:lvl w:ilvl="0">
      <w:start w:val="4"/>
      <w:numFmt w:val="decimal"/>
      <w:lvlText w:val="%1"/>
      <w:lvlJc w:val="left"/>
      <w:pPr>
        <w:ind w:left="360" w:hanging="360"/>
      </w:pPr>
      <w:rPr>
        <w:rFonts w:hint="default"/>
        <w:b/>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5">
    <w:nsid w:val="38EF5B4D"/>
    <w:multiLevelType w:val="hybridMultilevel"/>
    <w:tmpl w:val="5802BA9C"/>
    <w:lvl w:ilvl="0" w:tplc="0409000F">
      <w:start w:val="2"/>
      <w:numFmt w:val="decimal"/>
      <w:lvlText w:val="%1."/>
      <w:lvlJc w:val="left"/>
      <w:pPr>
        <w:ind w:left="360" w:hanging="360"/>
      </w:pPr>
      <w:rPr>
        <w:rFonts w:hint="default"/>
        <w:i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3C583DA6"/>
    <w:multiLevelType w:val="multilevel"/>
    <w:tmpl w:val="A62A2708"/>
    <w:lvl w:ilvl="0">
      <w:start w:val="1"/>
      <w:numFmt w:val="decimal"/>
      <w:lvlText w:val="%1"/>
      <w:lvlJc w:val="left"/>
      <w:pPr>
        <w:ind w:left="360" w:hanging="360"/>
      </w:pPr>
      <w:rPr>
        <w:rFonts w:hint="default"/>
        <w:b/>
        <w:sz w:val="24"/>
      </w:rPr>
    </w:lvl>
    <w:lvl w:ilvl="1">
      <w:start w:val="2"/>
      <w:numFmt w:val="decimal"/>
      <w:lvlText w:val="%1.%2"/>
      <w:lvlJc w:val="left"/>
      <w:pPr>
        <w:ind w:left="360" w:hanging="360"/>
      </w:pPr>
      <w:rPr>
        <w:rFonts w:hint="default"/>
        <w:b/>
        <w:sz w:val="24"/>
      </w:rPr>
    </w:lvl>
    <w:lvl w:ilvl="2">
      <w:start w:val="1"/>
      <w:numFmt w:val="decimal"/>
      <w:lvlText w:val="%1.%2.%3"/>
      <w:lvlJc w:val="left"/>
      <w:pPr>
        <w:ind w:left="720" w:hanging="720"/>
      </w:pPr>
      <w:rPr>
        <w:rFonts w:hint="default"/>
        <w:b/>
        <w:sz w:val="24"/>
      </w:rPr>
    </w:lvl>
    <w:lvl w:ilvl="3">
      <w:start w:val="1"/>
      <w:numFmt w:val="decimal"/>
      <w:lvlText w:val="%1.%2.%3.%4"/>
      <w:lvlJc w:val="left"/>
      <w:pPr>
        <w:ind w:left="720" w:hanging="720"/>
      </w:pPr>
      <w:rPr>
        <w:rFonts w:hint="default"/>
        <w:b/>
        <w:sz w:val="24"/>
      </w:rPr>
    </w:lvl>
    <w:lvl w:ilvl="4">
      <w:start w:val="1"/>
      <w:numFmt w:val="decimal"/>
      <w:lvlText w:val="%1.%2.%3.%4.%5"/>
      <w:lvlJc w:val="left"/>
      <w:pPr>
        <w:ind w:left="720" w:hanging="720"/>
      </w:pPr>
      <w:rPr>
        <w:rFonts w:hint="default"/>
        <w:b/>
        <w:sz w:val="24"/>
      </w:rPr>
    </w:lvl>
    <w:lvl w:ilvl="5">
      <w:start w:val="1"/>
      <w:numFmt w:val="decimal"/>
      <w:lvlText w:val="%1.%2.%3.%4.%5.%6"/>
      <w:lvlJc w:val="left"/>
      <w:pPr>
        <w:ind w:left="1080" w:hanging="1080"/>
      </w:pPr>
      <w:rPr>
        <w:rFonts w:hint="default"/>
        <w:b/>
        <w:sz w:val="24"/>
      </w:rPr>
    </w:lvl>
    <w:lvl w:ilvl="6">
      <w:start w:val="1"/>
      <w:numFmt w:val="decimal"/>
      <w:lvlText w:val="%1.%2.%3.%4.%5.%6.%7"/>
      <w:lvlJc w:val="left"/>
      <w:pPr>
        <w:ind w:left="1080" w:hanging="1080"/>
      </w:pPr>
      <w:rPr>
        <w:rFonts w:hint="default"/>
        <w:b/>
        <w:sz w:val="24"/>
      </w:rPr>
    </w:lvl>
    <w:lvl w:ilvl="7">
      <w:start w:val="1"/>
      <w:numFmt w:val="decimal"/>
      <w:lvlText w:val="%1.%2.%3.%4.%5.%6.%7.%8"/>
      <w:lvlJc w:val="left"/>
      <w:pPr>
        <w:ind w:left="1440" w:hanging="1440"/>
      </w:pPr>
      <w:rPr>
        <w:rFonts w:hint="default"/>
        <w:b/>
        <w:sz w:val="24"/>
      </w:rPr>
    </w:lvl>
    <w:lvl w:ilvl="8">
      <w:start w:val="1"/>
      <w:numFmt w:val="decimal"/>
      <w:lvlText w:val="%1.%2.%3.%4.%5.%6.%7.%8.%9"/>
      <w:lvlJc w:val="left"/>
      <w:pPr>
        <w:ind w:left="1440" w:hanging="1440"/>
      </w:pPr>
      <w:rPr>
        <w:rFonts w:hint="default"/>
        <w:b/>
        <w:sz w:val="24"/>
      </w:rPr>
    </w:lvl>
  </w:abstractNum>
  <w:abstractNum w:abstractNumId="17">
    <w:nsid w:val="3E753F78"/>
    <w:multiLevelType w:val="hybridMultilevel"/>
    <w:tmpl w:val="5DDEAA4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D143B3A"/>
    <w:multiLevelType w:val="hybridMultilevel"/>
    <w:tmpl w:val="D7F6A506"/>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53F645F0"/>
    <w:multiLevelType w:val="hybridMultilevel"/>
    <w:tmpl w:val="A5F2CE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477299F"/>
    <w:multiLevelType w:val="multilevel"/>
    <w:tmpl w:val="0B761F7E"/>
    <w:lvl w:ilvl="0">
      <w:start w:val="1"/>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21">
    <w:nsid w:val="5DDC0850"/>
    <w:multiLevelType w:val="hybridMultilevel"/>
    <w:tmpl w:val="07022F62"/>
    <w:lvl w:ilvl="0" w:tplc="04090001">
      <w:start w:val="1"/>
      <w:numFmt w:val="bullet"/>
      <w:lvlText w:val=""/>
      <w:lvlJc w:val="left"/>
      <w:pPr>
        <w:ind w:left="1020" w:hanging="360"/>
      </w:pPr>
      <w:rPr>
        <w:rFonts w:ascii="Symbol" w:hAnsi="Symbol" w:hint="default"/>
      </w:rPr>
    </w:lvl>
    <w:lvl w:ilvl="1" w:tplc="04090003" w:tentative="1">
      <w:start w:val="1"/>
      <w:numFmt w:val="bullet"/>
      <w:lvlText w:val="o"/>
      <w:lvlJc w:val="left"/>
      <w:pPr>
        <w:ind w:left="1740" w:hanging="360"/>
      </w:pPr>
      <w:rPr>
        <w:rFonts w:ascii="Courier New" w:hAnsi="Courier New" w:cs="Courier New" w:hint="default"/>
      </w:rPr>
    </w:lvl>
    <w:lvl w:ilvl="2" w:tplc="04090005" w:tentative="1">
      <w:start w:val="1"/>
      <w:numFmt w:val="bullet"/>
      <w:lvlText w:val=""/>
      <w:lvlJc w:val="left"/>
      <w:pPr>
        <w:ind w:left="2460" w:hanging="360"/>
      </w:pPr>
      <w:rPr>
        <w:rFonts w:ascii="Wingdings" w:hAnsi="Wingdings" w:hint="default"/>
      </w:rPr>
    </w:lvl>
    <w:lvl w:ilvl="3" w:tplc="04090001" w:tentative="1">
      <w:start w:val="1"/>
      <w:numFmt w:val="bullet"/>
      <w:lvlText w:val=""/>
      <w:lvlJc w:val="left"/>
      <w:pPr>
        <w:ind w:left="3180" w:hanging="360"/>
      </w:pPr>
      <w:rPr>
        <w:rFonts w:ascii="Symbol" w:hAnsi="Symbol" w:hint="default"/>
      </w:rPr>
    </w:lvl>
    <w:lvl w:ilvl="4" w:tplc="04090003" w:tentative="1">
      <w:start w:val="1"/>
      <w:numFmt w:val="bullet"/>
      <w:lvlText w:val="o"/>
      <w:lvlJc w:val="left"/>
      <w:pPr>
        <w:ind w:left="3900" w:hanging="360"/>
      </w:pPr>
      <w:rPr>
        <w:rFonts w:ascii="Courier New" w:hAnsi="Courier New" w:cs="Courier New" w:hint="default"/>
      </w:rPr>
    </w:lvl>
    <w:lvl w:ilvl="5" w:tplc="04090005" w:tentative="1">
      <w:start w:val="1"/>
      <w:numFmt w:val="bullet"/>
      <w:lvlText w:val=""/>
      <w:lvlJc w:val="left"/>
      <w:pPr>
        <w:ind w:left="4620" w:hanging="360"/>
      </w:pPr>
      <w:rPr>
        <w:rFonts w:ascii="Wingdings" w:hAnsi="Wingdings" w:hint="default"/>
      </w:rPr>
    </w:lvl>
    <w:lvl w:ilvl="6" w:tplc="04090001" w:tentative="1">
      <w:start w:val="1"/>
      <w:numFmt w:val="bullet"/>
      <w:lvlText w:val=""/>
      <w:lvlJc w:val="left"/>
      <w:pPr>
        <w:ind w:left="5340" w:hanging="360"/>
      </w:pPr>
      <w:rPr>
        <w:rFonts w:ascii="Symbol" w:hAnsi="Symbol" w:hint="default"/>
      </w:rPr>
    </w:lvl>
    <w:lvl w:ilvl="7" w:tplc="04090003" w:tentative="1">
      <w:start w:val="1"/>
      <w:numFmt w:val="bullet"/>
      <w:lvlText w:val="o"/>
      <w:lvlJc w:val="left"/>
      <w:pPr>
        <w:ind w:left="6060" w:hanging="360"/>
      </w:pPr>
      <w:rPr>
        <w:rFonts w:ascii="Courier New" w:hAnsi="Courier New" w:cs="Courier New" w:hint="default"/>
      </w:rPr>
    </w:lvl>
    <w:lvl w:ilvl="8" w:tplc="04090005" w:tentative="1">
      <w:start w:val="1"/>
      <w:numFmt w:val="bullet"/>
      <w:lvlText w:val=""/>
      <w:lvlJc w:val="left"/>
      <w:pPr>
        <w:ind w:left="6780" w:hanging="360"/>
      </w:pPr>
      <w:rPr>
        <w:rFonts w:ascii="Wingdings" w:hAnsi="Wingdings" w:hint="default"/>
      </w:rPr>
    </w:lvl>
  </w:abstractNum>
  <w:abstractNum w:abstractNumId="22">
    <w:nsid w:val="619C7207"/>
    <w:multiLevelType w:val="hybridMultilevel"/>
    <w:tmpl w:val="784EC8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3807473"/>
    <w:multiLevelType w:val="multilevel"/>
    <w:tmpl w:val="BBCE8110"/>
    <w:lvl w:ilvl="0">
      <w:start w:val="1"/>
      <w:numFmt w:val="decimal"/>
      <w:lvlText w:val="%1."/>
      <w:lvlJc w:val="left"/>
      <w:pPr>
        <w:ind w:left="450" w:hanging="450"/>
      </w:pPr>
      <w:rPr>
        <w:rFonts w:hint="default"/>
        <w:sz w:val="24"/>
      </w:rPr>
    </w:lvl>
    <w:lvl w:ilvl="1">
      <w:start w:val="1"/>
      <w:numFmt w:val="decimal"/>
      <w:lvlText w:val="%1.%2."/>
      <w:lvlJc w:val="left"/>
      <w:pPr>
        <w:ind w:left="450" w:hanging="450"/>
      </w:pPr>
      <w:rPr>
        <w:rFonts w:hint="default"/>
        <w:b/>
        <w:sz w:val="28"/>
      </w:rPr>
    </w:lvl>
    <w:lvl w:ilvl="2">
      <w:start w:val="1"/>
      <w:numFmt w:val="decimal"/>
      <w:lvlText w:val="%1.%2.%3."/>
      <w:lvlJc w:val="left"/>
      <w:pPr>
        <w:ind w:left="720" w:hanging="720"/>
      </w:pPr>
      <w:rPr>
        <w:rFonts w:hint="default"/>
        <w:sz w:val="28"/>
      </w:rPr>
    </w:lvl>
    <w:lvl w:ilvl="3">
      <w:start w:val="1"/>
      <w:numFmt w:val="decimal"/>
      <w:lvlText w:val="%1.%2.%3.%4."/>
      <w:lvlJc w:val="left"/>
      <w:pPr>
        <w:ind w:left="720" w:hanging="72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080" w:hanging="108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440" w:hanging="1440"/>
      </w:pPr>
      <w:rPr>
        <w:rFonts w:hint="default"/>
        <w:sz w:val="28"/>
      </w:rPr>
    </w:lvl>
    <w:lvl w:ilvl="8">
      <w:start w:val="1"/>
      <w:numFmt w:val="decimal"/>
      <w:lvlText w:val="%1.%2.%3.%4.%5.%6.%7.%8.%9."/>
      <w:lvlJc w:val="left"/>
      <w:pPr>
        <w:ind w:left="1800" w:hanging="1800"/>
      </w:pPr>
      <w:rPr>
        <w:rFonts w:hint="default"/>
        <w:sz w:val="28"/>
      </w:rPr>
    </w:lvl>
  </w:abstractNum>
  <w:abstractNum w:abstractNumId="24">
    <w:nsid w:val="648D4506"/>
    <w:multiLevelType w:val="hybridMultilevel"/>
    <w:tmpl w:val="818E99A0"/>
    <w:lvl w:ilvl="0" w:tplc="0409000B">
      <w:start w:val="1"/>
      <w:numFmt w:val="bullet"/>
      <w:lvlText w:val=""/>
      <w:lvlJc w:val="left"/>
      <w:pPr>
        <w:ind w:left="772" w:hanging="360"/>
      </w:pPr>
      <w:rPr>
        <w:rFonts w:ascii="Wingdings" w:hAnsi="Wingdings" w:hint="default"/>
      </w:rPr>
    </w:lvl>
    <w:lvl w:ilvl="1" w:tplc="04090003" w:tentative="1">
      <w:start w:val="1"/>
      <w:numFmt w:val="bullet"/>
      <w:lvlText w:val="o"/>
      <w:lvlJc w:val="left"/>
      <w:pPr>
        <w:ind w:left="1492" w:hanging="360"/>
      </w:pPr>
      <w:rPr>
        <w:rFonts w:ascii="Courier New" w:hAnsi="Courier New" w:cs="Courier New" w:hint="default"/>
      </w:rPr>
    </w:lvl>
    <w:lvl w:ilvl="2" w:tplc="04090005" w:tentative="1">
      <w:start w:val="1"/>
      <w:numFmt w:val="bullet"/>
      <w:lvlText w:val=""/>
      <w:lvlJc w:val="left"/>
      <w:pPr>
        <w:ind w:left="2212" w:hanging="360"/>
      </w:pPr>
      <w:rPr>
        <w:rFonts w:ascii="Wingdings" w:hAnsi="Wingdings" w:hint="default"/>
      </w:rPr>
    </w:lvl>
    <w:lvl w:ilvl="3" w:tplc="04090001" w:tentative="1">
      <w:start w:val="1"/>
      <w:numFmt w:val="bullet"/>
      <w:lvlText w:val=""/>
      <w:lvlJc w:val="left"/>
      <w:pPr>
        <w:ind w:left="2932" w:hanging="360"/>
      </w:pPr>
      <w:rPr>
        <w:rFonts w:ascii="Symbol" w:hAnsi="Symbol" w:hint="default"/>
      </w:rPr>
    </w:lvl>
    <w:lvl w:ilvl="4" w:tplc="04090003" w:tentative="1">
      <w:start w:val="1"/>
      <w:numFmt w:val="bullet"/>
      <w:lvlText w:val="o"/>
      <w:lvlJc w:val="left"/>
      <w:pPr>
        <w:ind w:left="3652" w:hanging="360"/>
      </w:pPr>
      <w:rPr>
        <w:rFonts w:ascii="Courier New" w:hAnsi="Courier New" w:cs="Courier New" w:hint="default"/>
      </w:rPr>
    </w:lvl>
    <w:lvl w:ilvl="5" w:tplc="04090005" w:tentative="1">
      <w:start w:val="1"/>
      <w:numFmt w:val="bullet"/>
      <w:lvlText w:val=""/>
      <w:lvlJc w:val="left"/>
      <w:pPr>
        <w:ind w:left="4372" w:hanging="360"/>
      </w:pPr>
      <w:rPr>
        <w:rFonts w:ascii="Wingdings" w:hAnsi="Wingdings" w:hint="default"/>
      </w:rPr>
    </w:lvl>
    <w:lvl w:ilvl="6" w:tplc="04090001" w:tentative="1">
      <w:start w:val="1"/>
      <w:numFmt w:val="bullet"/>
      <w:lvlText w:val=""/>
      <w:lvlJc w:val="left"/>
      <w:pPr>
        <w:ind w:left="5092" w:hanging="360"/>
      </w:pPr>
      <w:rPr>
        <w:rFonts w:ascii="Symbol" w:hAnsi="Symbol" w:hint="default"/>
      </w:rPr>
    </w:lvl>
    <w:lvl w:ilvl="7" w:tplc="04090003" w:tentative="1">
      <w:start w:val="1"/>
      <w:numFmt w:val="bullet"/>
      <w:lvlText w:val="o"/>
      <w:lvlJc w:val="left"/>
      <w:pPr>
        <w:ind w:left="5812" w:hanging="360"/>
      </w:pPr>
      <w:rPr>
        <w:rFonts w:ascii="Courier New" w:hAnsi="Courier New" w:cs="Courier New" w:hint="default"/>
      </w:rPr>
    </w:lvl>
    <w:lvl w:ilvl="8" w:tplc="04090005" w:tentative="1">
      <w:start w:val="1"/>
      <w:numFmt w:val="bullet"/>
      <w:lvlText w:val=""/>
      <w:lvlJc w:val="left"/>
      <w:pPr>
        <w:ind w:left="6532" w:hanging="360"/>
      </w:pPr>
      <w:rPr>
        <w:rFonts w:ascii="Wingdings" w:hAnsi="Wingdings" w:hint="default"/>
      </w:rPr>
    </w:lvl>
  </w:abstractNum>
  <w:abstractNum w:abstractNumId="25">
    <w:nsid w:val="6A603ACE"/>
    <w:multiLevelType w:val="hybridMultilevel"/>
    <w:tmpl w:val="4672070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C262EBC"/>
    <w:multiLevelType w:val="hybridMultilevel"/>
    <w:tmpl w:val="20A490CC"/>
    <w:lvl w:ilvl="0" w:tplc="04090001">
      <w:start w:val="1"/>
      <w:numFmt w:val="bullet"/>
      <w:lvlText w:val=""/>
      <w:lvlJc w:val="left"/>
      <w:pPr>
        <w:ind w:left="1020" w:hanging="360"/>
      </w:pPr>
      <w:rPr>
        <w:rFonts w:ascii="Symbol" w:hAnsi="Symbol" w:hint="default"/>
      </w:rPr>
    </w:lvl>
    <w:lvl w:ilvl="1" w:tplc="4BAC639A">
      <w:numFmt w:val="bullet"/>
      <w:lvlText w:val="·"/>
      <w:lvlJc w:val="left"/>
      <w:pPr>
        <w:ind w:left="1785" w:hanging="405"/>
      </w:pPr>
      <w:rPr>
        <w:rFonts w:ascii="Calibri" w:eastAsiaTheme="minorEastAsia" w:hAnsi="Calibri" w:cstheme="minorBidi" w:hint="default"/>
      </w:rPr>
    </w:lvl>
    <w:lvl w:ilvl="2" w:tplc="04090005" w:tentative="1">
      <w:start w:val="1"/>
      <w:numFmt w:val="bullet"/>
      <w:lvlText w:val=""/>
      <w:lvlJc w:val="left"/>
      <w:pPr>
        <w:ind w:left="2460" w:hanging="360"/>
      </w:pPr>
      <w:rPr>
        <w:rFonts w:ascii="Wingdings" w:hAnsi="Wingdings" w:hint="default"/>
      </w:rPr>
    </w:lvl>
    <w:lvl w:ilvl="3" w:tplc="04090001" w:tentative="1">
      <w:start w:val="1"/>
      <w:numFmt w:val="bullet"/>
      <w:lvlText w:val=""/>
      <w:lvlJc w:val="left"/>
      <w:pPr>
        <w:ind w:left="3180" w:hanging="360"/>
      </w:pPr>
      <w:rPr>
        <w:rFonts w:ascii="Symbol" w:hAnsi="Symbol" w:hint="default"/>
      </w:rPr>
    </w:lvl>
    <w:lvl w:ilvl="4" w:tplc="04090003" w:tentative="1">
      <w:start w:val="1"/>
      <w:numFmt w:val="bullet"/>
      <w:lvlText w:val="o"/>
      <w:lvlJc w:val="left"/>
      <w:pPr>
        <w:ind w:left="3900" w:hanging="360"/>
      </w:pPr>
      <w:rPr>
        <w:rFonts w:ascii="Courier New" w:hAnsi="Courier New" w:cs="Courier New" w:hint="default"/>
      </w:rPr>
    </w:lvl>
    <w:lvl w:ilvl="5" w:tplc="04090005" w:tentative="1">
      <w:start w:val="1"/>
      <w:numFmt w:val="bullet"/>
      <w:lvlText w:val=""/>
      <w:lvlJc w:val="left"/>
      <w:pPr>
        <w:ind w:left="4620" w:hanging="360"/>
      </w:pPr>
      <w:rPr>
        <w:rFonts w:ascii="Wingdings" w:hAnsi="Wingdings" w:hint="default"/>
      </w:rPr>
    </w:lvl>
    <w:lvl w:ilvl="6" w:tplc="04090001" w:tentative="1">
      <w:start w:val="1"/>
      <w:numFmt w:val="bullet"/>
      <w:lvlText w:val=""/>
      <w:lvlJc w:val="left"/>
      <w:pPr>
        <w:ind w:left="5340" w:hanging="360"/>
      </w:pPr>
      <w:rPr>
        <w:rFonts w:ascii="Symbol" w:hAnsi="Symbol" w:hint="default"/>
      </w:rPr>
    </w:lvl>
    <w:lvl w:ilvl="7" w:tplc="04090003" w:tentative="1">
      <w:start w:val="1"/>
      <w:numFmt w:val="bullet"/>
      <w:lvlText w:val="o"/>
      <w:lvlJc w:val="left"/>
      <w:pPr>
        <w:ind w:left="6060" w:hanging="360"/>
      </w:pPr>
      <w:rPr>
        <w:rFonts w:ascii="Courier New" w:hAnsi="Courier New" w:cs="Courier New" w:hint="default"/>
      </w:rPr>
    </w:lvl>
    <w:lvl w:ilvl="8" w:tplc="04090005" w:tentative="1">
      <w:start w:val="1"/>
      <w:numFmt w:val="bullet"/>
      <w:lvlText w:val=""/>
      <w:lvlJc w:val="left"/>
      <w:pPr>
        <w:ind w:left="6780" w:hanging="360"/>
      </w:pPr>
      <w:rPr>
        <w:rFonts w:ascii="Wingdings" w:hAnsi="Wingdings" w:hint="default"/>
      </w:rPr>
    </w:lvl>
  </w:abstractNum>
  <w:abstractNum w:abstractNumId="27">
    <w:nsid w:val="7066484F"/>
    <w:multiLevelType w:val="hybridMultilevel"/>
    <w:tmpl w:val="46EE671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nsid w:val="71C97DD1"/>
    <w:multiLevelType w:val="hybridMultilevel"/>
    <w:tmpl w:val="4CE205C0"/>
    <w:lvl w:ilvl="0" w:tplc="0409000B">
      <w:start w:val="1"/>
      <w:numFmt w:val="bullet"/>
      <w:lvlText w:val=""/>
      <w:lvlJc w:val="left"/>
      <w:pPr>
        <w:ind w:left="772" w:hanging="360"/>
      </w:pPr>
      <w:rPr>
        <w:rFonts w:ascii="Wingdings" w:hAnsi="Wingdings" w:hint="default"/>
      </w:rPr>
    </w:lvl>
    <w:lvl w:ilvl="1" w:tplc="04090003" w:tentative="1">
      <w:start w:val="1"/>
      <w:numFmt w:val="bullet"/>
      <w:lvlText w:val="o"/>
      <w:lvlJc w:val="left"/>
      <w:pPr>
        <w:ind w:left="1492" w:hanging="360"/>
      </w:pPr>
      <w:rPr>
        <w:rFonts w:ascii="Courier New" w:hAnsi="Courier New" w:cs="Courier New" w:hint="default"/>
      </w:rPr>
    </w:lvl>
    <w:lvl w:ilvl="2" w:tplc="04090005" w:tentative="1">
      <w:start w:val="1"/>
      <w:numFmt w:val="bullet"/>
      <w:lvlText w:val=""/>
      <w:lvlJc w:val="left"/>
      <w:pPr>
        <w:ind w:left="2212" w:hanging="360"/>
      </w:pPr>
      <w:rPr>
        <w:rFonts w:ascii="Wingdings" w:hAnsi="Wingdings" w:hint="default"/>
      </w:rPr>
    </w:lvl>
    <w:lvl w:ilvl="3" w:tplc="04090001" w:tentative="1">
      <w:start w:val="1"/>
      <w:numFmt w:val="bullet"/>
      <w:lvlText w:val=""/>
      <w:lvlJc w:val="left"/>
      <w:pPr>
        <w:ind w:left="2932" w:hanging="360"/>
      </w:pPr>
      <w:rPr>
        <w:rFonts w:ascii="Symbol" w:hAnsi="Symbol" w:hint="default"/>
      </w:rPr>
    </w:lvl>
    <w:lvl w:ilvl="4" w:tplc="04090003" w:tentative="1">
      <w:start w:val="1"/>
      <w:numFmt w:val="bullet"/>
      <w:lvlText w:val="o"/>
      <w:lvlJc w:val="left"/>
      <w:pPr>
        <w:ind w:left="3652" w:hanging="360"/>
      </w:pPr>
      <w:rPr>
        <w:rFonts w:ascii="Courier New" w:hAnsi="Courier New" w:cs="Courier New" w:hint="default"/>
      </w:rPr>
    </w:lvl>
    <w:lvl w:ilvl="5" w:tplc="04090005" w:tentative="1">
      <w:start w:val="1"/>
      <w:numFmt w:val="bullet"/>
      <w:lvlText w:val=""/>
      <w:lvlJc w:val="left"/>
      <w:pPr>
        <w:ind w:left="4372" w:hanging="360"/>
      </w:pPr>
      <w:rPr>
        <w:rFonts w:ascii="Wingdings" w:hAnsi="Wingdings" w:hint="default"/>
      </w:rPr>
    </w:lvl>
    <w:lvl w:ilvl="6" w:tplc="04090001" w:tentative="1">
      <w:start w:val="1"/>
      <w:numFmt w:val="bullet"/>
      <w:lvlText w:val=""/>
      <w:lvlJc w:val="left"/>
      <w:pPr>
        <w:ind w:left="5092" w:hanging="360"/>
      </w:pPr>
      <w:rPr>
        <w:rFonts w:ascii="Symbol" w:hAnsi="Symbol" w:hint="default"/>
      </w:rPr>
    </w:lvl>
    <w:lvl w:ilvl="7" w:tplc="04090003" w:tentative="1">
      <w:start w:val="1"/>
      <w:numFmt w:val="bullet"/>
      <w:lvlText w:val="o"/>
      <w:lvlJc w:val="left"/>
      <w:pPr>
        <w:ind w:left="5812" w:hanging="360"/>
      </w:pPr>
      <w:rPr>
        <w:rFonts w:ascii="Courier New" w:hAnsi="Courier New" w:cs="Courier New" w:hint="default"/>
      </w:rPr>
    </w:lvl>
    <w:lvl w:ilvl="8" w:tplc="04090005" w:tentative="1">
      <w:start w:val="1"/>
      <w:numFmt w:val="bullet"/>
      <w:lvlText w:val=""/>
      <w:lvlJc w:val="left"/>
      <w:pPr>
        <w:ind w:left="6532" w:hanging="360"/>
      </w:pPr>
      <w:rPr>
        <w:rFonts w:ascii="Wingdings" w:hAnsi="Wingdings" w:hint="default"/>
      </w:rPr>
    </w:lvl>
  </w:abstractNum>
  <w:abstractNum w:abstractNumId="29">
    <w:nsid w:val="78FC1C93"/>
    <w:multiLevelType w:val="hybridMultilevel"/>
    <w:tmpl w:val="EE5A7EAA"/>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30">
    <w:nsid w:val="7A7938F6"/>
    <w:multiLevelType w:val="hybridMultilevel"/>
    <w:tmpl w:val="D5A230C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2"/>
  </w:num>
  <w:num w:numId="2">
    <w:abstractNumId w:val="11"/>
  </w:num>
  <w:num w:numId="3">
    <w:abstractNumId w:val="24"/>
  </w:num>
  <w:num w:numId="4">
    <w:abstractNumId w:val="28"/>
  </w:num>
  <w:num w:numId="5">
    <w:abstractNumId w:val="17"/>
  </w:num>
  <w:num w:numId="6">
    <w:abstractNumId w:val="25"/>
  </w:num>
  <w:num w:numId="7">
    <w:abstractNumId w:val="6"/>
  </w:num>
  <w:num w:numId="8">
    <w:abstractNumId w:val="30"/>
  </w:num>
  <w:num w:numId="9">
    <w:abstractNumId w:val="19"/>
  </w:num>
  <w:num w:numId="10">
    <w:abstractNumId w:val="3"/>
  </w:num>
  <w:num w:numId="11">
    <w:abstractNumId w:val="13"/>
  </w:num>
  <w:num w:numId="12">
    <w:abstractNumId w:val="26"/>
  </w:num>
  <w:num w:numId="13">
    <w:abstractNumId w:val="21"/>
  </w:num>
  <w:num w:numId="14">
    <w:abstractNumId w:val="27"/>
  </w:num>
  <w:num w:numId="15">
    <w:abstractNumId w:val="0"/>
  </w:num>
  <w:num w:numId="16">
    <w:abstractNumId w:val="9"/>
  </w:num>
  <w:num w:numId="17">
    <w:abstractNumId w:val="29"/>
  </w:num>
  <w:num w:numId="18">
    <w:abstractNumId w:val="5"/>
  </w:num>
  <w:num w:numId="19">
    <w:abstractNumId w:val="8"/>
  </w:num>
  <w:num w:numId="20">
    <w:abstractNumId w:val="10"/>
  </w:num>
  <w:num w:numId="21">
    <w:abstractNumId w:val="23"/>
  </w:num>
  <w:num w:numId="22">
    <w:abstractNumId w:val="16"/>
  </w:num>
  <w:num w:numId="23">
    <w:abstractNumId w:val="7"/>
  </w:num>
  <w:num w:numId="24">
    <w:abstractNumId w:val="20"/>
  </w:num>
  <w:num w:numId="25">
    <w:abstractNumId w:val="2"/>
  </w:num>
  <w:num w:numId="26">
    <w:abstractNumId w:val="4"/>
  </w:num>
  <w:num w:numId="27">
    <w:abstractNumId w:val="12"/>
  </w:num>
  <w:num w:numId="28">
    <w:abstractNumId w:val="1"/>
  </w:num>
  <w:num w:numId="29">
    <w:abstractNumId w:val="18"/>
  </w:num>
  <w:num w:numId="30">
    <w:abstractNumId w:val="14"/>
  </w:num>
  <w:num w:numId="31">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20"/>
  <w:characterSpacingControl w:val="doNotCompress"/>
  <w:footnotePr>
    <w:footnote w:id="0"/>
    <w:footnote w:id="1"/>
  </w:footnotePr>
  <w:endnotePr>
    <w:endnote w:id="0"/>
    <w:endnote w:id="1"/>
  </w:endnotePr>
  <w:compat>
    <w:useFELayout/>
  </w:compat>
  <w:rsids>
    <w:rsidRoot w:val="0094073F"/>
    <w:rsid w:val="0000059B"/>
    <w:rsid w:val="00003B1E"/>
    <w:rsid w:val="00007DF4"/>
    <w:rsid w:val="0001317A"/>
    <w:rsid w:val="00014164"/>
    <w:rsid w:val="000144B7"/>
    <w:rsid w:val="00014C1E"/>
    <w:rsid w:val="000160F5"/>
    <w:rsid w:val="00016AD6"/>
    <w:rsid w:val="000176C6"/>
    <w:rsid w:val="00017864"/>
    <w:rsid w:val="000179CE"/>
    <w:rsid w:val="00020715"/>
    <w:rsid w:val="00021199"/>
    <w:rsid w:val="0002204F"/>
    <w:rsid w:val="00024AD5"/>
    <w:rsid w:val="000256ED"/>
    <w:rsid w:val="000317B1"/>
    <w:rsid w:val="00032008"/>
    <w:rsid w:val="00033FE3"/>
    <w:rsid w:val="00034096"/>
    <w:rsid w:val="00034861"/>
    <w:rsid w:val="00035FF5"/>
    <w:rsid w:val="00036C3B"/>
    <w:rsid w:val="00037283"/>
    <w:rsid w:val="00037CBB"/>
    <w:rsid w:val="00040C43"/>
    <w:rsid w:val="0004382D"/>
    <w:rsid w:val="00044A10"/>
    <w:rsid w:val="000453E8"/>
    <w:rsid w:val="00047D5A"/>
    <w:rsid w:val="00052C85"/>
    <w:rsid w:val="00054C5A"/>
    <w:rsid w:val="00055F7A"/>
    <w:rsid w:val="00057A16"/>
    <w:rsid w:val="00057FEC"/>
    <w:rsid w:val="000618EC"/>
    <w:rsid w:val="00065CC8"/>
    <w:rsid w:val="0007080D"/>
    <w:rsid w:val="000726AD"/>
    <w:rsid w:val="000744D0"/>
    <w:rsid w:val="000752D9"/>
    <w:rsid w:val="00075B08"/>
    <w:rsid w:val="00076C82"/>
    <w:rsid w:val="00077B64"/>
    <w:rsid w:val="00083083"/>
    <w:rsid w:val="00085190"/>
    <w:rsid w:val="00086249"/>
    <w:rsid w:val="00086DFB"/>
    <w:rsid w:val="00087C9B"/>
    <w:rsid w:val="000902B9"/>
    <w:rsid w:val="00094586"/>
    <w:rsid w:val="00097729"/>
    <w:rsid w:val="000A1483"/>
    <w:rsid w:val="000A2500"/>
    <w:rsid w:val="000A363A"/>
    <w:rsid w:val="000A4CED"/>
    <w:rsid w:val="000A4F72"/>
    <w:rsid w:val="000A6F82"/>
    <w:rsid w:val="000A7A05"/>
    <w:rsid w:val="000A7B5C"/>
    <w:rsid w:val="000A7C52"/>
    <w:rsid w:val="000B1347"/>
    <w:rsid w:val="000B7C63"/>
    <w:rsid w:val="000C21C6"/>
    <w:rsid w:val="000C2B83"/>
    <w:rsid w:val="000C2EC9"/>
    <w:rsid w:val="000C66B2"/>
    <w:rsid w:val="000C7DDB"/>
    <w:rsid w:val="000D03CA"/>
    <w:rsid w:val="000D6145"/>
    <w:rsid w:val="000D6A0C"/>
    <w:rsid w:val="000E35B6"/>
    <w:rsid w:val="000E75BE"/>
    <w:rsid w:val="000F0C39"/>
    <w:rsid w:val="000F1F3B"/>
    <w:rsid w:val="000F1F91"/>
    <w:rsid w:val="000F2A8D"/>
    <w:rsid w:val="000F316C"/>
    <w:rsid w:val="000F4AD1"/>
    <w:rsid w:val="000F5357"/>
    <w:rsid w:val="00100DC6"/>
    <w:rsid w:val="00101ACB"/>
    <w:rsid w:val="00101CEE"/>
    <w:rsid w:val="00102F43"/>
    <w:rsid w:val="00103F4D"/>
    <w:rsid w:val="001040DD"/>
    <w:rsid w:val="00104599"/>
    <w:rsid w:val="001054E6"/>
    <w:rsid w:val="00107D27"/>
    <w:rsid w:val="00117927"/>
    <w:rsid w:val="00117C6A"/>
    <w:rsid w:val="00121AF5"/>
    <w:rsid w:val="00125A6B"/>
    <w:rsid w:val="001279A9"/>
    <w:rsid w:val="00127B28"/>
    <w:rsid w:val="001303DA"/>
    <w:rsid w:val="001351ED"/>
    <w:rsid w:val="00142CEF"/>
    <w:rsid w:val="001444E7"/>
    <w:rsid w:val="00154E55"/>
    <w:rsid w:val="00155CC7"/>
    <w:rsid w:val="001578B9"/>
    <w:rsid w:val="001610B4"/>
    <w:rsid w:val="00161250"/>
    <w:rsid w:val="001626C9"/>
    <w:rsid w:val="00162CB0"/>
    <w:rsid w:val="00163BE6"/>
    <w:rsid w:val="00164D5B"/>
    <w:rsid w:val="0016751A"/>
    <w:rsid w:val="00167B80"/>
    <w:rsid w:val="001735B0"/>
    <w:rsid w:val="00175453"/>
    <w:rsid w:val="00175B9A"/>
    <w:rsid w:val="00175D68"/>
    <w:rsid w:val="0018034C"/>
    <w:rsid w:val="001835EA"/>
    <w:rsid w:val="00186350"/>
    <w:rsid w:val="00195D6D"/>
    <w:rsid w:val="001A10AF"/>
    <w:rsid w:val="001A39FA"/>
    <w:rsid w:val="001A46DF"/>
    <w:rsid w:val="001A7D69"/>
    <w:rsid w:val="001A7DBA"/>
    <w:rsid w:val="001B12D8"/>
    <w:rsid w:val="001B2FD5"/>
    <w:rsid w:val="001B3226"/>
    <w:rsid w:val="001B4A03"/>
    <w:rsid w:val="001B61C8"/>
    <w:rsid w:val="001C2C31"/>
    <w:rsid w:val="001C3BD0"/>
    <w:rsid w:val="001C4012"/>
    <w:rsid w:val="001C433D"/>
    <w:rsid w:val="001C70E2"/>
    <w:rsid w:val="001C70FE"/>
    <w:rsid w:val="001C72B1"/>
    <w:rsid w:val="001C7B1C"/>
    <w:rsid w:val="001D0FC1"/>
    <w:rsid w:val="001D73CF"/>
    <w:rsid w:val="001D768B"/>
    <w:rsid w:val="001E05F3"/>
    <w:rsid w:val="001E2547"/>
    <w:rsid w:val="001E4A88"/>
    <w:rsid w:val="001E7116"/>
    <w:rsid w:val="001E7904"/>
    <w:rsid w:val="001F11BB"/>
    <w:rsid w:val="001F14B9"/>
    <w:rsid w:val="001F1A58"/>
    <w:rsid w:val="001F28D1"/>
    <w:rsid w:val="001F66BD"/>
    <w:rsid w:val="001F6D18"/>
    <w:rsid w:val="001F7FA9"/>
    <w:rsid w:val="002000F8"/>
    <w:rsid w:val="00202E73"/>
    <w:rsid w:val="0020315F"/>
    <w:rsid w:val="00210E76"/>
    <w:rsid w:val="00212A2A"/>
    <w:rsid w:val="00213173"/>
    <w:rsid w:val="0021473A"/>
    <w:rsid w:val="0021762A"/>
    <w:rsid w:val="0022072A"/>
    <w:rsid w:val="00221CD0"/>
    <w:rsid w:val="00231A4B"/>
    <w:rsid w:val="00232FAF"/>
    <w:rsid w:val="00241398"/>
    <w:rsid w:val="00241B95"/>
    <w:rsid w:val="00242521"/>
    <w:rsid w:val="00251F75"/>
    <w:rsid w:val="00253D7D"/>
    <w:rsid w:val="00254205"/>
    <w:rsid w:val="00257311"/>
    <w:rsid w:val="00264783"/>
    <w:rsid w:val="00264965"/>
    <w:rsid w:val="002650DB"/>
    <w:rsid w:val="00266325"/>
    <w:rsid w:val="00266D6E"/>
    <w:rsid w:val="00272D5C"/>
    <w:rsid w:val="00275274"/>
    <w:rsid w:val="00276F56"/>
    <w:rsid w:val="00277329"/>
    <w:rsid w:val="00277D74"/>
    <w:rsid w:val="00283E86"/>
    <w:rsid w:val="00290A31"/>
    <w:rsid w:val="002919DA"/>
    <w:rsid w:val="002939DB"/>
    <w:rsid w:val="00295A44"/>
    <w:rsid w:val="0029651C"/>
    <w:rsid w:val="00297C95"/>
    <w:rsid w:val="00297EA7"/>
    <w:rsid w:val="002A1A10"/>
    <w:rsid w:val="002A7FC2"/>
    <w:rsid w:val="002B0DB1"/>
    <w:rsid w:val="002B2609"/>
    <w:rsid w:val="002B2F04"/>
    <w:rsid w:val="002B34CB"/>
    <w:rsid w:val="002B7E82"/>
    <w:rsid w:val="002C30AF"/>
    <w:rsid w:val="002C413B"/>
    <w:rsid w:val="002D2A4B"/>
    <w:rsid w:val="002D3E95"/>
    <w:rsid w:val="002D5B23"/>
    <w:rsid w:val="002D5C6F"/>
    <w:rsid w:val="002E136B"/>
    <w:rsid w:val="002E173B"/>
    <w:rsid w:val="002E3A4F"/>
    <w:rsid w:val="002E5D32"/>
    <w:rsid w:val="002E6643"/>
    <w:rsid w:val="002F1513"/>
    <w:rsid w:val="002F1A19"/>
    <w:rsid w:val="002F29C3"/>
    <w:rsid w:val="002F49FA"/>
    <w:rsid w:val="002F66CE"/>
    <w:rsid w:val="002F737B"/>
    <w:rsid w:val="002F759F"/>
    <w:rsid w:val="003002D6"/>
    <w:rsid w:val="00300527"/>
    <w:rsid w:val="00302D03"/>
    <w:rsid w:val="00303FD5"/>
    <w:rsid w:val="00306B86"/>
    <w:rsid w:val="0031764B"/>
    <w:rsid w:val="0032498E"/>
    <w:rsid w:val="00327EC3"/>
    <w:rsid w:val="003312A5"/>
    <w:rsid w:val="00332EBC"/>
    <w:rsid w:val="00333DA2"/>
    <w:rsid w:val="00334333"/>
    <w:rsid w:val="0034425C"/>
    <w:rsid w:val="00344E11"/>
    <w:rsid w:val="00354964"/>
    <w:rsid w:val="00360E12"/>
    <w:rsid w:val="0036165A"/>
    <w:rsid w:val="0036226E"/>
    <w:rsid w:val="0036364E"/>
    <w:rsid w:val="00365FF9"/>
    <w:rsid w:val="0036766D"/>
    <w:rsid w:val="00371EBD"/>
    <w:rsid w:val="003732E0"/>
    <w:rsid w:val="00373608"/>
    <w:rsid w:val="00375E85"/>
    <w:rsid w:val="00375E91"/>
    <w:rsid w:val="003802D7"/>
    <w:rsid w:val="0038323F"/>
    <w:rsid w:val="00383FDC"/>
    <w:rsid w:val="003843BC"/>
    <w:rsid w:val="00384FF5"/>
    <w:rsid w:val="0038539D"/>
    <w:rsid w:val="00390B6D"/>
    <w:rsid w:val="00394C3F"/>
    <w:rsid w:val="00395A9A"/>
    <w:rsid w:val="00396803"/>
    <w:rsid w:val="00397657"/>
    <w:rsid w:val="003A1460"/>
    <w:rsid w:val="003A4891"/>
    <w:rsid w:val="003A7F85"/>
    <w:rsid w:val="003B2AE3"/>
    <w:rsid w:val="003B334F"/>
    <w:rsid w:val="003C399A"/>
    <w:rsid w:val="003C5074"/>
    <w:rsid w:val="003C737C"/>
    <w:rsid w:val="003D29FB"/>
    <w:rsid w:val="003D36B8"/>
    <w:rsid w:val="003E0E24"/>
    <w:rsid w:val="003E2E91"/>
    <w:rsid w:val="003E57FD"/>
    <w:rsid w:val="003E688C"/>
    <w:rsid w:val="003E7F13"/>
    <w:rsid w:val="003F39AA"/>
    <w:rsid w:val="003F61D3"/>
    <w:rsid w:val="003F7283"/>
    <w:rsid w:val="003F7855"/>
    <w:rsid w:val="003F7D2F"/>
    <w:rsid w:val="004002F5"/>
    <w:rsid w:val="004029F0"/>
    <w:rsid w:val="00405ECC"/>
    <w:rsid w:val="004100C5"/>
    <w:rsid w:val="004128AE"/>
    <w:rsid w:val="004128D8"/>
    <w:rsid w:val="00412AE6"/>
    <w:rsid w:val="00415011"/>
    <w:rsid w:val="00417A39"/>
    <w:rsid w:val="0042175F"/>
    <w:rsid w:val="00421B7D"/>
    <w:rsid w:val="00422E82"/>
    <w:rsid w:val="0042313C"/>
    <w:rsid w:val="00423E08"/>
    <w:rsid w:val="00426317"/>
    <w:rsid w:val="00426F47"/>
    <w:rsid w:val="00433656"/>
    <w:rsid w:val="00440B92"/>
    <w:rsid w:val="00440E46"/>
    <w:rsid w:val="00442867"/>
    <w:rsid w:val="00443D1B"/>
    <w:rsid w:val="004524DC"/>
    <w:rsid w:val="00455A27"/>
    <w:rsid w:val="00457416"/>
    <w:rsid w:val="004673E7"/>
    <w:rsid w:val="00467621"/>
    <w:rsid w:val="00467964"/>
    <w:rsid w:val="00470C28"/>
    <w:rsid w:val="00471450"/>
    <w:rsid w:val="0047221C"/>
    <w:rsid w:val="00472DAD"/>
    <w:rsid w:val="00481EA3"/>
    <w:rsid w:val="00482A5E"/>
    <w:rsid w:val="00482D7C"/>
    <w:rsid w:val="00483A34"/>
    <w:rsid w:val="00484234"/>
    <w:rsid w:val="00484395"/>
    <w:rsid w:val="004954A3"/>
    <w:rsid w:val="00496095"/>
    <w:rsid w:val="0049678F"/>
    <w:rsid w:val="00496DA2"/>
    <w:rsid w:val="00497FCE"/>
    <w:rsid w:val="004A51C9"/>
    <w:rsid w:val="004A559D"/>
    <w:rsid w:val="004A5C8C"/>
    <w:rsid w:val="004B2F2E"/>
    <w:rsid w:val="004B339D"/>
    <w:rsid w:val="004C0D82"/>
    <w:rsid w:val="004C297E"/>
    <w:rsid w:val="004C7BF0"/>
    <w:rsid w:val="004D17B8"/>
    <w:rsid w:val="004D297A"/>
    <w:rsid w:val="004D6DC9"/>
    <w:rsid w:val="004D6FC4"/>
    <w:rsid w:val="004E18C7"/>
    <w:rsid w:val="004E1E99"/>
    <w:rsid w:val="004E2305"/>
    <w:rsid w:val="004E2311"/>
    <w:rsid w:val="004E3A1E"/>
    <w:rsid w:val="004F1418"/>
    <w:rsid w:val="004F5FCC"/>
    <w:rsid w:val="004F66AA"/>
    <w:rsid w:val="00500644"/>
    <w:rsid w:val="005018B6"/>
    <w:rsid w:val="00506C54"/>
    <w:rsid w:val="00507179"/>
    <w:rsid w:val="0051004D"/>
    <w:rsid w:val="00510A8C"/>
    <w:rsid w:val="00513959"/>
    <w:rsid w:val="00513F5F"/>
    <w:rsid w:val="005179F5"/>
    <w:rsid w:val="0052155C"/>
    <w:rsid w:val="00521B90"/>
    <w:rsid w:val="005257F7"/>
    <w:rsid w:val="005302DF"/>
    <w:rsid w:val="005419C6"/>
    <w:rsid w:val="005426CF"/>
    <w:rsid w:val="00543507"/>
    <w:rsid w:val="00553F32"/>
    <w:rsid w:val="00555EDB"/>
    <w:rsid w:val="00570EBA"/>
    <w:rsid w:val="00571BD5"/>
    <w:rsid w:val="0058044E"/>
    <w:rsid w:val="005830C2"/>
    <w:rsid w:val="005848AE"/>
    <w:rsid w:val="00584CF7"/>
    <w:rsid w:val="00586188"/>
    <w:rsid w:val="0058634A"/>
    <w:rsid w:val="00587F81"/>
    <w:rsid w:val="00593D67"/>
    <w:rsid w:val="00595BDC"/>
    <w:rsid w:val="00596D34"/>
    <w:rsid w:val="005A0E80"/>
    <w:rsid w:val="005A2400"/>
    <w:rsid w:val="005A3911"/>
    <w:rsid w:val="005A4CFC"/>
    <w:rsid w:val="005A74D3"/>
    <w:rsid w:val="005B259E"/>
    <w:rsid w:val="005B5985"/>
    <w:rsid w:val="005B5E4A"/>
    <w:rsid w:val="005C1C13"/>
    <w:rsid w:val="005C1CAF"/>
    <w:rsid w:val="005C1DF1"/>
    <w:rsid w:val="005C4C6D"/>
    <w:rsid w:val="005C6D22"/>
    <w:rsid w:val="005D363F"/>
    <w:rsid w:val="005D3A84"/>
    <w:rsid w:val="005D4129"/>
    <w:rsid w:val="005D77AE"/>
    <w:rsid w:val="005D7FE7"/>
    <w:rsid w:val="005E239C"/>
    <w:rsid w:val="005E36F5"/>
    <w:rsid w:val="005E38D2"/>
    <w:rsid w:val="005E584D"/>
    <w:rsid w:val="005E651F"/>
    <w:rsid w:val="005E7260"/>
    <w:rsid w:val="005F77A2"/>
    <w:rsid w:val="00601F2A"/>
    <w:rsid w:val="00606066"/>
    <w:rsid w:val="00607454"/>
    <w:rsid w:val="00610FFE"/>
    <w:rsid w:val="006116D3"/>
    <w:rsid w:val="00611D86"/>
    <w:rsid w:val="006130B0"/>
    <w:rsid w:val="0061458A"/>
    <w:rsid w:val="0061603A"/>
    <w:rsid w:val="006209A3"/>
    <w:rsid w:val="00622165"/>
    <w:rsid w:val="0062492F"/>
    <w:rsid w:val="00630327"/>
    <w:rsid w:val="006347EA"/>
    <w:rsid w:val="00636445"/>
    <w:rsid w:val="006368A3"/>
    <w:rsid w:val="00642C48"/>
    <w:rsid w:val="00644358"/>
    <w:rsid w:val="00646C7E"/>
    <w:rsid w:val="00646C91"/>
    <w:rsid w:val="00647DCD"/>
    <w:rsid w:val="00651261"/>
    <w:rsid w:val="0065404E"/>
    <w:rsid w:val="006609F2"/>
    <w:rsid w:val="006655E2"/>
    <w:rsid w:val="006701EF"/>
    <w:rsid w:val="00671311"/>
    <w:rsid w:val="00671C87"/>
    <w:rsid w:val="00672ABE"/>
    <w:rsid w:val="00672C87"/>
    <w:rsid w:val="00673F49"/>
    <w:rsid w:val="00675225"/>
    <w:rsid w:val="006759B9"/>
    <w:rsid w:val="00682051"/>
    <w:rsid w:val="00691F9A"/>
    <w:rsid w:val="0069226D"/>
    <w:rsid w:val="0069239A"/>
    <w:rsid w:val="00693FAA"/>
    <w:rsid w:val="006974E2"/>
    <w:rsid w:val="00697B67"/>
    <w:rsid w:val="006A4DD6"/>
    <w:rsid w:val="006A6071"/>
    <w:rsid w:val="006A78A3"/>
    <w:rsid w:val="006B17A0"/>
    <w:rsid w:val="006B65DD"/>
    <w:rsid w:val="006B68FA"/>
    <w:rsid w:val="006B6B8D"/>
    <w:rsid w:val="006B77C4"/>
    <w:rsid w:val="006C31AF"/>
    <w:rsid w:val="006C33F1"/>
    <w:rsid w:val="006C66AF"/>
    <w:rsid w:val="006C76FB"/>
    <w:rsid w:val="006D1A3D"/>
    <w:rsid w:val="006D29AC"/>
    <w:rsid w:val="006D6A5B"/>
    <w:rsid w:val="006D6DE6"/>
    <w:rsid w:val="006D7765"/>
    <w:rsid w:val="006D7FD4"/>
    <w:rsid w:val="006E118E"/>
    <w:rsid w:val="006E62BF"/>
    <w:rsid w:val="006F1903"/>
    <w:rsid w:val="006F2A21"/>
    <w:rsid w:val="006F4B13"/>
    <w:rsid w:val="00700D84"/>
    <w:rsid w:val="007072B0"/>
    <w:rsid w:val="007131A9"/>
    <w:rsid w:val="007143FC"/>
    <w:rsid w:val="00716B9D"/>
    <w:rsid w:val="007170A4"/>
    <w:rsid w:val="007209B9"/>
    <w:rsid w:val="007214FF"/>
    <w:rsid w:val="00721CA2"/>
    <w:rsid w:val="0072230D"/>
    <w:rsid w:val="007227C7"/>
    <w:rsid w:val="00723CFD"/>
    <w:rsid w:val="00723DD6"/>
    <w:rsid w:val="00727890"/>
    <w:rsid w:val="00727A16"/>
    <w:rsid w:val="00727D20"/>
    <w:rsid w:val="00727E4D"/>
    <w:rsid w:val="00733FE5"/>
    <w:rsid w:val="007352D7"/>
    <w:rsid w:val="007370E3"/>
    <w:rsid w:val="00740BD5"/>
    <w:rsid w:val="00740D0C"/>
    <w:rsid w:val="00741D5A"/>
    <w:rsid w:val="007461FB"/>
    <w:rsid w:val="0074785C"/>
    <w:rsid w:val="00750025"/>
    <w:rsid w:val="00751C19"/>
    <w:rsid w:val="007547B5"/>
    <w:rsid w:val="00756B02"/>
    <w:rsid w:val="00757E64"/>
    <w:rsid w:val="00761813"/>
    <w:rsid w:val="007624A4"/>
    <w:rsid w:val="00763593"/>
    <w:rsid w:val="00764EE5"/>
    <w:rsid w:val="0076535B"/>
    <w:rsid w:val="00767EAC"/>
    <w:rsid w:val="0077058D"/>
    <w:rsid w:val="00770961"/>
    <w:rsid w:val="00772B73"/>
    <w:rsid w:val="007745A7"/>
    <w:rsid w:val="0077549B"/>
    <w:rsid w:val="0077591C"/>
    <w:rsid w:val="007773D5"/>
    <w:rsid w:val="00781608"/>
    <w:rsid w:val="00781FF4"/>
    <w:rsid w:val="00783097"/>
    <w:rsid w:val="0078455C"/>
    <w:rsid w:val="00791AEA"/>
    <w:rsid w:val="00794C53"/>
    <w:rsid w:val="007A03E1"/>
    <w:rsid w:val="007A0463"/>
    <w:rsid w:val="007A0D21"/>
    <w:rsid w:val="007A2410"/>
    <w:rsid w:val="007A6217"/>
    <w:rsid w:val="007A654B"/>
    <w:rsid w:val="007B294E"/>
    <w:rsid w:val="007B2F90"/>
    <w:rsid w:val="007B6F6C"/>
    <w:rsid w:val="007B725F"/>
    <w:rsid w:val="007B7790"/>
    <w:rsid w:val="007C0E13"/>
    <w:rsid w:val="007C19A1"/>
    <w:rsid w:val="007C3271"/>
    <w:rsid w:val="007C33D5"/>
    <w:rsid w:val="007D062C"/>
    <w:rsid w:val="007D1A54"/>
    <w:rsid w:val="007D277A"/>
    <w:rsid w:val="007D30A0"/>
    <w:rsid w:val="007D78C1"/>
    <w:rsid w:val="007E076C"/>
    <w:rsid w:val="007E2936"/>
    <w:rsid w:val="007E52C9"/>
    <w:rsid w:val="007E7147"/>
    <w:rsid w:val="007E790E"/>
    <w:rsid w:val="007F02E5"/>
    <w:rsid w:val="007F2816"/>
    <w:rsid w:val="007F3520"/>
    <w:rsid w:val="007F6E09"/>
    <w:rsid w:val="007F7160"/>
    <w:rsid w:val="007F7B8B"/>
    <w:rsid w:val="0080044E"/>
    <w:rsid w:val="008028AD"/>
    <w:rsid w:val="008036D4"/>
    <w:rsid w:val="00810470"/>
    <w:rsid w:val="00813C02"/>
    <w:rsid w:val="008202AE"/>
    <w:rsid w:val="00820A9C"/>
    <w:rsid w:val="00822363"/>
    <w:rsid w:val="0082272E"/>
    <w:rsid w:val="00823B35"/>
    <w:rsid w:val="00824E9D"/>
    <w:rsid w:val="008258C8"/>
    <w:rsid w:val="00825ADB"/>
    <w:rsid w:val="00826BDC"/>
    <w:rsid w:val="00832504"/>
    <w:rsid w:val="00833E26"/>
    <w:rsid w:val="00834F90"/>
    <w:rsid w:val="00836922"/>
    <w:rsid w:val="0084046D"/>
    <w:rsid w:val="0084168F"/>
    <w:rsid w:val="00844DF0"/>
    <w:rsid w:val="00845CC0"/>
    <w:rsid w:val="00847436"/>
    <w:rsid w:val="00847FD8"/>
    <w:rsid w:val="0085258A"/>
    <w:rsid w:val="008531D1"/>
    <w:rsid w:val="00867339"/>
    <w:rsid w:val="00870BFB"/>
    <w:rsid w:val="00873D59"/>
    <w:rsid w:val="00874D3D"/>
    <w:rsid w:val="00876430"/>
    <w:rsid w:val="00876DAB"/>
    <w:rsid w:val="008814E3"/>
    <w:rsid w:val="00881925"/>
    <w:rsid w:val="008842BD"/>
    <w:rsid w:val="00884AF8"/>
    <w:rsid w:val="00884D1A"/>
    <w:rsid w:val="00885E7A"/>
    <w:rsid w:val="008909DA"/>
    <w:rsid w:val="0089101D"/>
    <w:rsid w:val="008A0974"/>
    <w:rsid w:val="008A1E4E"/>
    <w:rsid w:val="008B41A3"/>
    <w:rsid w:val="008B483C"/>
    <w:rsid w:val="008B5ACB"/>
    <w:rsid w:val="008C0111"/>
    <w:rsid w:val="008C58B7"/>
    <w:rsid w:val="008C5D61"/>
    <w:rsid w:val="008C6418"/>
    <w:rsid w:val="008C7EBA"/>
    <w:rsid w:val="008D2F98"/>
    <w:rsid w:val="008E0953"/>
    <w:rsid w:val="008E5ADA"/>
    <w:rsid w:val="008F2355"/>
    <w:rsid w:val="008F2873"/>
    <w:rsid w:val="00902936"/>
    <w:rsid w:val="00903084"/>
    <w:rsid w:val="0090695D"/>
    <w:rsid w:val="009070D7"/>
    <w:rsid w:val="009078F1"/>
    <w:rsid w:val="00911B46"/>
    <w:rsid w:val="009137E2"/>
    <w:rsid w:val="00920057"/>
    <w:rsid w:val="0092537F"/>
    <w:rsid w:val="00931876"/>
    <w:rsid w:val="009333D9"/>
    <w:rsid w:val="00933E15"/>
    <w:rsid w:val="00934367"/>
    <w:rsid w:val="00934444"/>
    <w:rsid w:val="00934FD8"/>
    <w:rsid w:val="00935860"/>
    <w:rsid w:val="009360F5"/>
    <w:rsid w:val="00936DF3"/>
    <w:rsid w:val="0094073F"/>
    <w:rsid w:val="009414EA"/>
    <w:rsid w:val="0094515A"/>
    <w:rsid w:val="009501C9"/>
    <w:rsid w:val="009506D3"/>
    <w:rsid w:val="00950B3B"/>
    <w:rsid w:val="00951508"/>
    <w:rsid w:val="00954488"/>
    <w:rsid w:val="009579AE"/>
    <w:rsid w:val="009613E5"/>
    <w:rsid w:val="00966B29"/>
    <w:rsid w:val="00967BCF"/>
    <w:rsid w:val="009719F3"/>
    <w:rsid w:val="009737C4"/>
    <w:rsid w:val="00976637"/>
    <w:rsid w:val="00977DA5"/>
    <w:rsid w:val="00980E2A"/>
    <w:rsid w:val="00981038"/>
    <w:rsid w:val="0098208E"/>
    <w:rsid w:val="0098296F"/>
    <w:rsid w:val="00983FFD"/>
    <w:rsid w:val="00984F87"/>
    <w:rsid w:val="00986B9A"/>
    <w:rsid w:val="0098749D"/>
    <w:rsid w:val="00987AB8"/>
    <w:rsid w:val="00991332"/>
    <w:rsid w:val="00992B9B"/>
    <w:rsid w:val="00994035"/>
    <w:rsid w:val="009961AD"/>
    <w:rsid w:val="009A782A"/>
    <w:rsid w:val="009A7AF8"/>
    <w:rsid w:val="009B110E"/>
    <w:rsid w:val="009B1ECF"/>
    <w:rsid w:val="009B2F51"/>
    <w:rsid w:val="009B3BB4"/>
    <w:rsid w:val="009B4CBF"/>
    <w:rsid w:val="009B666C"/>
    <w:rsid w:val="009C1901"/>
    <w:rsid w:val="009C2290"/>
    <w:rsid w:val="009C7C9B"/>
    <w:rsid w:val="009D08A4"/>
    <w:rsid w:val="009D26E1"/>
    <w:rsid w:val="009D2D24"/>
    <w:rsid w:val="009E247F"/>
    <w:rsid w:val="009E4499"/>
    <w:rsid w:val="009F01AE"/>
    <w:rsid w:val="009F2F20"/>
    <w:rsid w:val="009F3226"/>
    <w:rsid w:val="009F3820"/>
    <w:rsid w:val="009F7396"/>
    <w:rsid w:val="00A031F0"/>
    <w:rsid w:val="00A04C95"/>
    <w:rsid w:val="00A06C02"/>
    <w:rsid w:val="00A11438"/>
    <w:rsid w:val="00A11620"/>
    <w:rsid w:val="00A1385A"/>
    <w:rsid w:val="00A144DF"/>
    <w:rsid w:val="00A15A3F"/>
    <w:rsid w:val="00A16FF8"/>
    <w:rsid w:val="00A21687"/>
    <w:rsid w:val="00A23CE4"/>
    <w:rsid w:val="00A23FFF"/>
    <w:rsid w:val="00A241D4"/>
    <w:rsid w:val="00A271F9"/>
    <w:rsid w:val="00A27F81"/>
    <w:rsid w:val="00A30EEA"/>
    <w:rsid w:val="00A32229"/>
    <w:rsid w:val="00A34F57"/>
    <w:rsid w:val="00A37CD6"/>
    <w:rsid w:val="00A37E5A"/>
    <w:rsid w:val="00A37FF2"/>
    <w:rsid w:val="00A43037"/>
    <w:rsid w:val="00A4386C"/>
    <w:rsid w:val="00A43BE0"/>
    <w:rsid w:val="00A503D4"/>
    <w:rsid w:val="00A566B3"/>
    <w:rsid w:val="00A573D1"/>
    <w:rsid w:val="00A60190"/>
    <w:rsid w:val="00A65F51"/>
    <w:rsid w:val="00A6690B"/>
    <w:rsid w:val="00A759AB"/>
    <w:rsid w:val="00A76AE4"/>
    <w:rsid w:val="00A771FC"/>
    <w:rsid w:val="00A814DE"/>
    <w:rsid w:val="00A84B0F"/>
    <w:rsid w:val="00A86E4E"/>
    <w:rsid w:val="00A871BF"/>
    <w:rsid w:val="00A90191"/>
    <w:rsid w:val="00A908C0"/>
    <w:rsid w:val="00A90A2B"/>
    <w:rsid w:val="00A91048"/>
    <w:rsid w:val="00A91200"/>
    <w:rsid w:val="00A924A2"/>
    <w:rsid w:val="00A93BC9"/>
    <w:rsid w:val="00A971E1"/>
    <w:rsid w:val="00AA1C01"/>
    <w:rsid w:val="00AA2CBC"/>
    <w:rsid w:val="00AA2F89"/>
    <w:rsid w:val="00AA48BB"/>
    <w:rsid w:val="00AA7EDA"/>
    <w:rsid w:val="00AB06D4"/>
    <w:rsid w:val="00AB37A5"/>
    <w:rsid w:val="00AB5E44"/>
    <w:rsid w:val="00AB7B3B"/>
    <w:rsid w:val="00AC1D55"/>
    <w:rsid w:val="00AC2272"/>
    <w:rsid w:val="00AC3140"/>
    <w:rsid w:val="00AC340E"/>
    <w:rsid w:val="00AC6565"/>
    <w:rsid w:val="00AD0B7D"/>
    <w:rsid w:val="00AD3A8F"/>
    <w:rsid w:val="00AE3757"/>
    <w:rsid w:val="00AE584F"/>
    <w:rsid w:val="00AE6674"/>
    <w:rsid w:val="00AF18FC"/>
    <w:rsid w:val="00AF3BEE"/>
    <w:rsid w:val="00B00ED3"/>
    <w:rsid w:val="00B01251"/>
    <w:rsid w:val="00B01C7E"/>
    <w:rsid w:val="00B02E9E"/>
    <w:rsid w:val="00B04F2E"/>
    <w:rsid w:val="00B05095"/>
    <w:rsid w:val="00B05F4C"/>
    <w:rsid w:val="00B07622"/>
    <w:rsid w:val="00B077CA"/>
    <w:rsid w:val="00B11444"/>
    <w:rsid w:val="00B11C15"/>
    <w:rsid w:val="00B13743"/>
    <w:rsid w:val="00B13F86"/>
    <w:rsid w:val="00B156F8"/>
    <w:rsid w:val="00B17058"/>
    <w:rsid w:val="00B17CD7"/>
    <w:rsid w:val="00B2527E"/>
    <w:rsid w:val="00B2533E"/>
    <w:rsid w:val="00B255EF"/>
    <w:rsid w:val="00B27723"/>
    <w:rsid w:val="00B332AC"/>
    <w:rsid w:val="00B36300"/>
    <w:rsid w:val="00B36AAB"/>
    <w:rsid w:val="00B3726E"/>
    <w:rsid w:val="00B374F6"/>
    <w:rsid w:val="00B403BE"/>
    <w:rsid w:val="00B4276D"/>
    <w:rsid w:val="00B43898"/>
    <w:rsid w:val="00B4539A"/>
    <w:rsid w:val="00B46C95"/>
    <w:rsid w:val="00B476A7"/>
    <w:rsid w:val="00B50B3B"/>
    <w:rsid w:val="00B51FFE"/>
    <w:rsid w:val="00B52BB7"/>
    <w:rsid w:val="00B55931"/>
    <w:rsid w:val="00B564A4"/>
    <w:rsid w:val="00B56AA7"/>
    <w:rsid w:val="00B56AC9"/>
    <w:rsid w:val="00B56BBC"/>
    <w:rsid w:val="00B6065D"/>
    <w:rsid w:val="00B6138D"/>
    <w:rsid w:val="00B6676B"/>
    <w:rsid w:val="00B67DCB"/>
    <w:rsid w:val="00B72D8B"/>
    <w:rsid w:val="00B74591"/>
    <w:rsid w:val="00B745EE"/>
    <w:rsid w:val="00B75C94"/>
    <w:rsid w:val="00B76E7B"/>
    <w:rsid w:val="00B80E67"/>
    <w:rsid w:val="00B912D4"/>
    <w:rsid w:val="00B96A43"/>
    <w:rsid w:val="00BA0BDB"/>
    <w:rsid w:val="00BB1408"/>
    <w:rsid w:val="00BB25F2"/>
    <w:rsid w:val="00BC051D"/>
    <w:rsid w:val="00BC0E10"/>
    <w:rsid w:val="00BC1310"/>
    <w:rsid w:val="00BC1AF8"/>
    <w:rsid w:val="00BC5E63"/>
    <w:rsid w:val="00BC7B32"/>
    <w:rsid w:val="00BD0D81"/>
    <w:rsid w:val="00BD1E83"/>
    <w:rsid w:val="00BD3212"/>
    <w:rsid w:val="00BD449D"/>
    <w:rsid w:val="00BD5714"/>
    <w:rsid w:val="00BD5778"/>
    <w:rsid w:val="00BD59B0"/>
    <w:rsid w:val="00BD6AD8"/>
    <w:rsid w:val="00BE35A2"/>
    <w:rsid w:val="00BF1612"/>
    <w:rsid w:val="00BF7681"/>
    <w:rsid w:val="00C00FD0"/>
    <w:rsid w:val="00C028FC"/>
    <w:rsid w:val="00C02E07"/>
    <w:rsid w:val="00C03075"/>
    <w:rsid w:val="00C033FF"/>
    <w:rsid w:val="00C034F9"/>
    <w:rsid w:val="00C03A55"/>
    <w:rsid w:val="00C05863"/>
    <w:rsid w:val="00C06D3A"/>
    <w:rsid w:val="00C10089"/>
    <w:rsid w:val="00C11684"/>
    <w:rsid w:val="00C1256E"/>
    <w:rsid w:val="00C1344D"/>
    <w:rsid w:val="00C14577"/>
    <w:rsid w:val="00C1593A"/>
    <w:rsid w:val="00C16876"/>
    <w:rsid w:val="00C177AA"/>
    <w:rsid w:val="00C219BD"/>
    <w:rsid w:val="00C25E53"/>
    <w:rsid w:val="00C26776"/>
    <w:rsid w:val="00C26CE2"/>
    <w:rsid w:val="00C26FB7"/>
    <w:rsid w:val="00C30D85"/>
    <w:rsid w:val="00C33FA4"/>
    <w:rsid w:val="00C3796A"/>
    <w:rsid w:val="00C42DFE"/>
    <w:rsid w:val="00C53643"/>
    <w:rsid w:val="00C55947"/>
    <w:rsid w:val="00C55982"/>
    <w:rsid w:val="00C55C5B"/>
    <w:rsid w:val="00C55D0B"/>
    <w:rsid w:val="00C56B57"/>
    <w:rsid w:val="00C56FA0"/>
    <w:rsid w:val="00C57F5E"/>
    <w:rsid w:val="00C6271C"/>
    <w:rsid w:val="00C662F3"/>
    <w:rsid w:val="00C75CB3"/>
    <w:rsid w:val="00C770A5"/>
    <w:rsid w:val="00C770F8"/>
    <w:rsid w:val="00C8086E"/>
    <w:rsid w:val="00C80ADE"/>
    <w:rsid w:val="00C81032"/>
    <w:rsid w:val="00C84B76"/>
    <w:rsid w:val="00C865B0"/>
    <w:rsid w:val="00C8707F"/>
    <w:rsid w:val="00C87710"/>
    <w:rsid w:val="00C9191D"/>
    <w:rsid w:val="00C92D79"/>
    <w:rsid w:val="00C95C39"/>
    <w:rsid w:val="00CA5A57"/>
    <w:rsid w:val="00CA6F21"/>
    <w:rsid w:val="00CB4C6F"/>
    <w:rsid w:val="00CB5914"/>
    <w:rsid w:val="00CB63B7"/>
    <w:rsid w:val="00CC0217"/>
    <w:rsid w:val="00CC3615"/>
    <w:rsid w:val="00CC680D"/>
    <w:rsid w:val="00CC7730"/>
    <w:rsid w:val="00CD073F"/>
    <w:rsid w:val="00CD297F"/>
    <w:rsid w:val="00CD2CFC"/>
    <w:rsid w:val="00CD688B"/>
    <w:rsid w:val="00CD7A3A"/>
    <w:rsid w:val="00CE4308"/>
    <w:rsid w:val="00CE4BC9"/>
    <w:rsid w:val="00CE562C"/>
    <w:rsid w:val="00CF1028"/>
    <w:rsid w:val="00CF1330"/>
    <w:rsid w:val="00CF1798"/>
    <w:rsid w:val="00CF69F2"/>
    <w:rsid w:val="00D00C02"/>
    <w:rsid w:val="00D0679A"/>
    <w:rsid w:val="00D06E4C"/>
    <w:rsid w:val="00D10040"/>
    <w:rsid w:val="00D105C4"/>
    <w:rsid w:val="00D10848"/>
    <w:rsid w:val="00D10A9F"/>
    <w:rsid w:val="00D16BC9"/>
    <w:rsid w:val="00D21969"/>
    <w:rsid w:val="00D25DF7"/>
    <w:rsid w:val="00D270BA"/>
    <w:rsid w:val="00D2737E"/>
    <w:rsid w:val="00D30954"/>
    <w:rsid w:val="00D30CDF"/>
    <w:rsid w:val="00D31848"/>
    <w:rsid w:val="00D32712"/>
    <w:rsid w:val="00D339B6"/>
    <w:rsid w:val="00D34670"/>
    <w:rsid w:val="00D34803"/>
    <w:rsid w:val="00D34C35"/>
    <w:rsid w:val="00D373C3"/>
    <w:rsid w:val="00D4186D"/>
    <w:rsid w:val="00D4513E"/>
    <w:rsid w:val="00D458DE"/>
    <w:rsid w:val="00D50671"/>
    <w:rsid w:val="00D50A2F"/>
    <w:rsid w:val="00D5194B"/>
    <w:rsid w:val="00D543F3"/>
    <w:rsid w:val="00D55729"/>
    <w:rsid w:val="00D569C6"/>
    <w:rsid w:val="00D57E19"/>
    <w:rsid w:val="00D7455A"/>
    <w:rsid w:val="00D772F8"/>
    <w:rsid w:val="00D804DC"/>
    <w:rsid w:val="00D813C8"/>
    <w:rsid w:val="00D838E8"/>
    <w:rsid w:val="00D83B43"/>
    <w:rsid w:val="00D85997"/>
    <w:rsid w:val="00D91EF4"/>
    <w:rsid w:val="00D950FA"/>
    <w:rsid w:val="00D95B7C"/>
    <w:rsid w:val="00D97D21"/>
    <w:rsid w:val="00DA0523"/>
    <w:rsid w:val="00DA5ACC"/>
    <w:rsid w:val="00DA7ED0"/>
    <w:rsid w:val="00DB0371"/>
    <w:rsid w:val="00DB1281"/>
    <w:rsid w:val="00DB3764"/>
    <w:rsid w:val="00DB448C"/>
    <w:rsid w:val="00DB4A98"/>
    <w:rsid w:val="00DB7DF4"/>
    <w:rsid w:val="00DC0757"/>
    <w:rsid w:val="00DC07D4"/>
    <w:rsid w:val="00DC406E"/>
    <w:rsid w:val="00DC73DD"/>
    <w:rsid w:val="00DC7934"/>
    <w:rsid w:val="00DD2F63"/>
    <w:rsid w:val="00DD4BB4"/>
    <w:rsid w:val="00DD5D5D"/>
    <w:rsid w:val="00DD684C"/>
    <w:rsid w:val="00DD6D07"/>
    <w:rsid w:val="00DD7A6E"/>
    <w:rsid w:val="00DE1E99"/>
    <w:rsid w:val="00DE21E8"/>
    <w:rsid w:val="00DE374F"/>
    <w:rsid w:val="00DE3912"/>
    <w:rsid w:val="00DE617C"/>
    <w:rsid w:val="00DF1886"/>
    <w:rsid w:val="00DF3A83"/>
    <w:rsid w:val="00DF6694"/>
    <w:rsid w:val="00E01450"/>
    <w:rsid w:val="00E03821"/>
    <w:rsid w:val="00E07F42"/>
    <w:rsid w:val="00E11FD0"/>
    <w:rsid w:val="00E1221C"/>
    <w:rsid w:val="00E14C7F"/>
    <w:rsid w:val="00E17023"/>
    <w:rsid w:val="00E174DE"/>
    <w:rsid w:val="00E208CB"/>
    <w:rsid w:val="00E27175"/>
    <w:rsid w:val="00E30A21"/>
    <w:rsid w:val="00E312A9"/>
    <w:rsid w:val="00E3284E"/>
    <w:rsid w:val="00E32CE6"/>
    <w:rsid w:val="00E34AEC"/>
    <w:rsid w:val="00E3752D"/>
    <w:rsid w:val="00E4042B"/>
    <w:rsid w:val="00E4469A"/>
    <w:rsid w:val="00E45430"/>
    <w:rsid w:val="00E47429"/>
    <w:rsid w:val="00E47DAA"/>
    <w:rsid w:val="00E53BFB"/>
    <w:rsid w:val="00E6468B"/>
    <w:rsid w:val="00E64FFE"/>
    <w:rsid w:val="00E65993"/>
    <w:rsid w:val="00E67FEA"/>
    <w:rsid w:val="00E71FF1"/>
    <w:rsid w:val="00E7248D"/>
    <w:rsid w:val="00E7382D"/>
    <w:rsid w:val="00E75C1D"/>
    <w:rsid w:val="00E75E3C"/>
    <w:rsid w:val="00E83B9D"/>
    <w:rsid w:val="00E83D4C"/>
    <w:rsid w:val="00E84F39"/>
    <w:rsid w:val="00E85CF2"/>
    <w:rsid w:val="00E86611"/>
    <w:rsid w:val="00E86E69"/>
    <w:rsid w:val="00E9109D"/>
    <w:rsid w:val="00E97276"/>
    <w:rsid w:val="00E9766A"/>
    <w:rsid w:val="00EA1810"/>
    <w:rsid w:val="00EA4737"/>
    <w:rsid w:val="00EA6F0F"/>
    <w:rsid w:val="00EB0B7E"/>
    <w:rsid w:val="00EB166B"/>
    <w:rsid w:val="00EB3261"/>
    <w:rsid w:val="00EB542E"/>
    <w:rsid w:val="00EB78BD"/>
    <w:rsid w:val="00EC215E"/>
    <w:rsid w:val="00EC335B"/>
    <w:rsid w:val="00EC3613"/>
    <w:rsid w:val="00EC5684"/>
    <w:rsid w:val="00ED510F"/>
    <w:rsid w:val="00ED629F"/>
    <w:rsid w:val="00ED6FC4"/>
    <w:rsid w:val="00ED73DB"/>
    <w:rsid w:val="00EE01D9"/>
    <w:rsid w:val="00EE0248"/>
    <w:rsid w:val="00EE32C4"/>
    <w:rsid w:val="00EE3B48"/>
    <w:rsid w:val="00EE3FD7"/>
    <w:rsid w:val="00EE41AC"/>
    <w:rsid w:val="00EE537E"/>
    <w:rsid w:val="00EE6623"/>
    <w:rsid w:val="00EE6711"/>
    <w:rsid w:val="00EF10E7"/>
    <w:rsid w:val="00EF253E"/>
    <w:rsid w:val="00EF51BA"/>
    <w:rsid w:val="00F02EBC"/>
    <w:rsid w:val="00F042C7"/>
    <w:rsid w:val="00F05785"/>
    <w:rsid w:val="00F06E76"/>
    <w:rsid w:val="00F072FE"/>
    <w:rsid w:val="00F07731"/>
    <w:rsid w:val="00F07A4D"/>
    <w:rsid w:val="00F07B23"/>
    <w:rsid w:val="00F11C2B"/>
    <w:rsid w:val="00F1336C"/>
    <w:rsid w:val="00F16AD5"/>
    <w:rsid w:val="00F1766A"/>
    <w:rsid w:val="00F23581"/>
    <w:rsid w:val="00F26F06"/>
    <w:rsid w:val="00F35D25"/>
    <w:rsid w:val="00F36912"/>
    <w:rsid w:val="00F37AF4"/>
    <w:rsid w:val="00F42817"/>
    <w:rsid w:val="00F44B6F"/>
    <w:rsid w:val="00F44E4D"/>
    <w:rsid w:val="00F45385"/>
    <w:rsid w:val="00F45BCF"/>
    <w:rsid w:val="00F46C1F"/>
    <w:rsid w:val="00F500CE"/>
    <w:rsid w:val="00F50988"/>
    <w:rsid w:val="00F51169"/>
    <w:rsid w:val="00F51B82"/>
    <w:rsid w:val="00F52AA8"/>
    <w:rsid w:val="00F62A6E"/>
    <w:rsid w:val="00F6617C"/>
    <w:rsid w:val="00F67795"/>
    <w:rsid w:val="00F7596A"/>
    <w:rsid w:val="00F809AC"/>
    <w:rsid w:val="00F81A39"/>
    <w:rsid w:val="00F8282B"/>
    <w:rsid w:val="00F85E9A"/>
    <w:rsid w:val="00F875B8"/>
    <w:rsid w:val="00F9119F"/>
    <w:rsid w:val="00F925EA"/>
    <w:rsid w:val="00F93527"/>
    <w:rsid w:val="00FA0172"/>
    <w:rsid w:val="00FA0DDD"/>
    <w:rsid w:val="00FA1F9B"/>
    <w:rsid w:val="00FA2E74"/>
    <w:rsid w:val="00FA365B"/>
    <w:rsid w:val="00FA407A"/>
    <w:rsid w:val="00FA45B2"/>
    <w:rsid w:val="00FA45F1"/>
    <w:rsid w:val="00FA5F96"/>
    <w:rsid w:val="00FB12D7"/>
    <w:rsid w:val="00FB2471"/>
    <w:rsid w:val="00FB2BD2"/>
    <w:rsid w:val="00FB3A03"/>
    <w:rsid w:val="00FB3A3A"/>
    <w:rsid w:val="00FB53B1"/>
    <w:rsid w:val="00FB55BE"/>
    <w:rsid w:val="00FC02A8"/>
    <w:rsid w:val="00FC1560"/>
    <w:rsid w:val="00FC16DF"/>
    <w:rsid w:val="00FC2DC6"/>
    <w:rsid w:val="00FC3821"/>
    <w:rsid w:val="00FC6343"/>
    <w:rsid w:val="00FD0ABC"/>
    <w:rsid w:val="00FD0E1B"/>
    <w:rsid w:val="00FD102F"/>
    <w:rsid w:val="00FD735C"/>
    <w:rsid w:val="00FE05C5"/>
    <w:rsid w:val="00FE0B6A"/>
    <w:rsid w:val="00FE2603"/>
    <w:rsid w:val="00FE2FE8"/>
    <w:rsid w:val="00FE7B09"/>
    <w:rsid w:val="00FF2AD4"/>
    <w:rsid w:val="00FF42B1"/>
    <w:rsid w:val="00FF73F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place"/>
  <w:smartTagType w:namespaceuri="urn:schemas-microsoft-com:office:smarttags" w:name="City"/>
  <w:smartTagType w:namespaceuri="urn:schemas-microsoft-com:office:smarttags" w:name="metricconverter"/>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75B8"/>
  </w:style>
  <w:style w:type="paragraph" w:styleId="Heading1">
    <w:name w:val="heading 1"/>
    <w:basedOn w:val="Normal"/>
    <w:next w:val="Normal"/>
    <w:link w:val="Heading1Char"/>
    <w:uiPriority w:val="9"/>
    <w:qFormat/>
    <w:rsid w:val="0010459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A39F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497FCE"/>
    <w:pPr>
      <w:keepNext/>
      <w:keepLines/>
      <w:spacing w:before="200" w:after="0"/>
      <w:outlineLvl w:val="2"/>
    </w:pPr>
    <w:rPr>
      <w:rFonts w:asciiTheme="majorHAnsi" w:eastAsiaTheme="majorEastAsia" w:hAnsiTheme="majorHAnsi" w:cstheme="majorBidi"/>
      <w:b/>
      <w:bCs/>
      <w:color w:val="4472C4"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B259E"/>
    <w:pPr>
      <w:tabs>
        <w:tab w:val="center" w:pos="4680"/>
        <w:tab w:val="right" w:pos="9360"/>
      </w:tabs>
      <w:spacing w:after="0" w:line="240" w:lineRule="auto"/>
    </w:pPr>
  </w:style>
  <w:style w:type="character" w:customStyle="1" w:styleId="HeaderChar">
    <w:name w:val="Header Char"/>
    <w:basedOn w:val="DefaultParagraphFont"/>
    <w:link w:val="Header"/>
    <w:uiPriority w:val="99"/>
    <w:rsid w:val="005B259E"/>
  </w:style>
  <w:style w:type="paragraph" w:styleId="Footer">
    <w:name w:val="footer"/>
    <w:basedOn w:val="Normal"/>
    <w:link w:val="FooterChar"/>
    <w:uiPriority w:val="99"/>
    <w:unhideWhenUsed/>
    <w:rsid w:val="005B259E"/>
    <w:pPr>
      <w:tabs>
        <w:tab w:val="center" w:pos="4680"/>
        <w:tab w:val="right" w:pos="9360"/>
      </w:tabs>
      <w:spacing w:after="0" w:line="240" w:lineRule="auto"/>
    </w:pPr>
  </w:style>
  <w:style w:type="character" w:customStyle="1" w:styleId="FooterChar">
    <w:name w:val="Footer Char"/>
    <w:basedOn w:val="DefaultParagraphFont"/>
    <w:link w:val="Footer"/>
    <w:uiPriority w:val="99"/>
    <w:rsid w:val="005B259E"/>
  </w:style>
  <w:style w:type="character" w:customStyle="1" w:styleId="Heading1Char">
    <w:name w:val="Heading 1 Char"/>
    <w:basedOn w:val="DefaultParagraphFont"/>
    <w:link w:val="Heading1"/>
    <w:uiPriority w:val="9"/>
    <w:rsid w:val="00104599"/>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EB166B"/>
    <w:pPr>
      <w:ind w:left="720"/>
      <w:contextualSpacing/>
    </w:pPr>
  </w:style>
  <w:style w:type="character" w:styleId="Hyperlink">
    <w:name w:val="Hyperlink"/>
    <w:basedOn w:val="DefaultParagraphFont"/>
    <w:uiPriority w:val="99"/>
    <w:unhideWhenUsed/>
    <w:rsid w:val="00E65993"/>
    <w:rPr>
      <w:color w:val="0563C1" w:themeColor="hyperlink"/>
      <w:u w:val="single"/>
    </w:rPr>
  </w:style>
  <w:style w:type="character" w:customStyle="1" w:styleId="UnresolvedMention">
    <w:name w:val="Unresolved Mention"/>
    <w:basedOn w:val="DefaultParagraphFont"/>
    <w:uiPriority w:val="99"/>
    <w:semiHidden/>
    <w:unhideWhenUsed/>
    <w:rsid w:val="00E65993"/>
    <w:rPr>
      <w:color w:val="605E5C"/>
      <w:shd w:val="clear" w:color="auto" w:fill="E1DFDD"/>
    </w:rPr>
  </w:style>
  <w:style w:type="paragraph" w:styleId="NoSpacing">
    <w:name w:val="No Spacing"/>
    <w:uiPriority w:val="1"/>
    <w:qFormat/>
    <w:rsid w:val="003C737C"/>
    <w:pPr>
      <w:spacing w:after="0" w:line="240" w:lineRule="auto"/>
    </w:pPr>
  </w:style>
  <w:style w:type="character" w:styleId="SubtleReference">
    <w:name w:val="Subtle Reference"/>
    <w:basedOn w:val="DefaultParagraphFont"/>
    <w:uiPriority w:val="31"/>
    <w:qFormat/>
    <w:rsid w:val="00FA0DDD"/>
    <w:rPr>
      <w:smallCaps/>
      <w:color w:val="5A5A5A" w:themeColor="text1" w:themeTint="A5"/>
    </w:rPr>
  </w:style>
  <w:style w:type="character" w:customStyle="1" w:styleId="Heading2Char">
    <w:name w:val="Heading 2 Char"/>
    <w:basedOn w:val="DefaultParagraphFont"/>
    <w:link w:val="Heading2"/>
    <w:uiPriority w:val="9"/>
    <w:rsid w:val="001A39FA"/>
    <w:rPr>
      <w:rFonts w:asciiTheme="majorHAnsi" w:eastAsiaTheme="majorEastAsia" w:hAnsiTheme="majorHAnsi" w:cstheme="majorBidi"/>
      <w:color w:val="2F5496" w:themeColor="accent1" w:themeShade="BF"/>
      <w:sz w:val="26"/>
      <w:szCs w:val="26"/>
    </w:rPr>
  </w:style>
  <w:style w:type="character" w:styleId="Emphasis">
    <w:name w:val="Emphasis"/>
    <w:basedOn w:val="DefaultParagraphFont"/>
    <w:uiPriority w:val="20"/>
    <w:qFormat/>
    <w:rsid w:val="00086249"/>
    <w:rPr>
      <w:i/>
      <w:iCs/>
    </w:rPr>
  </w:style>
  <w:style w:type="paragraph" w:styleId="Title">
    <w:name w:val="Title"/>
    <w:basedOn w:val="Normal"/>
    <w:next w:val="Normal"/>
    <w:link w:val="TitleChar"/>
    <w:uiPriority w:val="10"/>
    <w:qFormat/>
    <w:rsid w:val="008842B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842BD"/>
    <w:rPr>
      <w:rFonts w:asciiTheme="majorHAnsi" w:eastAsiaTheme="majorEastAsia" w:hAnsiTheme="majorHAnsi" w:cstheme="majorBidi"/>
      <w:spacing w:val="-10"/>
      <w:kern w:val="28"/>
      <w:sz w:val="56"/>
      <w:szCs w:val="56"/>
    </w:rPr>
  </w:style>
  <w:style w:type="character" w:styleId="IntenseEmphasis">
    <w:name w:val="Intense Emphasis"/>
    <w:basedOn w:val="DefaultParagraphFont"/>
    <w:uiPriority w:val="21"/>
    <w:qFormat/>
    <w:rsid w:val="007209B9"/>
    <w:rPr>
      <w:i/>
      <w:iCs/>
      <w:color w:val="4472C4" w:themeColor="accent1"/>
    </w:rPr>
  </w:style>
  <w:style w:type="character" w:styleId="BookTitle">
    <w:name w:val="Book Title"/>
    <w:basedOn w:val="DefaultParagraphFont"/>
    <w:uiPriority w:val="33"/>
    <w:qFormat/>
    <w:rsid w:val="007209B9"/>
    <w:rPr>
      <w:b/>
      <w:bCs/>
      <w:i/>
      <w:iCs/>
      <w:spacing w:val="5"/>
    </w:rPr>
  </w:style>
  <w:style w:type="paragraph" w:styleId="FootnoteText">
    <w:name w:val="footnote text"/>
    <w:basedOn w:val="Normal"/>
    <w:link w:val="FootnoteTextChar"/>
    <w:unhideWhenUsed/>
    <w:rsid w:val="005E36F5"/>
    <w:pPr>
      <w:spacing w:after="0" w:line="240" w:lineRule="auto"/>
    </w:pPr>
    <w:rPr>
      <w:sz w:val="20"/>
      <w:szCs w:val="20"/>
    </w:rPr>
  </w:style>
  <w:style w:type="character" w:customStyle="1" w:styleId="FootnoteTextChar">
    <w:name w:val="Footnote Text Char"/>
    <w:basedOn w:val="DefaultParagraphFont"/>
    <w:link w:val="FootnoteText"/>
    <w:rsid w:val="005E36F5"/>
    <w:rPr>
      <w:sz w:val="20"/>
      <w:szCs w:val="20"/>
    </w:rPr>
  </w:style>
  <w:style w:type="character" w:styleId="FootnoteReference">
    <w:name w:val="footnote reference"/>
    <w:basedOn w:val="DefaultParagraphFont"/>
    <w:semiHidden/>
    <w:unhideWhenUsed/>
    <w:rsid w:val="005E36F5"/>
    <w:rPr>
      <w:vertAlign w:val="superscript"/>
    </w:rPr>
  </w:style>
  <w:style w:type="paragraph" w:styleId="Subtitle">
    <w:name w:val="Subtitle"/>
    <w:basedOn w:val="Normal"/>
    <w:next w:val="Normal"/>
    <w:link w:val="SubtitleChar"/>
    <w:uiPriority w:val="11"/>
    <w:qFormat/>
    <w:rsid w:val="007B6F6C"/>
    <w:pPr>
      <w:numPr>
        <w:ilvl w:val="1"/>
      </w:numPr>
    </w:pPr>
    <w:rPr>
      <w:color w:val="5A5A5A" w:themeColor="text1" w:themeTint="A5"/>
      <w:spacing w:val="15"/>
    </w:rPr>
  </w:style>
  <w:style w:type="character" w:customStyle="1" w:styleId="SubtitleChar">
    <w:name w:val="Subtitle Char"/>
    <w:basedOn w:val="DefaultParagraphFont"/>
    <w:link w:val="Subtitle"/>
    <w:uiPriority w:val="11"/>
    <w:rsid w:val="007B6F6C"/>
    <w:rPr>
      <w:color w:val="5A5A5A" w:themeColor="text1" w:themeTint="A5"/>
      <w:spacing w:val="15"/>
    </w:rPr>
  </w:style>
  <w:style w:type="character" w:styleId="SubtleEmphasis">
    <w:name w:val="Subtle Emphasis"/>
    <w:basedOn w:val="DefaultParagraphFont"/>
    <w:uiPriority w:val="19"/>
    <w:qFormat/>
    <w:rsid w:val="0036766D"/>
    <w:rPr>
      <w:i/>
      <w:iCs/>
      <w:color w:val="404040" w:themeColor="text1" w:themeTint="BF"/>
    </w:rPr>
  </w:style>
  <w:style w:type="character" w:styleId="PageNumber">
    <w:name w:val="page number"/>
    <w:basedOn w:val="DefaultParagraphFont"/>
    <w:uiPriority w:val="99"/>
    <w:semiHidden/>
    <w:unhideWhenUsed/>
    <w:rsid w:val="000F1F91"/>
  </w:style>
  <w:style w:type="character" w:customStyle="1" w:styleId="Heading3Char">
    <w:name w:val="Heading 3 Char"/>
    <w:basedOn w:val="DefaultParagraphFont"/>
    <w:link w:val="Heading3"/>
    <w:uiPriority w:val="9"/>
    <w:rsid w:val="00497FCE"/>
    <w:rPr>
      <w:rFonts w:asciiTheme="majorHAnsi" w:eastAsiaTheme="majorEastAsia" w:hAnsiTheme="majorHAnsi" w:cstheme="majorBidi"/>
      <w:b/>
      <w:bCs/>
      <w:color w:val="4472C4" w:themeColor="accent1"/>
    </w:rPr>
  </w:style>
  <w:style w:type="paragraph" w:styleId="TOCHeading">
    <w:name w:val="TOC Heading"/>
    <w:basedOn w:val="Heading1"/>
    <w:next w:val="Normal"/>
    <w:uiPriority w:val="39"/>
    <w:semiHidden/>
    <w:unhideWhenUsed/>
    <w:qFormat/>
    <w:rsid w:val="00497FCE"/>
    <w:pPr>
      <w:spacing w:before="480" w:line="276" w:lineRule="auto"/>
      <w:outlineLvl w:val="9"/>
    </w:pPr>
    <w:rPr>
      <w:b/>
      <w:bCs/>
      <w:sz w:val="28"/>
      <w:szCs w:val="28"/>
    </w:rPr>
  </w:style>
  <w:style w:type="paragraph" w:styleId="TOC1">
    <w:name w:val="toc 1"/>
    <w:basedOn w:val="Normal"/>
    <w:next w:val="Normal"/>
    <w:autoRedefine/>
    <w:uiPriority w:val="39"/>
    <w:unhideWhenUsed/>
    <w:rsid w:val="00497FCE"/>
    <w:pPr>
      <w:spacing w:after="100"/>
    </w:pPr>
  </w:style>
  <w:style w:type="paragraph" w:styleId="TOC2">
    <w:name w:val="toc 2"/>
    <w:basedOn w:val="Normal"/>
    <w:next w:val="Normal"/>
    <w:autoRedefine/>
    <w:uiPriority w:val="39"/>
    <w:unhideWhenUsed/>
    <w:rsid w:val="008909DA"/>
    <w:pPr>
      <w:tabs>
        <w:tab w:val="right" w:leader="dot" w:pos="9016"/>
      </w:tabs>
      <w:spacing w:after="100"/>
      <w:ind w:left="220"/>
    </w:pPr>
    <w:rPr>
      <w:rFonts w:ascii="Times New Roman" w:hAnsi="Times New Roman" w:cs="Times New Roman"/>
      <w:noProof/>
    </w:rPr>
  </w:style>
  <w:style w:type="paragraph" w:styleId="TOC3">
    <w:name w:val="toc 3"/>
    <w:basedOn w:val="Normal"/>
    <w:next w:val="Normal"/>
    <w:autoRedefine/>
    <w:uiPriority w:val="39"/>
    <w:unhideWhenUsed/>
    <w:rsid w:val="00497FCE"/>
    <w:pPr>
      <w:spacing w:after="100"/>
      <w:ind w:left="440"/>
    </w:pPr>
  </w:style>
  <w:style w:type="paragraph" w:styleId="BalloonText">
    <w:name w:val="Balloon Text"/>
    <w:basedOn w:val="Normal"/>
    <w:link w:val="BalloonTextChar"/>
    <w:uiPriority w:val="99"/>
    <w:semiHidden/>
    <w:unhideWhenUsed/>
    <w:rsid w:val="00497FC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97FCE"/>
    <w:rPr>
      <w:rFonts w:ascii="Tahoma" w:hAnsi="Tahoma" w:cs="Tahoma"/>
      <w:sz w:val="16"/>
      <w:szCs w:val="16"/>
    </w:rPr>
  </w:style>
  <w:style w:type="character" w:customStyle="1" w:styleId="fontstyle21">
    <w:name w:val="fontstyle21"/>
    <w:basedOn w:val="DefaultParagraphFont"/>
    <w:rsid w:val="00F1766A"/>
    <w:rPr>
      <w:rFonts w:ascii="TimesNewRoman" w:hAnsi="TimesNewRoman" w:hint="default"/>
      <w:b w:val="0"/>
      <w:bCs w:val="0"/>
      <w:i w:val="0"/>
      <w:iCs w:val="0"/>
      <w:color w:val="000000"/>
      <w:sz w:val="28"/>
      <w:szCs w:val="28"/>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http://www.thedailystar.net" TargetMode="External"/><Relationship Id="rId1" Type="http://schemas.openxmlformats.org/officeDocument/2006/relationships/hyperlink" Target="http://ruchichowdhury.tripod.com/a_possible_way_out_of_backlog_in_our_judiciary.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9F09C6-2D9C-4872-941D-76B1BA4CFB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86</TotalTime>
  <Pages>43</Pages>
  <Words>11790</Words>
  <Characters>67203</Characters>
  <Application>Microsoft Office Word</Application>
  <DocSecurity>0</DocSecurity>
  <Lines>560</Lines>
  <Paragraphs>157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78836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Subrata Sarker Shuvo</dc:creator>
  <cp:lastModifiedBy>User</cp:lastModifiedBy>
  <cp:revision>38</cp:revision>
  <cp:lastPrinted>2022-02-13T06:40:00Z</cp:lastPrinted>
  <dcterms:created xsi:type="dcterms:W3CDTF">2022-02-13T05:21:00Z</dcterms:created>
  <dcterms:modified xsi:type="dcterms:W3CDTF">2022-12-23T11:55:00Z</dcterms:modified>
</cp:coreProperties>
</file>