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49BC" w:rsidRDefault="00E70D22">
      <w:pPr>
        <w:jc w:val="both"/>
        <w:rPr>
          <w:b/>
          <w:sz w:val="24"/>
          <w:szCs w:val="24"/>
        </w:rPr>
      </w:pPr>
      <w:r>
        <w:rPr>
          <w:rFonts w:eastAsia="SimSun"/>
          <w:noProof/>
          <w:sz w:val="24"/>
          <w:szCs w:val="24"/>
        </w:rPr>
        <w:drawing>
          <wp:anchor distT="0" distB="0" distL="114300" distR="114300" simplePos="0" relativeHeight="251660288" behindDoc="0" locked="0" layoutInCell="1" allowOverlap="1">
            <wp:simplePos x="0" y="0"/>
            <wp:positionH relativeFrom="column">
              <wp:posOffset>2212340</wp:posOffset>
            </wp:positionH>
            <wp:positionV relativeFrom="paragraph">
              <wp:posOffset>20955</wp:posOffset>
            </wp:positionV>
            <wp:extent cx="1506220" cy="1760855"/>
            <wp:effectExtent l="0" t="0" r="17780" b="10795"/>
            <wp:wrapTopAndBottom/>
            <wp:docPr id="1" name="Picture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MG_256"/>
                    <pic:cNvPicPr>
                      <a:picLocks noChangeAspect="1"/>
                    </pic:cNvPicPr>
                  </pic:nvPicPr>
                  <pic:blipFill>
                    <a:blip r:embed="rId8"/>
                    <a:stretch>
                      <a:fillRect/>
                    </a:stretch>
                  </pic:blipFill>
                  <pic:spPr>
                    <a:xfrm>
                      <a:off x="0" y="0"/>
                      <a:ext cx="1506220" cy="1760855"/>
                    </a:xfrm>
                    <a:prstGeom prst="rect">
                      <a:avLst/>
                    </a:prstGeom>
                    <a:noFill/>
                    <a:ln w="9525">
                      <a:noFill/>
                    </a:ln>
                  </pic:spPr>
                </pic:pic>
              </a:graphicData>
            </a:graphic>
          </wp:anchor>
        </w:drawing>
      </w:r>
    </w:p>
    <w:p w:rsidR="007249BC" w:rsidRDefault="007249BC">
      <w:pPr>
        <w:spacing w:line="360" w:lineRule="auto"/>
        <w:jc w:val="both"/>
        <w:rPr>
          <w:b/>
          <w:sz w:val="24"/>
          <w:szCs w:val="24"/>
        </w:rPr>
      </w:pPr>
    </w:p>
    <w:p w:rsidR="007249BC" w:rsidRDefault="00E70D22">
      <w:pPr>
        <w:spacing w:line="360" w:lineRule="auto"/>
        <w:jc w:val="center"/>
        <w:rPr>
          <w:b/>
          <w:sz w:val="24"/>
          <w:szCs w:val="24"/>
        </w:rPr>
      </w:pPr>
      <w:r>
        <w:rPr>
          <w:b/>
          <w:sz w:val="24"/>
          <w:szCs w:val="24"/>
        </w:rPr>
        <w:t>“</w:t>
      </w:r>
      <w:r>
        <w:rPr>
          <w:b/>
          <w:color w:val="000000" w:themeColor="text1"/>
          <w:sz w:val="24"/>
          <w:szCs w:val="24"/>
          <w:lang w:val="en-GB"/>
        </w:rPr>
        <w:t>Fundamental Rights</w:t>
      </w:r>
      <w:r>
        <w:rPr>
          <w:b/>
          <w:color w:val="000000" w:themeColor="text1"/>
          <w:sz w:val="24"/>
          <w:szCs w:val="24"/>
        </w:rPr>
        <w:t xml:space="preserve"> in Bangladesh: </w:t>
      </w:r>
      <w:r>
        <w:rPr>
          <w:b/>
          <w:color w:val="000000" w:themeColor="text1"/>
          <w:sz w:val="24"/>
          <w:szCs w:val="24"/>
          <w:lang w:val="en-GB"/>
        </w:rPr>
        <w:t>A Critical Overview</w:t>
      </w:r>
      <w:r>
        <w:rPr>
          <w:b/>
          <w:color w:val="000000" w:themeColor="text1"/>
          <w:sz w:val="24"/>
          <w:szCs w:val="24"/>
        </w:rPr>
        <w:t>”</w:t>
      </w:r>
    </w:p>
    <w:p w:rsidR="007249BC" w:rsidRDefault="007249BC">
      <w:pPr>
        <w:jc w:val="both"/>
        <w:rPr>
          <w:sz w:val="24"/>
        </w:rPr>
      </w:pPr>
    </w:p>
    <w:p w:rsidR="007249BC" w:rsidRDefault="007249BC">
      <w:pPr>
        <w:jc w:val="both"/>
        <w:rPr>
          <w:sz w:val="24"/>
        </w:rPr>
      </w:pPr>
    </w:p>
    <w:p w:rsidR="007249BC" w:rsidRDefault="00E70D22">
      <w:pPr>
        <w:spacing w:line="360" w:lineRule="auto"/>
        <w:jc w:val="both"/>
        <w:rPr>
          <w:color w:val="0D0D0D" w:themeColor="text1" w:themeTint="F2"/>
          <w:sz w:val="24"/>
          <w:szCs w:val="24"/>
          <w:lang w:val="en-GB"/>
        </w:rPr>
      </w:pPr>
      <w:r>
        <w:rPr>
          <w:sz w:val="24"/>
        </w:rPr>
        <w:t>A thesis submitted in partial fulfil</w:t>
      </w:r>
      <w:r>
        <w:rPr>
          <w:sz w:val="24"/>
          <w:lang w:val="en-GB"/>
        </w:rPr>
        <w:t>l</w:t>
      </w:r>
      <w:r>
        <w:rPr>
          <w:sz w:val="24"/>
        </w:rPr>
        <w:t xml:space="preserve">ment of the requirements for the award of degree of LL. </w:t>
      </w:r>
      <w:r>
        <w:rPr>
          <w:sz w:val="24"/>
          <w:lang w:val="en-GB"/>
        </w:rPr>
        <w:t>M</w:t>
      </w:r>
      <w:r>
        <w:rPr>
          <w:sz w:val="24"/>
        </w:rPr>
        <w:t xml:space="preserve"> (</w:t>
      </w:r>
      <w:r>
        <w:rPr>
          <w:sz w:val="24"/>
          <w:lang w:val="en-GB"/>
        </w:rPr>
        <w:t>Master</w:t>
      </w:r>
      <w:r>
        <w:rPr>
          <w:sz w:val="24"/>
        </w:rPr>
        <w:t xml:space="preserve">’s), Faculty of Arts and Humanities, Department of Law </w:t>
      </w:r>
      <w:r>
        <w:rPr>
          <w:color w:val="0D0D0D" w:themeColor="text1" w:themeTint="F2"/>
          <w:sz w:val="24"/>
          <w:szCs w:val="24"/>
        </w:rPr>
        <w:t>under Sonargaon University</w:t>
      </w:r>
      <w:r>
        <w:rPr>
          <w:color w:val="0D0D0D" w:themeColor="text1" w:themeTint="F2"/>
          <w:sz w:val="24"/>
          <w:szCs w:val="24"/>
          <w:lang w:val="en-GB"/>
        </w:rPr>
        <w:t>.</w:t>
      </w:r>
    </w:p>
    <w:p w:rsidR="007249BC" w:rsidRDefault="007249BC">
      <w:pPr>
        <w:jc w:val="both"/>
        <w:rPr>
          <w:color w:val="0D0D0D" w:themeColor="text1" w:themeTint="F2"/>
          <w:sz w:val="24"/>
          <w:szCs w:val="24"/>
          <w:lang w:val="en-GB"/>
        </w:rPr>
      </w:pPr>
    </w:p>
    <w:p w:rsidR="007249BC" w:rsidRDefault="00E70D22" w:rsidP="003E29AB">
      <w:pPr>
        <w:widowControl/>
        <w:autoSpaceDE/>
        <w:autoSpaceDN/>
        <w:spacing w:beforeLines="200" w:line="360" w:lineRule="auto"/>
        <w:jc w:val="center"/>
        <w:rPr>
          <w:rFonts w:eastAsia="Calibri"/>
          <w:b/>
          <w:color w:val="000000" w:themeColor="text1"/>
          <w:sz w:val="24"/>
          <w:szCs w:val="24"/>
          <w:u w:val="single"/>
        </w:rPr>
      </w:pPr>
      <w:r>
        <w:rPr>
          <w:rFonts w:eastAsia="Calibri"/>
          <w:b/>
          <w:color w:val="000000" w:themeColor="text1"/>
          <w:sz w:val="24"/>
          <w:szCs w:val="24"/>
          <w:u w:val="single"/>
        </w:rPr>
        <w:t>Supervised by:</w:t>
      </w:r>
    </w:p>
    <w:p w:rsidR="007249BC" w:rsidRDefault="00E70D22">
      <w:pPr>
        <w:spacing w:line="360" w:lineRule="auto"/>
        <w:jc w:val="center"/>
        <w:rPr>
          <w:rFonts w:eastAsia="Calibri"/>
          <w:color w:val="000000" w:themeColor="text1"/>
          <w:sz w:val="24"/>
          <w:szCs w:val="24"/>
          <w:lang w:val="en-GB"/>
        </w:rPr>
      </w:pPr>
      <w:r>
        <w:rPr>
          <w:rFonts w:eastAsia="Calibri"/>
          <w:color w:val="000000" w:themeColor="text1"/>
          <w:sz w:val="24"/>
          <w:szCs w:val="24"/>
          <w:lang w:val="en-GB"/>
        </w:rPr>
        <w:t>Sharmin</w:t>
      </w:r>
      <w:r w:rsidR="003E29AB">
        <w:rPr>
          <w:rFonts w:eastAsia="Calibri"/>
          <w:color w:val="000000" w:themeColor="text1"/>
          <w:sz w:val="24"/>
          <w:szCs w:val="24"/>
          <w:lang w:val="en-GB"/>
        </w:rPr>
        <w:t xml:space="preserve"> </w:t>
      </w:r>
      <w:r>
        <w:rPr>
          <w:rFonts w:eastAsia="Calibri"/>
          <w:color w:val="000000" w:themeColor="text1"/>
          <w:sz w:val="24"/>
          <w:szCs w:val="24"/>
          <w:lang w:val="en-GB"/>
        </w:rPr>
        <w:t>Jahan</w:t>
      </w:r>
      <w:r w:rsidR="003E29AB">
        <w:rPr>
          <w:rFonts w:eastAsia="Calibri"/>
          <w:color w:val="000000" w:themeColor="text1"/>
          <w:sz w:val="24"/>
          <w:szCs w:val="24"/>
          <w:lang w:val="en-GB"/>
        </w:rPr>
        <w:t xml:space="preserve"> </w:t>
      </w:r>
      <w:r>
        <w:rPr>
          <w:rFonts w:eastAsia="Calibri"/>
          <w:color w:val="000000" w:themeColor="text1"/>
          <w:sz w:val="24"/>
          <w:szCs w:val="24"/>
          <w:lang w:val="en-GB"/>
        </w:rPr>
        <w:t>Runa</w:t>
      </w:r>
    </w:p>
    <w:p w:rsidR="007249BC" w:rsidRDefault="00E70D22">
      <w:pPr>
        <w:spacing w:line="360" w:lineRule="auto"/>
        <w:jc w:val="center"/>
        <w:rPr>
          <w:rFonts w:eastAsia="Calibri"/>
          <w:color w:val="000000" w:themeColor="text1"/>
          <w:sz w:val="24"/>
          <w:szCs w:val="24"/>
        </w:rPr>
      </w:pPr>
      <w:r>
        <w:rPr>
          <w:rFonts w:eastAsia="Calibri"/>
          <w:color w:val="000000" w:themeColor="text1"/>
          <w:sz w:val="24"/>
          <w:szCs w:val="24"/>
        </w:rPr>
        <w:t>Assistant Professor</w:t>
      </w:r>
    </w:p>
    <w:p w:rsidR="007249BC" w:rsidRDefault="00E70D22">
      <w:pPr>
        <w:spacing w:line="360" w:lineRule="auto"/>
        <w:jc w:val="center"/>
        <w:rPr>
          <w:rFonts w:eastAsia="Calibri"/>
          <w:color w:val="000000" w:themeColor="text1"/>
          <w:sz w:val="24"/>
          <w:szCs w:val="24"/>
        </w:rPr>
      </w:pPr>
      <w:r>
        <w:rPr>
          <w:sz w:val="24"/>
        </w:rPr>
        <w:t>Faculty of Arts and Humanities</w:t>
      </w:r>
    </w:p>
    <w:p w:rsidR="007249BC" w:rsidRDefault="00E70D22">
      <w:pPr>
        <w:spacing w:line="360" w:lineRule="auto"/>
        <w:jc w:val="center"/>
        <w:rPr>
          <w:rFonts w:eastAsia="Calibri"/>
          <w:color w:val="000000" w:themeColor="text1"/>
          <w:sz w:val="24"/>
          <w:szCs w:val="24"/>
        </w:rPr>
      </w:pPr>
      <w:r>
        <w:rPr>
          <w:rFonts w:eastAsia="Calibri"/>
          <w:color w:val="000000" w:themeColor="text1"/>
          <w:sz w:val="24"/>
          <w:szCs w:val="24"/>
        </w:rPr>
        <w:t>Department of Law</w:t>
      </w:r>
    </w:p>
    <w:p w:rsidR="007249BC" w:rsidRDefault="00E70D22">
      <w:pPr>
        <w:spacing w:line="360" w:lineRule="auto"/>
        <w:jc w:val="center"/>
        <w:rPr>
          <w:rFonts w:eastAsia="Calibri"/>
          <w:color w:val="000000" w:themeColor="text1"/>
          <w:sz w:val="24"/>
          <w:szCs w:val="24"/>
        </w:rPr>
      </w:pPr>
      <w:r>
        <w:rPr>
          <w:rFonts w:eastAsia="Calibri"/>
          <w:color w:val="000000" w:themeColor="text1"/>
          <w:sz w:val="24"/>
          <w:szCs w:val="24"/>
        </w:rPr>
        <w:t>Sonargaon University</w:t>
      </w:r>
    </w:p>
    <w:p w:rsidR="007249BC" w:rsidRDefault="00E70D22" w:rsidP="003E29AB">
      <w:pPr>
        <w:widowControl/>
        <w:autoSpaceDE/>
        <w:autoSpaceDN/>
        <w:spacing w:beforeLines="200" w:line="360" w:lineRule="auto"/>
        <w:jc w:val="center"/>
        <w:rPr>
          <w:b/>
          <w:sz w:val="24"/>
          <w:u w:val="single"/>
        </w:rPr>
      </w:pPr>
      <w:r>
        <w:rPr>
          <w:b/>
          <w:sz w:val="24"/>
          <w:u w:val="single"/>
        </w:rPr>
        <w:t>Prepared by:</w:t>
      </w:r>
    </w:p>
    <w:p w:rsidR="007249BC" w:rsidRDefault="004B202D">
      <w:pPr>
        <w:spacing w:line="360" w:lineRule="auto"/>
        <w:jc w:val="center"/>
        <w:rPr>
          <w:sz w:val="24"/>
          <w:lang w:val="en-GB"/>
        </w:rPr>
      </w:pPr>
      <w:r>
        <w:rPr>
          <w:sz w:val="24"/>
        </w:rPr>
        <w:t>Mohammad Saifuzzaman Khan</w:t>
      </w:r>
    </w:p>
    <w:p w:rsidR="007249BC" w:rsidRDefault="00E70D22">
      <w:pPr>
        <w:spacing w:line="360" w:lineRule="auto"/>
        <w:jc w:val="center"/>
        <w:rPr>
          <w:sz w:val="24"/>
          <w:lang w:val="en-GB"/>
        </w:rPr>
      </w:pPr>
      <w:r>
        <w:rPr>
          <w:sz w:val="24"/>
        </w:rPr>
        <w:t>LL</w:t>
      </w:r>
      <w:r>
        <w:rPr>
          <w:sz w:val="24"/>
          <w:lang w:val="en-GB"/>
        </w:rPr>
        <w:t>. M2203027011</w:t>
      </w:r>
    </w:p>
    <w:p w:rsidR="007249BC" w:rsidRDefault="00E70D22">
      <w:pPr>
        <w:spacing w:line="360" w:lineRule="auto"/>
        <w:jc w:val="center"/>
        <w:rPr>
          <w:sz w:val="24"/>
        </w:rPr>
      </w:pPr>
      <w:r>
        <w:rPr>
          <w:sz w:val="24"/>
        </w:rPr>
        <w:t>Faculty of Arts and Humanities</w:t>
      </w:r>
      <w:r>
        <w:rPr>
          <w:sz w:val="24"/>
        </w:rPr>
        <w:br/>
        <w:t>Department of Law</w:t>
      </w:r>
    </w:p>
    <w:p w:rsidR="007249BC" w:rsidRDefault="00E70D22">
      <w:pPr>
        <w:spacing w:line="360" w:lineRule="auto"/>
        <w:jc w:val="center"/>
        <w:rPr>
          <w:sz w:val="24"/>
        </w:rPr>
      </w:pPr>
      <w:r>
        <w:rPr>
          <w:sz w:val="24"/>
        </w:rPr>
        <w:t>Sonargaon University</w:t>
      </w:r>
    </w:p>
    <w:p w:rsidR="007249BC" w:rsidRDefault="007249BC">
      <w:pPr>
        <w:jc w:val="center"/>
        <w:rPr>
          <w:color w:val="000000" w:themeColor="text1"/>
          <w:sz w:val="24"/>
        </w:rPr>
      </w:pPr>
    </w:p>
    <w:p w:rsidR="007249BC" w:rsidRDefault="007249BC">
      <w:pPr>
        <w:jc w:val="center"/>
        <w:rPr>
          <w:color w:val="000000" w:themeColor="text1"/>
          <w:sz w:val="24"/>
        </w:rPr>
      </w:pPr>
    </w:p>
    <w:p w:rsidR="007249BC" w:rsidRDefault="007249BC" w:rsidP="004B202D">
      <w:pPr>
        <w:rPr>
          <w:color w:val="000000" w:themeColor="text1"/>
          <w:sz w:val="24"/>
        </w:rPr>
      </w:pPr>
    </w:p>
    <w:p w:rsidR="007249BC" w:rsidRDefault="007249BC">
      <w:pPr>
        <w:jc w:val="center"/>
        <w:rPr>
          <w:color w:val="000000" w:themeColor="text1"/>
          <w:sz w:val="24"/>
        </w:rPr>
      </w:pPr>
    </w:p>
    <w:p w:rsidR="004B202D" w:rsidRDefault="00E70D22">
      <w:pPr>
        <w:jc w:val="center"/>
        <w:rPr>
          <w:color w:val="000000" w:themeColor="text1"/>
          <w:sz w:val="24"/>
          <w:lang w:val="en-GB"/>
        </w:rPr>
      </w:pPr>
      <w:r w:rsidRPr="004B202D">
        <w:rPr>
          <w:b/>
          <w:color w:val="000000" w:themeColor="text1"/>
          <w:sz w:val="24"/>
        </w:rPr>
        <w:t>Date of Submission</w:t>
      </w:r>
      <w:r>
        <w:rPr>
          <w:color w:val="000000" w:themeColor="text1"/>
          <w:sz w:val="24"/>
        </w:rPr>
        <w:t>:</w:t>
      </w:r>
    </w:p>
    <w:p w:rsidR="007249BC" w:rsidRDefault="00E70D22">
      <w:pPr>
        <w:jc w:val="center"/>
        <w:rPr>
          <w:color w:val="000000" w:themeColor="text1"/>
          <w:sz w:val="24"/>
          <w:lang w:val="en-GB"/>
        </w:rPr>
      </w:pPr>
      <w:r>
        <w:rPr>
          <w:color w:val="000000" w:themeColor="text1"/>
          <w:sz w:val="24"/>
          <w:lang w:val="en-GB"/>
        </w:rPr>
        <w:t>5</w:t>
      </w:r>
      <w:r>
        <w:rPr>
          <w:color w:val="000000" w:themeColor="text1"/>
          <w:sz w:val="24"/>
          <w:vertAlign w:val="superscript"/>
          <w:lang w:val="en-GB"/>
        </w:rPr>
        <w:t>th</w:t>
      </w:r>
      <w:r>
        <w:rPr>
          <w:color w:val="000000" w:themeColor="text1"/>
          <w:sz w:val="24"/>
          <w:lang w:val="en-GB"/>
        </w:rPr>
        <w:t xml:space="preserve"> September 2023.</w:t>
      </w:r>
    </w:p>
    <w:p w:rsidR="004B202D" w:rsidRDefault="004B202D">
      <w:pPr>
        <w:jc w:val="center"/>
        <w:rPr>
          <w:color w:val="000000" w:themeColor="text1"/>
          <w:sz w:val="24"/>
          <w:lang w:val="en-GB"/>
        </w:rPr>
      </w:pPr>
    </w:p>
    <w:p w:rsidR="004B202D" w:rsidRDefault="004B202D">
      <w:pPr>
        <w:jc w:val="center"/>
        <w:rPr>
          <w:color w:val="000000" w:themeColor="text1"/>
          <w:sz w:val="24"/>
          <w:szCs w:val="24"/>
        </w:rPr>
      </w:pPr>
    </w:p>
    <w:p w:rsidR="007249BC" w:rsidRDefault="00E70D22">
      <w:pPr>
        <w:spacing w:line="360" w:lineRule="auto"/>
        <w:ind w:left="2160" w:right="2792"/>
        <w:jc w:val="center"/>
        <w:rPr>
          <w:b/>
          <w:sz w:val="24"/>
          <w:szCs w:val="24"/>
        </w:rPr>
      </w:pPr>
      <w:r>
        <w:rPr>
          <w:b/>
          <w:sz w:val="24"/>
          <w:szCs w:val="24"/>
        </w:rPr>
        <w:lastRenderedPageBreak/>
        <w:t>ABSTRACT</w:t>
      </w:r>
    </w:p>
    <w:p w:rsidR="007249BC" w:rsidRDefault="007249BC">
      <w:pPr>
        <w:pStyle w:val="BodyText"/>
        <w:spacing w:before="8" w:line="360" w:lineRule="auto"/>
        <w:ind w:left="0"/>
        <w:jc w:val="both"/>
        <w:rPr>
          <w:b/>
          <w:sz w:val="24"/>
          <w:szCs w:val="24"/>
        </w:rPr>
      </w:pPr>
    </w:p>
    <w:p w:rsidR="007249BC" w:rsidRDefault="00E70D22">
      <w:pPr>
        <w:spacing w:line="360" w:lineRule="auto"/>
        <w:ind w:left="100" w:right="116"/>
        <w:jc w:val="both"/>
        <w:rPr>
          <w:sz w:val="24"/>
          <w:szCs w:val="24"/>
        </w:rPr>
      </w:pPr>
      <w:r>
        <w:rPr>
          <w:sz w:val="24"/>
          <w:szCs w:val="24"/>
        </w:rPr>
        <w:t>This research is focusing on the fundamental rights in the Constitution of Bangladesh. It’s tries to analyses critically few fundamental rights like prohibition of foreign title, suspension of fundamental rights during emergency. Also, study some cases regarding these rights in this dissertation. Finally, some recommendations have been placed. From the study it was found that the constitution of Bangladesh has included all the basic attributes of fundamental rights. But practically sometimes the government is bound to violate the fundamental rights of the people in Bangladesh due to some unavoidable circumstances like the citizens vandalize state properties of public properties. To stop anti state activities, government do so. The ruling class should be truly respectful to the fundamental rights of the people. There should not be any international barrier Created by government for political interest and to oppress the opposite. It is the responsibility of the government to limit the events to violate the fundamental rights of the people. In addition, try their best respond these rights in some very rare cases, where there is no other alternative. Which is truly done for the sake of the country’s overall benefit with no purpose of self-interest of the ruling party, some more restriction and controlling can be developed in the constitution of our country to regulate and prevent the indiscriminate and whimsical violation of the rights by the ruling power furthermore, the consciousness rights. Therefore, the ruling class for their self- interest can’t violate their rights.</w:t>
      </w:r>
    </w:p>
    <w:p w:rsidR="004B202D" w:rsidRDefault="004B202D">
      <w:pPr>
        <w:spacing w:line="360" w:lineRule="auto"/>
        <w:ind w:left="100" w:right="116"/>
        <w:jc w:val="both"/>
        <w:rPr>
          <w:sz w:val="24"/>
          <w:szCs w:val="24"/>
        </w:rPr>
      </w:pPr>
    </w:p>
    <w:p w:rsidR="007249BC" w:rsidRDefault="00E70D22">
      <w:pPr>
        <w:spacing w:line="360" w:lineRule="auto"/>
        <w:ind w:left="100"/>
        <w:jc w:val="both"/>
        <w:rPr>
          <w:sz w:val="24"/>
          <w:szCs w:val="24"/>
        </w:rPr>
      </w:pPr>
      <w:r>
        <w:rPr>
          <w:b/>
          <w:sz w:val="24"/>
          <w:szCs w:val="24"/>
        </w:rPr>
        <w:t xml:space="preserve">Key Words: </w:t>
      </w:r>
      <w:r>
        <w:rPr>
          <w:sz w:val="24"/>
          <w:szCs w:val="24"/>
        </w:rPr>
        <w:t>Writ Jurisdiction, Enforcement, Fundamental Right, Constitutions, Human Rights, Citizens, State.</w:t>
      </w:r>
    </w:p>
    <w:p w:rsidR="007249BC" w:rsidRDefault="007249BC">
      <w:pPr>
        <w:spacing w:line="360" w:lineRule="auto"/>
        <w:jc w:val="both"/>
        <w:rPr>
          <w:color w:val="000000" w:themeColor="text1"/>
          <w:sz w:val="24"/>
          <w:szCs w:val="24"/>
        </w:rPr>
      </w:pPr>
    </w:p>
    <w:p w:rsidR="007249BC" w:rsidRDefault="007249BC">
      <w:pPr>
        <w:spacing w:line="360" w:lineRule="auto"/>
        <w:jc w:val="both"/>
        <w:rPr>
          <w:color w:val="000000" w:themeColor="text1"/>
          <w:sz w:val="24"/>
          <w:szCs w:val="24"/>
        </w:rPr>
      </w:pPr>
    </w:p>
    <w:p w:rsidR="007249BC" w:rsidRDefault="007249BC">
      <w:pPr>
        <w:spacing w:line="360" w:lineRule="auto"/>
        <w:jc w:val="both"/>
        <w:rPr>
          <w:color w:val="000000" w:themeColor="text1"/>
          <w:sz w:val="24"/>
          <w:szCs w:val="24"/>
        </w:rPr>
      </w:pPr>
    </w:p>
    <w:p w:rsidR="007249BC" w:rsidRDefault="007249BC">
      <w:pPr>
        <w:spacing w:line="360" w:lineRule="auto"/>
        <w:jc w:val="both"/>
        <w:rPr>
          <w:color w:val="000000" w:themeColor="text1"/>
          <w:sz w:val="24"/>
          <w:szCs w:val="24"/>
        </w:rPr>
      </w:pPr>
    </w:p>
    <w:p w:rsidR="007249BC" w:rsidRDefault="007249BC">
      <w:pPr>
        <w:spacing w:after="200" w:line="276" w:lineRule="auto"/>
        <w:jc w:val="both"/>
        <w:rPr>
          <w:rFonts w:eastAsia="Calibri"/>
          <w:b/>
          <w:sz w:val="28"/>
          <w:szCs w:val="36"/>
        </w:rPr>
      </w:pPr>
    </w:p>
    <w:p w:rsidR="007249BC" w:rsidRDefault="007249BC">
      <w:pPr>
        <w:spacing w:after="200" w:line="276" w:lineRule="auto"/>
        <w:jc w:val="both"/>
        <w:rPr>
          <w:rFonts w:eastAsia="Calibri"/>
          <w:b/>
          <w:sz w:val="24"/>
          <w:szCs w:val="36"/>
        </w:rPr>
      </w:pPr>
    </w:p>
    <w:p w:rsidR="007249BC" w:rsidRDefault="007249BC">
      <w:pPr>
        <w:spacing w:after="200" w:line="276" w:lineRule="auto"/>
        <w:jc w:val="both"/>
        <w:rPr>
          <w:rFonts w:eastAsia="Calibri"/>
          <w:b/>
          <w:sz w:val="24"/>
          <w:szCs w:val="36"/>
        </w:rPr>
      </w:pPr>
    </w:p>
    <w:p w:rsidR="007249BC" w:rsidRDefault="007249BC">
      <w:pPr>
        <w:spacing w:after="200" w:line="276" w:lineRule="auto"/>
        <w:jc w:val="both"/>
        <w:rPr>
          <w:rFonts w:eastAsia="Calibri"/>
          <w:b/>
          <w:sz w:val="24"/>
          <w:szCs w:val="36"/>
        </w:rPr>
      </w:pPr>
    </w:p>
    <w:p w:rsidR="007249BC" w:rsidRDefault="007249BC">
      <w:pPr>
        <w:spacing w:after="200" w:line="276" w:lineRule="auto"/>
        <w:jc w:val="both"/>
        <w:rPr>
          <w:rFonts w:eastAsia="Calibri"/>
          <w:b/>
          <w:sz w:val="24"/>
          <w:szCs w:val="36"/>
        </w:rPr>
      </w:pPr>
    </w:p>
    <w:p w:rsidR="007249BC" w:rsidRDefault="00E70D22">
      <w:pPr>
        <w:spacing w:after="200" w:line="276" w:lineRule="auto"/>
        <w:jc w:val="center"/>
        <w:rPr>
          <w:rFonts w:eastAsia="Calibri"/>
          <w:b/>
          <w:sz w:val="24"/>
          <w:szCs w:val="36"/>
        </w:rPr>
      </w:pPr>
      <w:r>
        <w:rPr>
          <w:rFonts w:eastAsia="Calibri"/>
          <w:b/>
          <w:sz w:val="24"/>
          <w:szCs w:val="36"/>
        </w:rPr>
        <w:lastRenderedPageBreak/>
        <w:t>ACKNOWLEDGEMENTS</w:t>
      </w:r>
    </w:p>
    <w:p w:rsidR="007249BC" w:rsidRDefault="00E70D22">
      <w:pPr>
        <w:spacing w:line="360" w:lineRule="auto"/>
        <w:jc w:val="both"/>
        <w:rPr>
          <w:rFonts w:eastAsia="Calibri"/>
          <w:b/>
          <w:sz w:val="24"/>
          <w:szCs w:val="36"/>
        </w:rPr>
      </w:pPr>
      <w:r>
        <w:rPr>
          <w:rFonts w:eastAsia="Calibri"/>
          <w:b/>
          <w:sz w:val="24"/>
          <w:szCs w:val="36"/>
        </w:rPr>
        <w:t>All praise is due to Allah!</w:t>
      </w:r>
    </w:p>
    <w:p w:rsidR="007249BC" w:rsidRDefault="00E70D22">
      <w:pPr>
        <w:spacing w:line="360" w:lineRule="auto"/>
        <w:jc w:val="both"/>
        <w:rPr>
          <w:rFonts w:eastAsia="Calibri"/>
          <w:sz w:val="24"/>
          <w:szCs w:val="24"/>
        </w:rPr>
      </w:pPr>
      <w:r>
        <w:rPr>
          <w:rFonts w:eastAsia="Calibri"/>
          <w:sz w:val="24"/>
          <w:szCs w:val="24"/>
        </w:rPr>
        <w:t xml:space="preserve">Firstly, I would like to express my sincere gratitude to my respected Supervisor, </w:t>
      </w:r>
      <w:r>
        <w:rPr>
          <w:rFonts w:eastAsia="Calibri"/>
          <w:b/>
          <w:i/>
          <w:sz w:val="24"/>
          <w:szCs w:val="24"/>
        </w:rPr>
        <w:t xml:space="preserve">Asst.Prof. </w:t>
      </w:r>
      <w:r>
        <w:rPr>
          <w:rFonts w:eastAsia="Calibri"/>
          <w:b/>
          <w:i/>
          <w:sz w:val="24"/>
          <w:szCs w:val="24"/>
          <w:lang w:val="en-GB"/>
        </w:rPr>
        <w:t>Sharmin</w:t>
      </w:r>
      <w:r w:rsidR="003E29AB">
        <w:rPr>
          <w:rFonts w:eastAsia="Calibri"/>
          <w:b/>
          <w:i/>
          <w:sz w:val="24"/>
          <w:szCs w:val="24"/>
          <w:lang w:val="en-GB"/>
        </w:rPr>
        <w:t xml:space="preserve"> </w:t>
      </w:r>
      <w:r>
        <w:rPr>
          <w:rFonts w:eastAsia="Calibri"/>
          <w:b/>
          <w:i/>
          <w:sz w:val="24"/>
          <w:szCs w:val="24"/>
          <w:lang w:val="en-GB"/>
        </w:rPr>
        <w:t>Jahan</w:t>
      </w:r>
      <w:r w:rsidR="003E29AB">
        <w:rPr>
          <w:rFonts w:eastAsia="Calibri"/>
          <w:b/>
          <w:i/>
          <w:sz w:val="24"/>
          <w:szCs w:val="24"/>
          <w:lang w:val="en-GB"/>
        </w:rPr>
        <w:t xml:space="preserve"> </w:t>
      </w:r>
      <w:r>
        <w:rPr>
          <w:rFonts w:eastAsia="Calibri"/>
          <w:b/>
          <w:i/>
          <w:sz w:val="24"/>
          <w:szCs w:val="24"/>
          <w:lang w:val="en-GB"/>
        </w:rPr>
        <w:t>Runa</w:t>
      </w:r>
      <w:r w:rsidR="004B202D">
        <w:rPr>
          <w:rFonts w:eastAsia="Calibri"/>
          <w:sz w:val="24"/>
          <w:szCs w:val="24"/>
        </w:rPr>
        <w:t xml:space="preserve">, </w:t>
      </w:r>
      <w:r>
        <w:rPr>
          <w:rFonts w:eastAsia="Calibri"/>
          <w:sz w:val="24"/>
          <w:szCs w:val="24"/>
        </w:rPr>
        <w:t>Department of Law; Sonargaon University</w:t>
      </w:r>
      <w:r w:rsidR="003E29AB">
        <w:rPr>
          <w:rFonts w:eastAsia="Calibri"/>
          <w:sz w:val="24"/>
          <w:szCs w:val="24"/>
        </w:rPr>
        <w:t xml:space="preserve"> </w:t>
      </w:r>
      <w:r>
        <w:rPr>
          <w:rFonts w:eastAsia="Calibri"/>
          <w:sz w:val="24"/>
          <w:szCs w:val="24"/>
        </w:rPr>
        <w:t>for h</w:t>
      </w:r>
      <w:r w:rsidR="003E29AB">
        <w:rPr>
          <w:rFonts w:eastAsia="Calibri"/>
          <w:sz w:val="24"/>
          <w:szCs w:val="24"/>
        </w:rPr>
        <w:t>er</w:t>
      </w:r>
      <w:r>
        <w:rPr>
          <w:rFonts w:eastAsia="Calibri"/>
          <w:sz w:val="24"/>
          <w:szCs w:val="24"/>
        </w:rPr>
        <w:t xml:space="preserve"> invaluable supervision, assistance, comments, constructive feedback, patience, and suggestions, which have facilitated in developing my knowledge and guiding me throughout all the stages of my thesis. H</w:t>
      </w:r>
      <w:r>
        <w:rPr>
          <w:rFonts w:eastAsia="Calibri"/>
          <w:sz w:val="24"/>
          <w:szCs w:val="24"/>
          <w:lang w:val="en-GB"/>
        </w:rPr>
        <w:t>er</w:t>
      </w:r>
      <w:r>
        <w:rPr>
          <w:rFonts w:eastAsia="Calibri"/>
          <w:sz w:val="24"/>
          <w:szCs w:val="24"/>
        </w:rPr>
        <w:t>valuable feedback helped me in the continuous improvement of my thesis and directed me in the right direction.</w:t>
      </w:r>
    </w:p>
    <w:p w:rsidR="007249BC" w:rsidRDefault="007249BC">
      <w:pPr>
        <w:spacing w:line="360" w:lineRule="auto"/>
        <w:jc w:val="both"/>
        <w:rPr>
          <w:rFonts w:eastAsia="Calibri"/>
          <w:color w:val="000000" w:themeColor="text1"/>
          <w:sz w:val="24"/>
          <w:szCs w:val="24"/>
        </w:rPr>
      </w:pPr>
    </w:p>
    <w:p w:rsidR="007249BC" w:rsidRDefault="00E70D22">
      <w:pPr>
        <w:spacing w:after="200" w:line="360" w:lineRule="auto"/>
        <w:jc w:val="both"/>
        <w:rPr>
          <w:rFonts w:eastAsia="Calibri"/>
          <w:sz w:val="24"/>
          <w:szCs w:val="24"/>
        </w:rPr>
      </w:pPr>
      <w:r>
        <w:rPr>
          <w:rFonts w:eastAsia="Calibri"/>
          <w:sz w:val="24"/>
          <w:szCs w:val="24"/>
        </w:rPr>
        <w:t>I also pay respect to every teacher of mine who helped me with their teachings, make me understand the law &amp; prepare me for this research.</w:t>
      </w:r>
    </w:p>
    <w:p w:rsidR="007249BC" w:rsidRDefault="00E70D22">
      <w:pPr>
        <w:spacing w:after="200" w:line="360" w:lineRule="auto"/>
        <w:jc w:val="both"/>
        <w:rPr>
          <w:rFonts w:eastAsia="Calibri"/>
          <w:sz w:val="24"/>
          <w:szCs w:val="24"/>
        </w:rPr>
      </w:pPr>
      <w:r>
        <w:rPr>
          <w:rFonts w:eastAsia="Calibri"/>
          <w:sz w:val="24"/>
          <w:szCs w:val="24"/>
        </w:rPr>
        <w:t>I would like to thank to th</w:t>
      </w:r>
      <w:r>
        <w:rPr>
          <w:rFonts w:eastAsia="Calibri"/>
          <w:sz w:val="24"/>
          <w:szCs w:val="24"/>
          <w:lang w:val="en-GB"/>
        </w:rPr>
        <w:t>os</w:t>
      </w:r>
      <w:r>
        <w:rPr>
          <w:rFonts w:eastAsia="Calibri"/>
          <w:sz w:val="24"/>
          <w:szCs w:val="24"/>
        </w:rPr>
        <w:t>e</w:t>
      </w:r>
      <w:r>
        <w:rPr>
          <w:rFonts w:eastAsia="Calibri"/>
          <w:sz w:val="24"/>
          <w:szCs w:val="24"/>
          <w:lang w:val="en-GB"/>
        </w:rPr>
        <w:t xml:space="preserve"> authors of books, articles, journals,</w:t>
      </w:r>
      <w:r w:rsidR="003E29AB">
        <w:rPr>
          <w:rFonts w:eastAsia="Calibri"/>
          <w:sz w:val="24"/>
          <w:szCs w:val="24"/>
          <w:lang w:val="en-GB"/>
        </w:rPr>
        <w:t xml:space="preserve"> </w:t>
      </w:r>
      <w:r>
        <w:rPr>
          <w:rFonts w:eastAsia="Calibri"/>
          <w:sz w:val="24"/>
          <w:szCs w:val="24"/>
          <w:lang w:val="en-GB"/>
        </w:rPr>
        <w:t xml:space="preserve">news papers, etc. whose writings have been used as secondary sources. </w:t>
      </w:r>
      <w:r>
        <w:rPr>
          <w:rFonts w:eastAsia="Calibri"/>
          <w:sz w:val="24"/>
          <w:szCs w:val="24"/>
        </w:rPr>
        <w:t xml:space="preserve"> If not their help I wouldn’t have been able to claim that this research reflects the will of the conscious people of the Republic.</w:t>
      </w:r>
    </w:p>
    <w:p w:rsidR="007249BC" w:rsidRDefault="00E70D22">
      <w:pPr>
        <w:spacing w:line="360" w:lineRule="auto"/>
        <w:jc w:val="both"/>
        <w:rPr>
          <w:b/>
          <w:sz w:val="28"/>
          <w:szCs w:val="24"/>
          <w:lang w:val="en-GB"/>
        </w:rPr>
      </w:pPr>
      <w:r>
        <w:rPr>
          <w:rFonts w:eastAsia="Calibri"/>
          <w:sz w:val="24"/>
          <w:szCs w:val="24"/>
        </w:rPr>
        <w:t xml:space="preserve">Lastly, I would like to thank my friend </w:t>
      </w:r>
      <w:r>
        <w:rPr>
          <w:rFonts w:eastAsia="Calibri"/>
          <w:sz w:val="24"/>
          <w:szCs w:val="24"/>
          <w:lang w:val="en-GB"/>
        </w:rPr>
        <w:t xml:space="preserve">Joy </w:t>
      </w:r>
      <w:r w:rsidR="004B202D">
        <w:rPr>
          <w:rFonts w:eastAsia="Calibri"/>
          <w:sz w:val="24"/>
          <w:szCs w:val="24"/>
          <w:lang w:val="en-GB"/>
        </w:rPr>
        <w:t>Md. Nur Jamal Haque</w:t>
      </w:r>
      <w:r w:rsidR="003E29AB">
        <w:rPr>
          <w:rFonts w:eastAsia="Calibri"/>
          <w:sz w:val="24"/>
          <w:szCs w:val="24"/>
          <w:lang w:val="en-GB"/>
        </w:rPr>
        <w:t xml:space="preserve"> </w:t>
      </w:r>
      <w:r>
        <w:rPr>
          <w:rFonts w:eastAsia="Calibri"/>
          <w:sz w:val="24"/>
          <w:szCs w:val="24"/>
        </w:rPr>
        <w:t>for his kind help in typing things I needed and his excellent mental support to energize me for the completion of this research</w:t>
      </w:r>
      <w:r>
        <w:rPr>
          <w:rFonts w:eastAsia="Calibri"/>
          <w:sz w:val="24"/>
          <w:szCs w:val="24"/>
          <w:lang w:val="en-GB"/>
        </w:rPr>
        <w:t>.</w:t>
      </w:r>
    </w:p>
    <w:p w:rsidR="007249BC" w:rsidRDefault="007249BC">
      <w:pPr>
        <w:spacing w:line="360" w:lineRule="auto"/>
        <w:jc w:val="both"/>
        <w:rPr>
          <w:b/>
          <w:sz w:val="24"/>
          <w:szCs w:val="36"/>
        </w:rPr>
      </w:pPr>
    </w:p>
    <w:p w:rsidR="007249BC" w:rsidRDefault="007249BC">
      <w:pPr>
        <w:spacing w:line="360" w:lineRule="auto"/>
        <w:jc w:val="both"/>
        <w:rPr>
          <w:b/>
          <w:sz w:val="24"/>
          <w:szCs w:val="36"/>
        </w:rPr>
      </w:pPr>
    </w:p>
    <w:p w:rsidR="007249BC" w:rsidRDefault="007249BC">
      <w:pPr>
        <w:spacing w:line="360" w:lineRule="auto"/>
        <w:jc w:val="both"/>
        <w:rPr>
          <w:b/>
          <w:sz w:val="24"/>
          <w:szCs w:val="36"/>
        </w:rPr>
      </w:pPr>
    </w:p>
    <w:p w:rsidR="007249BC" w:rsidRDefault="007249BC">
      <w:pPr>
        <w:spacing w:line="360" w:lineRule="auto"/>
        <w:jc w:val="both"/>
        <w:rPr>
          <w:b/>
          <w:sz w:val="24"/>
          <w:szCs w:val="36"/>
        </w:rPr>
      </w:pPr>
    </w:p>
    <w:p w:rsidR="007249BC" w:rsidRDefault="007249BC">
      <w:pPr>
        <w:spacing w:line="360" w:lineRule="auto"/>
        <w:jc w:val="both"/>
        <w:rPr>
          <w:b/>
          <w:sz w:val="24"/>
          <w:szCs w:val="36"/>
        </w:rPr>
      </w:pPr>
    </w:p>
    <w:p w:rsidR="007249BC" w:rsidRDefault="007249BC">
      <w:pPr>
        <w:spacing w:line="360" w:lineRule="auto"/>
        <w:jc w:val="both"/>
        <w:rPr>
          <w:b/>
          <w:sz w:val="24"/>
          <w:szCs w:val="36"/>
        </w:rPr>
      </w:pPr>
    </w:p>
    <w:p w:rsidR="007249BC" w:rsidRDefault="007249BC">
      <w:pPr>
        <w:spacing w:line="360" w:lineRule="auto"/>
        <w:jc w:val="both"/>
        <w:rPr>
          <w:b/>
          <w:sz w:val="24"/>
          <w:szCs w:val="36"/>
        </w:rPr>
      </w:pPr>
    </w:p>
    <w:p w:rsidR="007249BC" w:rsidRDefault="007249BC">
      <w:pPr>
        <w:spacing w:line="360" w:lineRule="auto"/>
        <w:jc w:val="both"/>
        <w:rPr>
          <w:b/>
          <w:sz w:val="24"/>
          <w:szCs w:val="36"/>
        </w:rPr>
      </w:pPr>
    </w:p>
    <w:p w:rsidR="007249BC" w:rsidRDefault="007249BC">
      <w:pPr>
        <w:spacing w:line="360" w:lineRule="auto"/>
        <w:jc w:val="both"/>
        <w:rPr>
          <w:b/>
          <w:sz w:val="24"/>
          <w:szCs w:val="36"/>
        </w:rPr>
      </w:pPr>
    </w:p>
    <w:p w:rsidR="007249BC" w:rsidRDefault="007249BC">
      <w:pPr>
        <w:spacing w:line="360" w:lineRule="auto"/>
        <w:jc w:val="both"/>
        <w:rPr>
          <w:b/>
          <w:sz w:val="24"/>
          <w:szCs w:val="36"/>
        </w:rPr>
      </w:pPr>
    </w:p>
    <w:p w:rsidR="007249BC" w:rsidRDefault="007249BC">
      <w:pPr>
        <w:spacing w:line="360" w:lineRule="auto"/>
        <w:jc w:val="both"/>
        <w:rPr>
          <w:b/>
          <w:sz w:val="24"/>
          <w:szCs w:val="36"/>
        </w:rPr>
      </w:pPr>
    </w:p>
    <w:p w:rsidR="007249BC" w:rsidRDefault="007249BC">
      <w:pPr>
        <w:spacing w:line="360" w:lineRule="auto"/>
        <w:jc w:val="both"/>
        <w:rPr>
          <w:b/>
          <w:sz w:val="24"/>
          <w:szCs w:val="36"/>
        </w:rPr>
      </w:pPr>
    </w:p>
    <w:p w:rsidR="007249BC" w:rsidRDefault="007249BC">
      <w:pPr>
        <w:spacing w:line="360" w:lineRule="auto"/>
        <w:jc w:val="both"/>
        <w:rPr>
          <w:b/>
          <w:sz w:val="24"/>
          <w:szCs w:val="36"/>
        </w:rPr>
      </w:pPr>
    </w:p>
    <w:p w:rsidR="007249BC" w:rsidRDefault="007249BC">
      <w:pPr>
        <w:spacing w:line="360" w:lineRule="auto"/>
        <w:jc w:val="both"/>
        <w:rPr>
          <w:b/>
          <w:sz w:val="24"/>
          <w:szCs w:val="36"/>
        </w:rPr>
      </w:pPr>
    </w:p>
    <w:p w:rsidR="007249BC" w:rsidRDefault="007249BC">
      <w:pPr>
        <w:spacing w:line="360" w:lineRule="auto"/>
        <w:jc w:val="center"/>
        <w:rPr>
          <w:b/>
          <w:sz w:val="24"/>
          <w:szCs w:val="36"/>
        </w:rPr>
      </w:pPr>
    </w:p>
    <w:p w:rsidR="007249BC" w:rsidRDefault="00E70D22">
      <w:pPr>
        <w:spacing w:line="360" w:lineRule="auto"/>
        <w:jc w:val="center"/>
        <w:rPr>
          <w:sz w:val="24"/>
          <w:szCs w:val="36"/>
        </w:rPr>
      </w:pPr>
      <w:r>
        <w:rPr>
          <w:b/>
          <w:sz w:val="24"/>
          <w:szCs w:val="36"/>
        </w:rPr>
        <w:lastRenderedPageBreak/>
        <w:t>DECLARATION</w:t>
      </w:r>
    </w:p>
    <w:p w:rsidR="007249BC" w:rsidRDefault="007249BC">
      <w:pPr>
        <w:jc w:val="both"/>
        <w:rPr>
          <w:sz w:val="28"/>
          <w:szCs w:val="36"/>
        </w:rPr>
      </w:pPr>
    </w:p>
    <w:p w:rsidR="007249BC" w:rsidRDefault="00E70D22" w:rsidP="003E29AB">
      <w:pPr>
        <w:spacing w:line="360" w:lineRule="auto"/>
        <w:jc w:val="both"/>
        <w:rPr>
          <w:sz w:val="24"/>
          <w:szCs w:val="24"/>
        </w:rPr>
      </w:pPr>
      <w:r>
        <w:rPr>
          <w:sz w:val="24"/>
          <w:szCs w:val="24"/>
        </w:rPr>
        <w:t xml:space="preserve">I, </w:t>
      </w:r>
      <w:r w:rsidR="004B202D">
        <w:rPr>
          <w:sz w:val="24"/>
        </w:rPr>
        <w:t>Mohammad Saifuzzaman Khan</w:t>
      </w:r>
      <w:r>
        <w:rPr>
          <w:sz w:val="24"/>
          <w:lang w:val="en-GB"/>
        </w:rPr>
        <w:t xml:space="preserve">, holding Id </w:t>
      </w:r>
      <w:r>
        <w:rPr>
          <w:sz w:val="24"/>
        </w:rPr>
        <w:t>LL</w:t>
      </w:r>
      <w:r>
        <w:rPr>
          <w:sz w:val="24"/>
          <w:lang w:val="en-GB"/>
        </w:rPr>
        <w:t>. M2203027011,</w:t>
      </w:r>
      <w:r>
        <w:rPr>
          <w:sz w:val="24"/>
          <w:szCs w:val="24"/>
        </w:rPr>
        <w:t xml:space="preserve"> a student of LL. </w:t>
      </w:r>
      <w:r>
        <w:rPr>
          <w:sz w:val="24"/>
          <w:szCs w:val="24"/>
          <w:lang w:val="en-GB"/>
        </w:rPr>
        <w:t>M</w:t>
      </w:r>
      <w:r>
        <w:rPr>
          <w:sz w:val="24"/>
          <w:szCs w:val="24"/>
        </w:rPr>
        <w:t xml:space="preserve"> Program</w:t>
      </w:r>
      <w:r>
        <w:rPr>
          <w:sz w:val="24"/>
          <w:szCs w:val="24"/>
          <w:lang w:val="en-GB"/>
        </w:rPr>
        <w:t xml:space="preserve">, </w:t>
      </w:r>
      <w:r>
        <w:rPr>
          <w:sz w:val="24"/>
        </w:rPr>
        <w:t>Faculty of Arts and Humanities</w:t>
      </w:r>
      <w:r>
        <w:rPr>
          <w:sz w:val="24"/>
          <w:lang w:val="en-GB"/>
        </w:rPr>
        <w:t>,</w:t>
      </w:r>
      <w:r>
        <w:rPr>
          <w:sz w:val="24"/>
          <w:szCs w:val="24"/>
        </w:rPr>
        <w:t xml:space="preserve"> Department of Law of ‘Sonargaon University’; do hereby declare that the research monograph titled, </w:t>
      </w:r>
      <w:r>
        <w:rPr>
          <w:b/>
          <w:sz w:val="24"/>
          <w:szCs w:val="24"/>
        </w:rPr>
        <w:t>“</w:t>
      </w:r>
      <w:r>
        <w:rPr>
          <w:b/>
          <w:color w:val="000000" w:themeColor="text1"/>
          <w:sz w:val="24"/>
          <w:szCs w:val="24"/>
          <w:lang w:val="en-GB"/>
        </w:rPr>
        <w:t>Fundamental Rights</w:t>
      </w:r>
      <w:r>
        <w:rPr>
          <w:b/>
          <w:color w:val="000000" w:themeColor="text1"/>
          <w:sz w:val="24"/>
          <w:szCs w:val="24"/>
        </w:rPr>
        <w:t xml:space="preserve"> in Bangladesh: </w:t>
      </w:r>
      <w:r>
        <w:rPr>
          <w:b/>
          <w:color w:val="000000" w:themeColor="text1"/>
          <w:sz w:val="24"/>
          <w:szCs w:val="24"/>
          <w:lang w:val="en-GB"/>
        </w:rPr>
        <w:t>A Critical Overview</w:t>
      </w:r>
      <w:r>
        <w:rPr>
          <w:b/>
          <w:color w:val="000000" w:themeColor="text1"/>
          <w:sz w:val="24"/>
          <w:szCs w:val="24"/>
        </w:rPr>
        <w:t xml:space="preserve">” </w:t>
      </w:r>
      <w:r>
        <w:rPr>
          <w:sz w:val="24"/>
          <w:szCs w:val="24"/>
        </w:rPr>
        <w:t>is an original work of mine.</w:t>
      </w:r>
    </w:p>
    <w:p w:rsidR="007249BC" w:rsidRDefault="007249BC">
      <w:pPr>
        <w:spacing w:line="360" w:lineRule="auto"/>
        <w:jc w:val="both"/>
        <w:rPr>
          <w:sz w:val="24"/>
          <w:szCs w:val="24"/>
        </w:rPr>
      </w:pPr>
    </w:p>
    <w:p w:rsidR="007249BC" w:rsidRDefault="00E70D22">
      <w:pPr>
        <w:spacing w:line="360" w:lineRule="auto"/>
        <w:jc w:val="both"/>
        <w:rPr>
          <w:sz w:val="24"/>
          <w:szCs w:val="24"/>
        </w:rPr>
      </w:pPr>
      <w:r>
        <w:rPr>
          <w:sz w:val="24"/>
          <w:szCs w:val="24"/>
        </w:rPr>
        <w:t xml:space="preserve">The assigned task has done by me for partial requirement of my LL. </w:t>
      </w:r>
      <w:r>
        <w:rPr>
          <w:sz w:val="24"/>
          <w:szCs w:val="24"/>
          <w:lang w:val="en-GB"/>
        </w:rPr>
        <w:t>M</w:t>
      </w:r>
      <w:r>
        <w:rPr>
          <w:sz w:val="24"/>
          <w:szCs w:val="24"/>
        </w:rPr>
        <w:t xml:space="preserve"> degree, as a part of academic curriculum. I certify that this thesis does not incorporate without acknowledgment any material previously submitted for a degree or diploma in any university; and that to the best of my knowledge and belief it does not contain any material previously published or written by another person except where due reference is made in the text.</w:t>
      </w:r>
    </w:p>
    <w:p w:rsidR="007249BC" w:rsidRDefault="007249BC">
      <w:pPr>
        <w:spacing w:line="360" w:lineRule="auto"/>
        <w:jc w:val="both"/>
        <w:rPr>
          <w:sz w:val="24"/>
          <w:szCs w:val="24"/>
        </w:rPr>
      </w:pPr>
    </w:p>
    <w:p w:rsidR="007249BC" w:rsidRDefault="00E70D22">
      <w:pPr>
        <w:spacing w:line="360" w:lineRule="auto"/>
        <w:jc w:val="both"/>
        <w:rPr>
          <w:sz w:val="24"/>
          <w:szCs w:val="24"/>
        </w:rPr>
      </w:pPr>
      <w:r>
        <w:rPr>
          <w:sz w:val="24"/>
          <w:szCs w:val="24"/>
        </w:rPr>
        <w:t>I also declare that the work presented does not breach any existing copyright and no portion of this research monograph has been copied entirely from any work done earlier for a degree or otherwise.</w:t>
      </w: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E70D22">
      <w:pPr>
        <w:spacing w:line="360" w:lineRule="auto"/>
        <w:jc w:val="both"/>
        <w:rPr>
          <w:b/>
          <w:sz w:val="24"/>
          <w:szCs w:val="24"/>
        </w:rPr>
      </w:pPr>
      <w:r>
        <w:rPr>
          <w:b/>
          <w:sz w:val="24"/>
          <w:szCs w:val="24"/>
        </w:rPr>
        <w:t>Researcher</w:t>
      </w:r>
    </w:p>
    <w:p w:rsidR="007249BC" w:rsidRDefault="004B202D">
      <w:pPr>
        <w:spacing w:line="360" w:lineRule="auto"/>
        <w:rPr>
          <w:sz w:val="24"/>
          <w:lang w:val="en-GB"/>
        </w:rPr>
      </w:pPr>
      <w:r>
        <w:rPr>
          <w:sz w:val="24"/>
        </w:rPr>
        <w:t>Mohammad Saifuzzaman Khan</w:t>
      </w:r>
    </w:p>
    <w:p w:rsidR="007249BC" w:rsidRDefault="00E70D22">
      <w:pPr>
        <w:spacing w:line="360" w:lineRule="auto"/>
        <w:jc w:val="both"/>
        <w:rPr>
          <w:sz w:val="24"/>
          <w:szCs w:val="24"/>
          <w:lang w:val="en-GB"/>
        </w:rPr>
      </w:pPr>
      <w:r>
        <w:rPr>
          <w:sz w:val="24"/>
          <w:szCs w:val="24"/>
          <w:lang w:val="en-GB"/>
        </w:rPr>
        <w:t>Sonargaon University</w:t>
      </w:r>
    </w:p>
    <w:p w:rsidR="007249BC" w:rsidRDefault="007249BC">
      <w:pPr>
        <w:spacing w:line="360" w:lineRule="auto"/>
        <w:jc w:val="both"/>
        <w:rPr>
          <w:b/>
          <w:sz w:val="28"/>
          <w:szCs w:val="24"/>
        </w:rPr>
      </w:pPr>
    </w:p>
    <w:p w:rsidR="007249BC" w:rsidRDefault="007249BC">
      <w:pPr>
        <w:spacing w:line="360" w:lineRule="auto"/>
        <w:jc w:val="both"/>
        <w:rPr>
          <w:b/>
          <w:sz w:val="28"/>
          <w:szCs w:val="24"/>
        </w:rPr>
      </w:pPr>
    </w:p>
    <w:p w:rsidR="007249BC" w:rsidRDefault="00E70D22">
      <w:pPr>
        <w:spacing w:line="360" w:lineRule="auto"/>
        <w:jc w:val="center"/>
        <w:rPr>
          <w:b/>
          <w:sz w:val="24"/>
          <w:szCs w:val="24"/>
        </w:rPr>
      </w:pPr>
      <w:r>
        <w:rPr>
          <w:b/>
          <w:sz w:val="24"/>
          <w:szCs w:val="24"/>
        </w:rPr>
        <w:lastRenderedPageBreak/>
        <w:t>CERTIFICATION BY THE SUPERVISOR</w:t>
      </w:r>
    </w:p>
    <w:p w:rsidR="007249BC" w:rsidRDefault="007249BC">
      <w:pPr>
        <w:spacing w:line="360" w:lineRule="auto"/>
        <w:jc w:val="both"/>
        <w:rPr>
          <w:b/>
          <w:sz w:val="24"/>
          <w:szCs w:val="24"/>
        </w:rPr>
      </w:pPr>
    </w:p>
    <w:p w:rsidR="007249BC" w:rsidRDefault="00E70D22" w:rsidP="003E29AB">
      <w:pPr>
        <w:spacing w:line="360" w:lineRule="auto"/>
        <w:jc w:val="both"/>
        <w:rPr>
          <w:b/>
          <w:sz w:val="24"/>
          <w:szCs w:val="24"/>
        </w:rPr>
      </w:pPr>
      <w:r>
        <w:rPr>
          <w:sz w:val="24"/>
          <w:szCs w:val="24"/>
        </w:rPr>
        <w:t xml:space="preserve">This is to certify that the Research Monograph titled </w:t>
      </w:r>
      <w:r>
        <w:rPr>
          <w:b/>
          <w:sz w:val="24"/>
          <w:szCs w:val="24"/>
        </w:rPr>
        <w:t>“</w:t>
      </w:r>
      <w:r>
        <w:rPr>
          <w:b/>
          <w:color w:val="000000" w:themeColor="text1"/>
          <w:sz w:val="24"/>
          <w:szCs w:val="24"/>
          <w:lang w:val="en-GB"/>
        </w:rPr>
        <w:t>Fundamental Rights</w:t>
      </w:r>
      <w:r>
        <w:rPr>
          <w:b/>
          <w:color w:val="000000" w:themeColor="text1"/>
          <w:sz w:val="24"/>
          <w:szCs w:val="24"/>
        </w:rPr>
        <w:t xml:space="preserve"> in Bangladesh: </w:t>
      </w:r>
      <w:r>
        <w:rPr>
          <w:b/>
          <w:color w:val="000000" w:themeColor="text1"/>
          <w:sz w:val="24"/>
          <w:szCs w:val="24"/>
          <w:lang w:val="en-GB"/>
        </w:rPr>
        <w:t>A Critical Overview</w:t>
      </w:r>
      <w:r>
        <w:rPr>
          <w:b/>
          <w:color w:val="000000" w:themeColor="text1"/>
          <w:sz w:val="24"/>
          <w:szCs w:val="24"/>
        </w:rPr>
        <w:t>”</w:t>
      </w:r>
      <w:r>
        <w:rPr>
          <w:sz w:val="24"/>
          <w:szCs w:val="24"/>
        </w:rPr>
        <w:t xml:space="preserve">submitted by </w:t>
      </w:r>
      <w:r w:rsidR="004B202D" w:rsidRPr="004B202D">
        <w:rPr>
          <w:b/>
          <w:sz w:val="24"/>
        </w:rPr>
        <w:t>Mohammad Saifuzzaman Khan</w:t>
      </w:r>
      <w:r w:rsidR="003E29AB">
        <w:rPr>
          <w:b/>
          <w:sz w:val="24"/>
        </w:rPr>
        <w:t xml:space="preserve">, </w:t>
      </w:r>
      <w:r>
        <w:rPr>
          <w:b/>
          <w:sz w:val="24"/>
          <w:szCs w:val="24"/>
        </w:rPr>
        <w:t>(ID No: LL</w:t>
      </w:r>
      <w:r>
        <w:rPr>
          <w:b/>
          <w:sz w:val="24"/>
          <w:szCs w:val="24"/>
          <w:lang w:val="en-GB"/>
        </w:rPr>
        <w:t>M</w:t>
      </w:r>
      <w:r>
        <w:rPr>
          <w:b/>
          <w:sz w:val="24"/>
          <w:lang w:val="en-GB"/>
        </w:rPr>
        <w:t>2203027011</w:t>
      </w:r>
      <w:r>
        <w:rPr>
          <w:b/>
          <w:sz w:val="24"/>
          <w:szCs w:val="24"/>
        </w:rPr>
        <w:t>)</w:t>
      </w:r>
      <w:r>
        <w:rPr>
          <w:sz w:val="24"/>
          <w:szCs w:val="24"/>
        </w:rPr>
        <w:t xml:space="preserve"> in partial fulfil</w:t>
      </w:r>
      <w:r>
        <w:rPr>
          <w:sz w:val="24"/>
          <w:szCs w:val="24"/>
          <w:lang w:val="en-GB"/>
        </w:rPr>
        <w:t>L</w:t>
      </w:r>
      <w:r>
        <w:rPr>
          <w:sz w:val="24"/>
          <w:szCs w:val="24"/>
        </w:rPr>
        <w:t xml:space="preserve">ment of the requirements for the award of the Graduate Degree in Law from Sonargaon University, under my supervision and guidance. It is also to be certified that no part of this Research Monograph has been submitted or published anywhere earlier.     </w:t>
      </w:r>
    </w:p>
    <w:p w:rsidR="007249BC" w:rsidRDefault="007249BC">
      <w:pPr>
        <w:spacing w:line="360" w:lineRule="auto"/>
        <w:jc w:val="both"/>
        <w:rPr>
          <w:b/>
          <w:sz w:val="24"/>
          <w:szCs w:val="24"/>
        </w:rPr>
      </w:pPr>
    </w:p>
    <w:p w:rsidR="007249BC" w:rsidRDefault="00E70D22">
      <w:pPr>
        <w:spacing w:line="360" w:lineRule="auto"/>
        <w:jc w:val="both"/>
        <w:rPr>
          <w:sz w:val="24"/>
          <w:szCs w:val="24"/>
        </w:rPr>
      </w:pPr>
      <w:r>
        <w:rPr>
          <w:sz w:val="24"/>
          <w:szCs w:val="24"/>
        </w:rPr>
        <w:t>I also declare that the presented work does not breach any existing copyright and no portion of this research monograph has been copied entirely from any work done earlier for a degree or otherwise.</w:t>
      </w:r>
    </w:p>
    <w:p w:rsidR="007249BC" w:rsidRDefault="007249BC">
      <w:pPr>
        <w:spacing w:line="360" w:lineRule="auto"/>
        <w:jc w:val="both"/>
        <w:rPr>
          <w:b/>
          <w:sz w:val="28"/>
          <w:szCs w:val="24"/>
        </w:rPr>
      </w:pPr>
    </w:p>
    <w:p w:rsidR="007249BC" w:rsidRDefault="007249BC">
      <w:pPr>
        <w:spacing w:line="360" w:lineRule="auto"/>
        <w:jc w:val="both"/>
        <w:rPr>
          <w:b/>
          <w:sz w:val="28"/>
          <w:szCs w:val="24"/>
        </w:rPr>
      </w:pPr>
    </w:p>
    <w:p w:rsidR="007249BC" w:rsidRDefault="007249BC">
      <w:pPr>
        <w:spacing w:line="360" w:lineRule="auto"/>
        <w:jc w:val="both"/>
        <w:rPr>
          <w:b/>
          <w:sz w:val="28"/>
          <w:szCs w:val="24"/>
        </w:rPr>
      </w:pPr>
    </w:p>
    <w:p w:rsidR="007249BC" w:rsidRDefault="007249BC">
      <w:pPr>
        <w:spacing w:line="360" w:lineRule="auto"/>
        <w:jc w:val="both"/>
        <w:rPr>
          <w:b/>
          <w:sz w:val="28"/>
          <w:szCs w:val="24"/>
        </w:rPr>
      </w:pPr>
    </w:p>
    <w:p w:rsidR="007249BC" w:rsidRDefault="007249BC">
      <w:pPr>
        <w:spacing w:line="360" w:lineRule="auto"/>
        <w:jc w:val="both"/>
        <w:rPr>
          <w:b/>
          <w:sz w:val="28"/>
          <w:szCs w:val="24"/>
        </w:rPr>
      </w:pPr>
    </w:p>
    <w:p w:rsidR="007249BC" w:rsidRDefault="007249BC">
      <w:pPr>
        <w:spacing w:line="360" w:lineRule="auto"/>
        <w:jc w:val="both"/>
        <w:rPr>
          <w:b/>
          <w:sz w:val="28"/>
          <w:szCs w:val="24"/>
        </w:rPr>
      </w:pPr>
    </w:p>
    <w:p w:rsidR="007249BC" w:rsidRDefault="007249BC">
      <w:pPr>
        <w:spacing w:line="360" w:lineRule="auto"/>
        <w:jc w:val="both"/>
        <w:rPr>
          <w:b/>
          <w:sz w:val="28"/>
          <w:szCs w:val="24"/>
        </w:rPr>
      </w:pPr>
    </w:p>
    <w:p w:rsidR="007249BC" w:rsidRDefault="00E70D22" w:rsidP="003E29AB">
      <w:pPr>
        <w:spacing w:line="360" w:lineRule="auto"/>
        <w:jc w:val="both"/>
        <w:rPr>
          <w:b/>
          <w:sz w:val="24"/>
          <w:szCs w:val="24"/>
        </w:rPr>
      </w:pPr>
      <w:r>
        <w:rPr>
          <w:b/>
          <w:sz w:val="24"/>
          <w:szCs w:val="24"/>
        </w:rPr>
        <w:t xml:space="preserve"> Supervisor</w:t>
      </w:r>
    </w:p>
    <w:p w:rsidR="007249BC" w:rsidRDefault="00E70D22" w:rsidP="003E29AB">
      <w:pPr>
        <w:spacing w:line="360" w:lineRule="auto"/>
        <w:jc w:val="both"/>
        <w:rPr>
          <w:bCs/>
          <w:sz w:val="24"/>
          <w:szCs w:val="24"/>
          <w:lang w:val="en-GB"/>
        </w:rPr>
      </w:pPr>
      <w:r>
        <w:rPr>
          <w:bCs/>
          <w:sz w:val="24"/>
          <w:szCs w:val="24"/>
          <w:lang w:val="en-GB"/>
        </w:rPr>
        <w:t>Sharmin</w:t>
      </w:r>
      <w:r w:rsidR="00517D6A">
        <w:rPr>
          <w:bCs/>
          <w:sz w:val="24"/>
          <w:szCs w:val="24"/>
          <w:lang w:val="en-GB"/>
        </w:rPr>
        <w:t xml:space="preserve"> </w:t>
      </w:r>
      <w:r>
        <w:rPr>
          <w:bCs/>
          <w:sz w:val="24"/>
          <w:szCs w:val="24"/>
          <w:lang w:val="en-GB"/>
        </w:rPr>
        <w:t>Jahan</w:t>
      </w:r>
      <w:r w:rsidR="00517D6A">
        <w:rPr>
          <w:bCs/>
          <w:sz w:val="24"/>
          <w:szCs w:val="24"/>
          <w:lang w:val="en-GB"/>
        </w:rPr>
        <w:t xml:space="preserve"> </w:t>
      </w:r>
      <w:r>
        <w:rPr>
          <w:bCs/>
          <w:sz w:val="24"/>
          <w:szCs w:val="24"/>
          <w:lang w:val="en-GB"/>
        </w:rPr>
        <w:t>Runa</w:t>
      </w:r>
    </w:p>
    <w:p w:rsidR="007249BC" w:rsidRDefault="007249BC">
      <w:pPr>
        <w:spacing w:line="360" w:lineRule="auto"/>
        <w:jc w:val="both"/>
        <w:rPr>
          <w:b/>
          <w:sz w:val="24"/>
          <w:szCs w:val="24"/>
        </w:rPr>
      </w:pPr>
    </w:p>
    <w:p w:rsidR="007249BC" w:rsidRDefault="007249BC">
      <w:pPr>
        <w:spacing w:line="360" w:lineRule="auto"/>
        <w:jc w:val="both"/>
        <w:rPr>
          <w:b/>
          <w:sz w:val="24"/>
          <w:szCs w:val="24"/>
        </w:rPr>
      </w:pPr>
    </w:p>
    <w:p w:rsidR="00517D6A" w:rsidRDefault="00517D6A">
      <w:pPr>
        <w:widowControl/>
        <w:autoSpaceDE/>
        <w:autoSpaceDN/>
        <w:rPr>
          <w:b/>
          <w:sz w:val="24"/>
          <w:szCs w:val="24"/>
        </w:rPr>
      </w:pPr>
      <w:r>
        <w:rPr>
          <w:b/>
          <w:sz w:val="24"/>
          <w:szCs w:val="24"/>
        </w:rPr>
        <w:br w:type="page"/>
      </w:r>
    </w:p>
    <w:p w:rsidR="007249BC" w:rsidRDefault="00E70D22">
      <w:pPr>
        <w:spacing w:line="360" w:lineRule="auto"/>
        <w:jc w:val="center"/>
        <w:rPr>
          <w:rFonts w:eastAsia="Calibri"/>
          <w:color w:val="000000" w:themeColor="text1"/>
          <w:sz w:val="24"/>
          <w:szCs w:val="24"/>
        </w:rPr>
      </w:pPr>
      <w:r>
        <w:rPr>
          <w:b/>
          <w:sz w:val="24"/>
          <w:szCs w:val="24"/>
        </w:rPr>
        <w:lastRenderedPageBreak/>
        <w:t>TABLE OF CASES</w:t>
      </w:r>
    </w:p>
    <w:p w:rsidR="007249BC" w:rsidRDefault="007249BC">
      <w:pPr>
        <w:spacing w:line="360" w:lineRule="auto"/>
        <w:jc w:val="both"/>
        <w:rPr>
          <w:b/>
          <w:sz w:val="24"/>
          <w:szCs w:val="24"/>
          <w:u w:val="single"/>
        </w:rPr>
      </w:pPr>
    </w:p>
    <w:p w:rsidR="007249BC" w:rsidRDefault="00E70D22">
      <w:pPr>
        <w:numPr>
          <w:ilvl w:val="0"/>
          <w:numId w:val="1"/>
        </w:numPr>
        <w:spacing w:line="360" w:lineRule="auto"/>
        <w:jc w:val="both"/>
        <w:rPr>
          <w:sz w:val="24"/>
          <w:szCs w:val="24"/>
          <w:lang w:val="en-GB"/>
        </w:rPr>
      </w:pPr>
      <w:r>
        <w:rPr>
          <w:i/>
          <w:iCs/>
          <w:spacing w:val="-1"/>
          <w:sz w:val="24"/>
          <w:szCs w:val="24"/>
        </w:rPr>
        <w:t>Abdul</w:t>
      </w:r>
      <w:r w:rsidR="00517D6A">
        <w:rPr>
          <w:i/>
          <w:iCs/>
          <w:spacing w:val="-1"/>
          <w:sz w:val="24"/>
          <w:szCs w:val="24"/>
        </w:rPr>
        <w:t xml:space="preserve"> </w:t>
      </w:r>
      <w:r>
        <w:rPr>
          <w:i/>
          <w:iCs/>
          <w:spacing w:val="-1"/>
          <w:sz w:val="24"/>
          <w:szCs w:val="24"/>
        </w:rPr>
        <w:t>Mannan vs.Bangladesh</w:t>
      </w:r>
      <w:r>
        <w:rPr>
          <w:sz w:val="24"/>
          <w:szCs w:val="24"/>
        </w:rPr>
        <w:t>55DLR537</w:t>
      </w:r>
    </w:p>
    <w:p w:rsidR="007249BC" w:rsidRDefault="00E70D22">
      <w:pPr>
        <w:numPr>
          <w:ilvl w:val="0"/>
          <w:numId w:val="1"/>
        </w:numPr>
        <w:spacing w:line="360" w:lineRule="auto"/>
        <w:jc w:val="both"/>
        <w:rPr>
          <w:sz w:val="24"/>
          <w:szCs w:val="24"/>
        </w:rPr>
      </w:pPr>
      <w:r>
        <w:rPr>
          <w:i/>
          <w:iCs/>
          <w:sz w:val="24"/>
          <w:szCs w:val="24"/>
        </w:rPr>
        <w:t>Abdul Mannan</w:t>
      </w:r>
      <w:r w:rsidR="00517D6A">
        <w:rPr>
          <w:i/>
          <w:iCs/>
          <w:sz w:val="24"/>
          <w:szCs w:val="24"/>
        </w:rPr>
        <w:t xml:space="preserve"> </w:t>
      </w:r>
      <w:r>
        <w:rPr>
          <w:i/>
          <w:iCs/>
          <w:sz w:val="24"/>
          <w:szCs w:val="24"/>
        </w:rPr>
        <w:t>Bhuiyan</w:t>
      </w:r>
      <w:r w:rsidR="00517D6A">
        <w:rPr>
          <w:i/>
          <w:iCs/>
          <w:sz w:val="24"/>
          <w:szCs w:val="24"/>
        </w:rPr>
        <w:t xml:space="preserve"> </w:t>
      </w:r>
      <w:r>
        <w:rPr>
          <w:i/>
          <w:iCs/>
          <w:sz w:val="24"/>
          <w:szCs w:val="24"/>
        </w:rPr>
        <w:t>&amp;</w:t>
      </w:r>
      <w:r w:rsidR="00517D6A">
        <w:rPr>
          <w:i/>
          <w:iCs/>
          <w:sz w:val="24"/>
          <w:szCs w:val="24"/>
        </w:rPr>
        <w:t xml:space="preserve"> </w:t>
      </w:r>
      <w:r>
        <w:rPr>
          <w:i/>
          <w:iCs/>
          <w:sz w:val="24"/>
          <w:szCs w:val="24"/>
          <w:lang w:val="en-GB"/>
        </w:rPr>
        <w:t>A</w:t>
      </w:r>
      <w:r>
        <w:rPr>
          <w:i/>
          <w:iCs/>
          <w:sz w:val="24"/>
          <w:szCs w:val="24"/>
        </w:rPr>
        <w:t xml:space="preserve">nother vs. </w:t>
      </w:r>
      <w:r>
        <w:rPr>
          <w:i/>
          <w:iCs/>
          <w:sz w:val="24"/>
          <w:szCs w:val="24"/>
          <w:lang w:val="en-GB"/>
        </w:rPr>
        <w:t>S</w:t>
      </w:r>
      <w:r>
        <w:rPr>
          <w:i/>
          <w:iCs/>
          <w:sz w:val="24"/>
          <w:szCs w:val="24"/>
        </w:rPr>
        <w:t>tate</w:t>
      </w:r>
      <w:r>
        <w:rPr>
          <w:sz w:val="24"/>
          <w:szCs w:val="24"/>
        </w:rPr>
        <w:t xml:space="preserve"> 60 DLR (AD) (2008) 49, judgment dated 2 December,2007</w:t>
      </w:r>
    </w:p>
    <w:p w:rsidR="007249BC" w:rsidRDefault="00E70D22">
      <w:pPr>
        <w:numPr>
          <w:ilvl w:val="0"/>
          <w:numId w:val="1"/>
        </w:numPr>
        <w:spacing w:line="360" w:lineRule="auto"/>
        <w:jc w:val="both"/>
        <w:rPr>
          <w:sz w:val="24"/>
          <w:szCs w:val="24"/>
          <w:lang w:val="en-GB"/>
        </w:rPr>
      </w:pPr>
      <w:r>
        <w:rPr>
          <w:i/>
          <w:iCs/>
          <w:sz w:val="24"/>
          <w:szCs w:val="24"/>
        </w:rPr>
        <w:t>Abdul Jalil vs. Rural Electrification Board,</w:t>
      </w:r>
      <w:r>
        <w:rPr>
          <w:sz w:val="24"/>
          <w:szCs w:val="24"/>
        </w:rPr>
        <w:t>45 DLR.24,1993</w:t>
      </w:r>
    </w:p>
    <w:p w:rsidR="007249BC" w:rsidRDefault="00E70D22">
      <w:pPr>
        <w:numPr>
          <w:ilvl w:val="0"/>
          <w:numId w:val="1"/>
        </w:numPr>
        <w:spacing w:line="360" w:lineRule="auto"/>
        <w:jc w:val="both"/>
        <w:rPr>
          <w:rFonts w:eastAsia="serif"/>
          <w:color w:val="101828"/>
          <w:sz w:val="24"/>
          <w:szCs w:val="24"/>
          <w:shd w:val="clear" w:color="auto" w:fill="FFFFFF"/>
          <w:lang w:val="en-GB"/>
        </w:rPr>
      </w:pPr>
      <w:r>
        <w:rPr>
          <w:i/>
          <w:iCs/>
          <w:sz w:val="24"/>
          <w:szCs w:val="24"/>
        </w:rPr>
        <w:t>Anwar Hossain</w:t>
      </w:r>
      <w:r w:rsidR="00517D6A">
        <w:rPr>
          <w:i/>
          <w:iCs/>
          <w:sz w:val="24"/>
          <w:szCs w:val="24"/>
        </w:rPr>
        <w:t xml:space="preserve"> </w:t>
      </w:r>
      <w:r>
        <w:rPr>
          <w:i/>
          <w:iCs/>
          <w:sz w:val="24"/>
          <w:szCs w:val="24"/>
        </w:rPr>
        <w:t>Chowdhury vs. Government of the People’s Republicof Bangladesh &amp; others</w:t>
      </w:r>
      <w:r>
        <w:rPr>
          <w:sz w:val="24"/>
          <w:szCs w:val="24"/>
          <w:lang w:val="en-GB"/>
        </w:rPr>
        <w:t>(</w:t>
      </w:r>
      <w:r>
        <w:rPr>
          <w:sz w:val="24"/>
          <w:szCs w:val="24"/>
        </w:rPr>
        <w:t>1989</w:t>
      </w:r>
      <w:r>
        <w:rPr>
          <w:sz w:val="24"/>
          <w:szCs w:val="24"/>
          <w:lang w:val="en-GB"/>
        </w:rPr>
        <w:t>),</w:t>
      </w:r>
      <w:r>
        <w:rPr>
          <w:sz w:val="24"/>
          <w:szCs w:val="24"/>
        </w:rPr>
        <w:t xml:space="preserve"> BLD (SPL) 1, 41 DLR (AD) 165</w:t>
      </w:r>
      <w:r>
        <w:rPr>
          <w:sz w:val="24"/>
          <w:szCs w:val="24"/>
          <w:lang w:val="en-GB"/>
        </w:rPr>
        <w:t>.</w:t>
      </w:r>
    </w:p>
    <w:p w:rsidR="007249BC" w:rsidRDefault="00E70D22">
      <w:pPr>
        <w:numPr>
          <w:ilvl w:val="0"/>
          <w:numId w:val="1"/>
        </w:numPr>
        <w:spacing w:line="360" w:lineRule="auto"/>
        <w:jc w:val="both"/>
        <w:rPr>
          <w:sz w:val="24"/>
          <w:szCs w:val="24"/>
        </w:rPr>
      </w:pPr>
      <w:r>
        <w:rPr>
          <w:i/>
          <w:iCs/>
          <w:sz w:val="24"/>
          <w:szCs w:val="24"/>
          <w:lang w:val="en-GB"/>
        </w:rPr>
        <w:t>‘</w:t>
      </w:r>
      <w:r>
        <w:rPr>
          <w:i/>
          <w:iCs/>
          <w:sz w:val="24"/>
          <w:szCs w:val="24"/>
        </w:rPr>
        <w:t>Bangladesh Vs Md. AzizurRahman</w:t>
      </w:r>
      <w:r>
        <w:rPr>
          <w:i/>
          <w:iCs/>
          <w:sz w:val="24"/>
          <w:szCs w:val="24"/>
          <w:lang w:val="en-GB"/>
        </w:rPr>
        <w:t>’</w:t>
      </w:r>
      <w:r>
        <w:rPr>
          <w:sz w:val="24"/>
          <w:szCs w:val="24"/>
        </w:rPr>
        <w:t xml:space="preserve"> 46 DLR(AD)19</w:t>
      </w:r>
      <w:r>
        <w:rPr>
          <w:sz w:val="24"/>
          <w:szCs w:val="24"/>
          <w:lang w:val="en-GB"/>
        </w:rPr>
        <w:t>.</w:t>
      </w:r>
    </w:p>
    <w:p w:rsidR="007249BC" w:rsidRDefault="00E70D22">
      <w:pPr>
        <w:numPr>
          <w:ilvl w:val="0"/>
          <w:numId w:val="1"/>
        </w:numPr>
        <w:spacing w:line="360" w:lineRule="auto"/>
        <w:jc w:val="both"/>
        <w:rPr>
          <w:rFonts w:eastAsia="serif"/>
          <w:color w:val="101828"/>
          <w:sz w:val="24"/>
          <w:szCs w:val="24"/>
          <w:shd w:val="clear" w:color="auto" w:fill="FFFFFF"/>
          <w:lang w:val="en-GB"/>
        </w:rPr>
      </w:pPr>
      <w:r>
        <w:rPr>
          <w:i/>
          <w:iCs/>
          <w:sz w:val="24"/>
          <w:szCs w:val="24"/>
          <w:lang w:val="en-GB"/>
        </w:rPr>
        <w:t>Bangladesh vs. Golam</w:t>
      </w:r>
      <w:r w:rsidR="00517D6A">
        <w:rPr>
          <w:i/>
          <w:iCs/>
          <w:sz w:val="24"/>
          <w:szCs w:val="24"/>
          <w:lang w:val="en-GB"/>
        </w:rPr>
        <w:t xml:space="preserve"> </w:t>
      </w:r>
      <w:r>
        <w:rPr>
          <w:i/>
          <w:iCs/>
          <w:sz w:val="24"/>
          <w:szCs w:val="24"/>
          <w:lang w:val="en-GB"/>
        </w:rPr>
        <w:t>Azam</w:t>
      </w:r>
      <w:r>
        <w:rPr>
          <w:sz w:val="24"/>
          <w:szCs w:val="24"/>
          <w:lang w:val="en-GB"/>
        </w:rPr>
        <w:t xml:space="preserve"> 46 DLR (AD) 192.</w:t>
      </w:r>
    </w:p>
    <w:p w:rsidR="007249BC" w:rsidRDefault="00E70D22">
      <w:pPr>
        <w:numPr>
          <w:ilvl w:val="0"/>
          <w:numId w:val="1"/>
        </w:numPr>
        <w:spacing w:line="360" w:lineRule="auto"/>
        <w:jc w:val="both"/>
        <w:rPr>
          <w:rFonts w:eastAsia="serif"/>
          <w:color w:val="101828"/>
          <w:sz w:val="24"/>
          <w:szCs w:val="24"/>
          <w:shd w:val="clear" w:color="auto" w:fill="FFFFFF"/>
          <w:lang w:val="en-GB"/>
        </w:rPr>
      </w:pPr>
      <w:r>
        <w:rPr>
          <w:rFonts w:eastAsia="Arial"/>
          <w:i/>
          <w:iCs/>
          <w:sz w:val="24"/>
          <w:szCs w:val="24"/>
          <w:shd w:val="clear" w:color="auto" w:fill="FFFFFF"/>
          <w:lang w:val="en-GB"/>
        </w:rPr>
        <w:t>‘</w:t>
      </w:r>
      <w:r>
        <w:rPr>
          <w:rFonts w:eastAsia="Arial"/>
          <w:i/>
          <w:iCs/>
          <w:sz w:val="24"/>
          <w:szCs w:val="24"/>
          <w:shd w:val="clear" w:color="auto" w:fill="FFFFFF"/>
        </w:rPr>
        <w:t>Bangladesh National curriculum and Text Board v. A.Msamsuddin and others</w:t>
      </w:r>
      <w:r>
        <w:rPr>
          <w:rFonts w:eastAsia="Arial"/>
          <w:i/>
          <w:iCs/>
          <w:sz w:val="24"/>
          <w:szCs w:val="24"/>
          <w:shd w:val="clear" w:color="auto" w:fill="FFFFFF"/>
          <w:lang w:val="en-GB"/>
        </w:rPr>
        <w:t xml:space="preserve">’ </w:t>
      </w:r>
      <w:r>
        <w:rPr>
          <w:rFonts w:eastAsia="Arial"/>
          <w:sz w:val="24"/>
          <w:szCs w:val="24"/>
          <w:shd w:val="clear" w:color="auto" w:fill="FFFFFF"/>
          <w:lang w:val="en-GB"/>
        </w:rPr>
        <w:t>1996, SC</w:t>
      </w:r>
    </w:p>
    <w:p w:rsidR="007249BC" w:rsidRDefault="00E70D22">
      <w:pPr>
        <w:numPr>
          <w:ilvl w:val="0"/>
          <w:numId w:val="1"/>
        </w:numPr>
        <w:spacing w:line="360" w:lineRule="auto"/>
        <w:jc w:val="both"/>
        <w:rPr>
          <w:rFonts w:eastAsia="serif"/>
          <w:color w:val="101828"/>
          <w:sz w:val="24"/>
          <w:szCs w:val="24"/>
          <w:shd w:val="clear" w:color="auto" w:fill="FFFFFF"/>
          <w:lang w:val="en-GB"/>
        </w:rPr>
      </w:pPr>
      <w:r>
        <w:rPr>
          <w:i/>
          <w:iCs/>
          <w:sz w:val="24"/>
          <w:szCs w:val="24"/>
        </w:rPr>
        <w:t>BLAST vs. Bangladesh</w:t>
      </w:r>
      <w:r>
        <w:rPr>
          <w:sz w:val="24"/>
          <w:szCs w:val="24"/>
        </w:rPr>
        <w:t>, 55 DLR 36</w:t>
      </w:r>
      <w:r>
        <w:rPr>
          <w:sz w:val="24"/>
          <w:szCs w:val="24"/>
          <w:lang w:val="en-GB"/>
        </w:rPr>
        <w:t>3</w:t>
      </w:r>
    </w:p>
    <w:p w:rsidR="007249BC" w:rsidRDefault="00E70D22">
      <w:pPr>
        <w:numPr>
          <w:ilvl w:val="0"/>
          <w:numId w:val="1"/>
        </w:numPr>
        <w:spacing w:line="360" w:lineRule="auto"/>
        <w:jc w:val="both"/>
        <w:rPr>
          <w:sz w:val="24"/>
          <w:szCs w:val="24"/>
          <w:lang w:val="en-GB"/>
        </w:rPr>
      </w:pPr>
      <w:r>
        <w:rPr>
          <w:i/>
          <w:iCs/>
          <w:sz w:val="24"/>
          <w:szCs w:val="24"/>
        </w:rPr>
        <w:t>BLAST vs. Bangladesh</w:t>
      </w:r>
      <w:r>
        <w:rPr>
          <w:sz w:val="24"/>
          <w:szCs w:val="24"/>
          <w:lang w:val="en-GB"/>
        </w:rPr>
        <w:t>, 55 DLR.</w:t>
      </w:r>
    </w:p>
    <w:p w:rsidR="007249BC" w:rsidRDefault="00E70D22">
      <w:pPr>
        <w:pStyle w:val="FootnoteText"/>
        <w:numPr>
          <w:ilvl w:val="0"/>
          <w:numId w:val="1"/>
        </w:numPr>
        <w:spacing w:line="360" w:lineRule="auto"/>
        <w:jc w:val="both"/>
        <w:rPr>
          <w:sz w:val="24"/>
          <w:szCs w:val="24"/>
        </w:rPr>
      </w:pPr>
      <w:r>
        <w:rPr>
          <w:i/>
          <w:iCs/>
          <w:sz w:val="24"/>
          <w:szCs w:val="24"/>
          <w:lang w:val="en-GB"/>
        </w:rPr>
        <w:t>Dalia Parvin vs. Bangladesh Biman Corporation</w:t>
      </w:r>
      <w:r>
        <w:rPr>
          <w:sz w:val="24"/>
          <w:szCs w:val="24"/>
          <w:lang w:val="en-GB"/>
        </w:rPr>
        <w:t xml:space="preserve">, </w:t>
      </w:r>
      <w:r>
        <w:rPr>
          <w:sz w:val="24"/>
          <w:szCs w:val="24"/>
        </w:rPr>
        <w:t>48 (1996) DLR (HCD) 132</w:t>
      </w:r>
    </w:p>
    <w:p w:rsidR="007249BC" w:rsidRDefault="00E70D22">
      <w:pPr>
        <w:numPr>
          <w:ilvl w:val="0"/>
          <w:numId w:val="1"/>
        </w:numPr>
        <w:spacing w:line="360" w:lineRule="auto"/>
        <w:jc w:val="both"/>
        <w:rPr>
          <w:sz w:val="24"/>
          <w:szCs w:val="24"/>
          <w:lang w:val="en-GB"/>
        </w:rPr>
      </w:pPr>
      <w:r>
        <w:rPr>
          <w:i/>
          <w:iCs/>
          <w:sz w:val="24"/>
          <w:szCs w:val="24"/>
        </w:rPr>
        <w:t>Dr. Nurul Islam vs. Bangladesh</w:t>
      </w:r>
      <w:r>
        <w:rPr>
          <w:sz w:val="24"/>
          <w:szCs w:val="24"/>
          <w:lang w:val="en-GB"/>
        </w:rPr>
        <w:t>33 DLR (AD)201(1981)</w:t>
      </w:r>
    </w:p>
    <w:p w:rsidR="007249BC" w:rsidRDefault="00E70D22">
      <w:pPr>
        <w:numPr>
          <w:ilvl w:val="0"/>
          <w:numId w:val="1"/>
        </w:numPr>
        <w:spacing w:line="360" w:lineRule="auto"/>
        <w:jc w:val="both"/>
        <w:rPr>
          <w:rFonts w:eastAsia="serif"/>
          <w:color w:val="101828"/>
          <w:sz w:val="24"/>
          <w:szCs w:val="24"/>
          <w:shd w:val="clear" w:color="auto" w:fill="FFFFFF"/>
          <w:lang w:val="en-GB"/>
        </w:rPr>
      </w:pPr>
      <w:r>
        <w:rPr>
          <w:i/>
          <w:iCs/>
          <w:sz w:val="24"/>
          <w:szCs w:val="24"/>
          <w:lang w:val="en-GB"/>
        </w:rPr>
        <w:t>Farooque v Government of Bangladesh,</w:t>
      </w:r>
      <w:r>
        <w:rPr>
          <w:sz w:val="24"/>
          <w:szCs w:val="24"/>
          <w:lang w:val="en-GB"/>
        </w:rPr>
        <w:t xml:space="preserve"> EP 998 of 1994, CA 24 of  195, 17 BLD AD 1997. </w:t>
      </w:r>
    </w:p>
    <w:p w:rsidR="007249BC" w:rsidRDefault="00E70D22">
      <w:pPr>
        <w:numPr>
          <w:ilvl w:val="0"/>
          <w:numId w:val="1"/>
        </w:numPr>
        <w:spacing w:line="360" w:lineRule="auto"/>
        <w:jc w:val="both"/>
        <w:rPr>
          <w:sz w:val="24"/>
          <w:szCs w:val="24"/>
          <w:lang w:val="en-GB"/>
        </w:rPr>
      </w:pPr>
      <w:r>
        <w:rPr>
          <w:i/>
          <w:iCs/>
          <w:sz w:val="24"/>
          <w:szCs w:val="24"/>
        </w:rPr>
        <w:t>Govt. of Bangladesh vs. Hamento Kumar Barmon</w:t>
      </w:r>
      <w:r>
        <w:rPr>
          <w:i/>
          <w:iCs/>
          <w:sz w:val="24"/>
          <w:szCs w:val="24"/>
          <w:lang w:val="en-GB"/>
        </w:rPr>
        <w:t>,</w:t>
      </w:r>
      <w:r>
        <w:rPr>
          <w:sz w:val="24"/>
          <w:szCs w:val="24"/>
        </w:rPr>
        <w:t xml:space="preserve"> 65 DLR (HD)152</w:t>
      </w:r>
    </w:p>
    <w:p w:rsidR="007249BC" w:rsidRDefault="00E70D22">
      <w:pPr>
        <w:numPr>
          <w:ilvl w:val="0"/>
          <w:numId w:val="1"/>
        </w:numPr>
        <w:spacing w:line="360" w:lineRule="auto"/>
        <w:jc w:val="both"/>
        <w:rPr>
          <w:sz w:val="24"/>
          <w:szCs w:val="24"/>
          <w:lang w:val="en-GB"/>
        </w:rPr>
      </w:pPr>
      <w:r>
        <w:rPr>
          <w:i/>
          <w:iCs/>
          <w:sz w:val="24"/>
          <w:szCs w:val="24"/>
        </w:rPr>
        <w:t>Giasuddinvs.DhakaMunicipalCorporation&amp;others</w:t>
      </w:r>
      <w:r>
        <w:rPr>
          <w:sz w:val="24"/>
          <w:szCs w:val="24"/>
        </w:rPr>
        <w:t>,49DLR</w:t>
      </w:r>
    </w:p>
    <w:p w:rsidR="007249BC" w:rsidRDefault="00E70D22">
      <w:pPr>
        <w:pStyle w:val="FootnoteText"/>
        <w:numPr>
          <w:ilvl w:val="0"/>
          <w:numId w:val="1"/>
        </w:numPr>
        <w:spacing w:line="360" w:lineRule="auto"/>
        <w:jc w:val="both"/>
        <w:rPr>
          <w:sz w:val="24"/>
          <w:szCs w:val="24"/>
          <w:lang w:val="en-GB"/>
        </w:rPr>
      </w:pPr>
      <w:r>
        <w:rPr>
          <w:i/>
          <w:iCs/>
          <w:sz w:val="24"/>
          <w:szCs w:val="24"/>
          <w:lang w:val="en-GB"/>
        </w:rPr>
        <w:t>Hussainmohammad</w:t>
      </w:r>
      <w:r w:rsidR="00517D6A">
        <w:rPr>
          <w:i/>
          <w:iCs/>
          <w:sz w:val="24"/>
          <w:szCs w:val="24"/>
          <w:lang w:val="en-GB"/>
        </w:rPr>
        <w:t xml:space="preserve"> </w:t>
      </w:r>
      <w:r>
        <w:rPr>
          <w:i/>
          <w:iCs/>
          <w:sz w:val="24"/>
          <w:szCs w:val="24"/>
          <w:lang w:val="en-GB"/>
        </w:rPr>
        <w:t>Ershad v. Bangladesh</w:t>
      </w:r>
      <w:r>
        <w:rPr>
          <w:sz w:val="24"/>
          <w:szCs w:val="24"/>
          <w:lang w:val="en-GB"/>
        </w:rPr>
        <w:t xml:space="preserve">, </w:t>
      </w:r>
      <w:r>
        <w:rPr>
          <w:sz w:val="24"/>
          <w:szCs w:val="24"/>
        </w:rPr>
        <w:t>45 (1993) DLR (HCD) 643</w:t>
      </w:r>
    </w:p>
    <w:p w:rsidR="007249BC" w:rsidRDefault="00E70D22">
      <w:pPr>
        <w:pStyle w:val="FootnoteText"/>
        <w:numPr>
          <w:ilvl w:val="0"/>
          <w:numId w:val="1"/>
        </w:numPr>
        <w:spacing w:line="360" w:lineRule="auto"/>
        <w:jc w:val="both"/>
        <w:rPr>
          <w:sz w:val="24"/>
          <w:szCs w:val="24"/>
          <w:lang w:val="en-GB"/>
        </w:rPr>
      </w:pPr>
      <w:r>
        <w:rPr>
          <w:i/>
          <w:iCs/>
          <w:sz w:val="24"/>
          <w:szCs w:val="24"/>
        </w:rPr>
        <w:t>Kavalappara</w:t>
      </w:r>
      <w:r w:rsidR="00517D6A">
        <w:rPr>
          <w:i/>
          <w:iCs/>
          <w:sz w:val="24"/>
          <w:szCs w:val="24"/>
        </w:rPr>
        <w:t xml:space="preserve"> </w:t>
      </w:r>
      <w:r>
        <w:rPr>
          <w:i/>
          <w:iCs/>
          <w:sz w:val="24"/>
          <w:szCs w:val="24"/>
        </w:rPr>
        <w:t>Kottarathil</w:t>
      </w:r>
      <w:r w:rsidR="00517D6A">
        <w:rPr>
          <w:i/>
          <w:iCs/>
          <w:sz w:val="24"/>
          <w:szCs w:val="24"/>
        </w:rPr>
        <w:t xml:space="preserve"> </w:t>
      </w:r>
      <w:r>
        <w:rPr>
          <w:i/>
          <w:iCs/>
          <w:sz w:val="24"/>
          <w:szCs w:val="24"/>
        </w:rPr>
        <w:t xml:space="preserve">Kochuni and others v The State of Madras and others </w:t>
      </w:r>
      <w:r>
        <w:rPr>
          <w:sz w:val="24"/>
          <w:szCs w:val="24"/>
        </w:rPr>
        <w:t>(1959) AIR SC 725</w:t>
      </w:r>
    </w:p>
    <w:p w:rsidR="007249BC" w:rsidRDefault="00E70D22">
      <w:pPr>
        <w:numPr>
          <w:ilvl w:val="0"/>
          <w:numId w:val="1"/>
        </w:numPr>
        <w:spacing w:line="360" w:lineRule="auto"/>
        <w:jc w:val="both"/>
        <w:rPr>
          <w:sz w:val="24"/>
          <w:szCs w:val="24"/>
        </w:rPr>
      </w:pPr>
      <w:r>
        <w:rPr>
          <w:i/>
          <w:iCs/>
          <w:sz w:val="24"/>
          <w:szCs w:val="24"/>
        </w:rPr>
        <w:t>Mohammad Ullah vs. Session Judge, Noakhali&amp; others</w:t>
      </w:r>
      <w:r>
        <w:rPr>
          <w:sz w:val="24"/>
          <w:szCs w:val="24"/>
        </w:rPr>
        <w:t>(12 MLR)5 55 DLR</w:t>
      </w:r>
    </w:p>
    <w:p w:rsidR="007249BC" w:rsidRDefault="00E70D22">
      <w:pPr>
        <w:pStyle w:val="FootnoteText"/>
        <w:numPr>
          <w:ilvl w:val="0"/>
          <w:numId w:val="1"/>
        </w:numPr>
        <w:spacing w:line="360" w:lineRule="auto"/>
        <w:jc w:val="both"/>
        <w:rPr>
          <w:sz w:val="24"/>
          <w:szCs w:val="24"/>
        </w:rPr>
      </w:pPr>
      <w:r>
        <w:rPr>
          <w:i/>
          <w:iCs/>
          <w:sz w:val="24"/>
          <w:szCs w:val="24"/>
          <w:lang w:val="en-GB"/>
        </w:rPr>
        <w:t xml:space="preserve">Madan Mohan VS. Government, </w:t>
      </w:r>
      <w:r>
        <w:rPr>
          <w:sz w:val="24"/>
          <w:szCs w:val="24"/>
        </w:rPr>
        <w:t>writ petition no.879 of 1977</w:t>
      </w:r>
    </w:p>
    <w:p w:rsidR="007249BC" w:rsidRDefault="00E70D22">
      <w:pPr>
        <w:pStyle w:val="FootnoteText"/>
        <w:numPr>
          <w:ilvl w:val="0"/>
          <w:numId w:val="1"/>
        </w:numPr>
        <w:spacing w:line="360" w:lineRule="auto"/>
        <w:jc w:val="both"/>
        <w:rPr>
          <w:sz w:val="24"/>
          <w:szCs w:val="24"/>
        </w:rPr>
      </w:pPr>
      <w:r>
        <w:rPr>
          <w:i/>
          <w:iCs/>
          <w:sz w:val="24"/>
          <w:szCs w:val="24"/>
        </w:rPr>
        <w:t>Nurun</w:t>
      </w:r>
      <w:r w:rsidR="00517D6A">
        <w:rPr>
          <w:i/>
          <w:iCs/>
          <w:sz w:val="24"/>
          <w:szCs w:val="24"/>
        </w:rPr>
        <w:t xml:space="preserve"> </w:t>
      </w:r>
      <w:r>
        <w:rPr>
          <w:i/>
          <w:iCs/>
          <w:sz w:val="24"/>
          <w:szCs w:val="24"/>
        </w:rPr>
        <w:t>Nahar vs. Bangladesh</w:t>
      </w:r>
      <w:r>
        <w:rPr>
          <w:sz w:val="24"/>
          <w:szCs w:val="24"/>
        </w:rPr>
        <w:t xml:space="preserve"> 49 DLR 432</w:t>
      </w:r>
    </w:p>
    <w:p w:rsidR="007249BC" w:rsidRDefault="00E70D22">
      <w:pPr>
        <w:numPr>
          <w:ilvl w:val="0"/>
          <w:numId w:val="1"/>
        </w:numPr>
        <w:spacing w:line="360" w:lineRule="auto"/>
        <w:jc w:val="both"/>
        <w:rPr>
          <w:sz w:val="24"/>
          <w:szCs w:val="24"/>
        </w:rPr>
      </w:pPr>
      <w:r>
        <w:rPr>
          <w:i/>
          <w:sz w:val="24"/>
          <w:szCs w:val="24"/>
        </w:rPr>
        <w:t>Romesh</w:t>
      </w:r>
      <w:r w:rsidR="00517D6A">
        <w:rPr>
          <w:i/>
          <w:sz w:val="24"/>
          <w:szCs w:val="24"/>
        </w:rPr>
        <w:t xml:space="preserve"> </w:t>
      </w:r>
      <w:r>
        <w:rPr>
          <w:i/>
          <w:sz w:val="24"/>
          <w:szCs w:val="24"/>
        </w:rPr>
        <w:t>Thaper v. Madras</w:t>
      </w:r>
      <w:r>
        <w:rPr>
          <w:sz w:val="24"/>
          <w:szCs w:val="24"/>
        </w:rPr>
        <w:t>, AIR 1950 SC 124</w:t>
      </w:r>
    </w:p>
    <w:p w:rsidR="007249BC" w:rsidRDefault="00E70D22">
      <w:pPr>
        <w:numPr>
          <w:ilvl w:val="0"/>
          <w:numId w:val="1"/>
        </w:numPr>
        <w:spacing w:line="360" w:lineRule="auto"/>
        <w:jc w:val="both"/>
        <w:rPr>
          <w:sz w:val="24"/>
          <w:szCs w:val="24"/>
        </w:rPr>
      </w:pPr>
      <w:r>
        <w:rPr>
          <w:i/>
          <w:iCs/>
          <w:sz w:val="24"/>
          <w:szCs w:val="24"/>
          <w:lang w:val="en-GB"/>
        </w:rPr>
        <w:t>Saiakh</w:t>
      </w:r>
      <w:r w:rsidR="00517D6A">
        <w:rPr>
          <w:i/>
          <w:iCs/>
          <w:sz w:val="24"/>
          <w:szCs w:val="24"/>
          <w:lang w:val="en-GB"/>
        </w:rPr>
        <w:t xml:space="preserve"> </w:t>
      </w:r>
      <w:r>
        <w:rPr>
          <w:i/>
          <w:iCs/>
          <w:sz w:val="24"/>
          <w:szCs w:val="24"/>
          <w:lang w:val="en-GB"/>
        </w:rPr>
        <w:t>Abdur</w:t>
      </w:r>
      <w:r w:rsidR="00517D6A">
        <w:rPr>
          <w:i/>
          <w:iCs/>
          <w:sz w:val="24"/>
          <w:szCs w:val="24"/>
          <w:lang w:val="en-GB"/>
        </w:rPr>
        <w:t xml:space="preserve"> </w:t>
      </w:r>
      <w:r>
        <w:rPr>
          <w:i/>
          <w:iCs/>
          <w:sz w:val="24"/>
          <w:szCs w:val="24"/>
          <w:lang w:val="en-GB"/>
        </w:rPr>
        <w:t>Rahman&amp; others vs. State</w:t>
      </w:r>
      <w:r>
        <w:rPr>
          <w:sz w:val="24"/>
          <w:szCs w:val="24"/>
          <w:lang w:val="en-GB"/>
        </w:rPr>
        <w:t>, 15 BLT (AD)326.</w:t>
      </w:r>
    </w:p>
    <w:p w:rsidR="007249BC" w:rsidRDefault="00E70D22">
      <w:pPr>
        <w:pStyle w:val="FootnoteText"/>
        <w:numPr>
          <w:ilvl w:val="0"/>
          <w:numId w:val="1"/>
        </w:numPr>
        <w:spacing w:line="360" w:lineRule="auto"/>
        <w:jc w:val="both"/>
        <w:rPr>
          <w:sz w:val="24"/>
          <w:szCs w:val="24"/>
        </w:rPr>
      </w:pPr>
      <w:r>
        <w:rPr>
          <w:i/>
          <w:iCs/>
          <w:sz w:val="24"/>
          <w:szCs w:val="24"/>
        </w:rPr>
        <w:t>Silvermen vs. U.S.</w:t>
      </w:r>
      <w:r>
        <w:rPr>
          <w:sz w:val="24"/>
          <w:szCs w:val="24"/>
        </w:rPr>
        <w:t>, 365US 505,511</w:t>
      </w:r>
    </w:p>
    <w:p w:rsidR="007249BC" w:rsidRDefault="00E70D22">
      <w:pPr>
        <w:pStyle w:val="FootnoteText"/>
        <w:numPr>
          <w:ilvl w:val="0"/>
          <w:numId w:val="1"/>
        </w:numPr>
        <w:spacing w:line="360" w:lineRule="auto"/>
        <w:jc w:val="both"/>
        <w:rPr>
          <w:sz w:val="24"/>
          <w:szCs w:val="24"/>
          <w:lang w:val="en-GB"/>
        </w:rPr>
      </w:pPr>
      <w:r>
        <w:rPr>
          <w:i/>
          <w:iCs/>
          <w:sz w:val="24"/>
          <w:szCs w:val="24"/>
          <w:lang w:val="en-GB"/>
        </w:rPr>
        <w:t>Shamima Sultana Seema vs. Government of Bangladesh</w:t>
      </w:r>
      <w:r>
        <w:rPr>
          <w:sz w:val="24"/>
          <w:szCs w:val="24"/>
          <w:lang w:val="en-GB"/>
        </w:rPr>
        <w:t xml:space="preserve">, </w:t>
      </w:r>
      <w:r>
        <w:rPr>
          <w:sz w:val="24"/>
          <w:szCs w:val="24"/>
        </w:rPr>
        <w:t>57 (2005) DLR (HCD) 201</w:t>
      </w:r>
    </w:p>
    <w:p w:rsidR="007249BC" w:rsidRDefault="00E70D22">
      <w:pPr>
        <w:numPr>
          <w:ilvl w:val="0"/>
          <w:numId w:val="1"/>
        </w:numPr>
        <w:spacing w:line="360" w:lineRule="auto"/>
        <w:jc w:val="both"/>
        <w:rPr>
          <w:sz w:val="24"/>
          <w:szCs w:val="24"/>
        </w:rPr>
      </w:pPr>
      <w:r>
        <w:rPr>
          <w:i/>
          <w:iCs/>
          <w:sz w:val="24"/>
          <w:szCs w:val="24"/>
        </w:rPr>
        <w:t>Tarique</w:t>
      </w:r>
      <w:r w:rsidR="00517D6A">
        <w:rPr>
          <w:i/>
          <w:iCs/>
          <w:sz w:val="24"/>
          <w:szCs w:val="24"/>
        </w:rPr>
        <w:t xml:space="preserve"> </w:t>
      </w:r>
      <w:r>
        <w:rPr>
          <w:i/>
          <w:iCs/>
          <w:sz w:val="24"/>
          <w:szCs w:val="24"/>
        </w:rPr>
        <w:t>Rahman vs. govt. of Bangladesh</w:t>
      </w:r>
      <w:r>
        <w:rPr>
          <w:sz w:val="24"/>
          <w:szCs w:val="24"/>
        </w:rPr>
        <w:t>,63 DLR</w:t>
      </w:r>
    </w:p>
    <w:p w:rsidR="007249BC" w:rsidRDefault="007249BC">
      <w:pPr>
        <w:pStyle w:val="FootnoteText"/>
        <w:spacing w:line="360" w:lineRule="auto"/>
        <w:jc w:val="both"/>
        <w:rPr>
          <w:sz w:val="24"/>
          <w:szCs w:val="24"/>
          <w:lang w:val="en-GB"/>
        </w:rPr>
      </w:pPr>
    </w:p>
    <w:p w:rsidR="007249BC" w:rsidRDefault="007249BC">
      <w:pPr>
        <w:spacing w:line="360" w:lineRule="auto"/>
        <w:jc w:val="both"/>
        <w:rPr>
          <w:b/>
          <w:sz w:val="24"/>
          <w:szCs w:val="24"/>
        </w:rPr>
      </w:pPr>
    </w:p>
    <w:p w:rsidR="007249BC" w:rsidRDefault="007249BC">
      <w:pPr>
        <w:spacing w:line="360" w:lineRule="auto"/>
        <w:jc w:val="both"/>
        <w:rPr>
          <w:b/>
          <w:sz w:val="24"/>
          <w:szCs w:val="24"/>
        </w:rPr>
      </w:pPr>
    </w:p>
    <w:p w:rsidR="007249BC" w:rsidRDefault="00E70D22">
      <w:pPr>
        <w:spacing w:line="360" w:lineRule="auto"/>
        <w:jc w:val="center"/>
        <w:rPr>
          <w:b/>
          <w:sz w:val="24"/>
          <w:szCs w:val="24"/>
        </w:rPr>
      </w:pPr>
      <w:r>
        <w:rPr>
          <w:b/>
          <w:sz w:val="24"/>
          <w:szCs w:val="24"/>
        </w:rPr>
        <w:lastRenderedPageBreak/>
        <w:t>ACRONYMS</w:t>
      </w:r>
    </w:p>
    <w:p w:rsidR="007249BC" w:rsidRDefault="00E70D22">
      <w:pPr>
        <w:spacing w:line="360" w:lineRule="auto"/>
        <w:jc w:val="both"/>
        <w:rPr>
          <w:color w:val="000000" w:themeColor="text1"/>
          <w:sz w:val="24"/>
          <w:szCs w:val="24"/>
        </w:rPr>
      </w:pPr>
      <w:r>
        <w:rPr>
          <w:color w:val="000000" w:themeColor="text1"/>
          <w:sz w:val="24"/>
          <w:szCs w:val="24"/>
        </w:rPr>
        <w:t>AD- Appellate Division</w:t>
      </w:r>
    </w:p>
    <w:p w:rsidR="007249BC" w:rsidRDefault="00E70D22">
      <w:pPr>
        <w:spacing w:line="360" w:lineRule="auto"/>
        <w:jc w:val="both"/>
        <w:rPr>
          <w:color w:val="000000" w:themeColor="text1"/>
          <w:sz w:val="24"/>
          <w:szCs w:val="24"/>
        </w:rPr>
      </w:pPr>
      <w:r>
        <w:rPr>
          <w:color w:val="000000" w:themeColor="text1"/>
          <w:sz w:val="24"/>
          <w:szCs w:val="24"/>
        </w:rPr>
        <w:t>AIR- All India Reporter</w:t>
      </w:r>
    </w:p>
    <w:p w:rsidR="007249BC" w:rsidRDefault="00E70D22">
      <w:pPr>
        <w:spacing w:line="360" w:lineRule="auto"/>
        <w:jc w:val="both"/>
        <w:rPr>
          <w:color w:val="000000" w:themeColor="text1"/>
          <w:sz w:val="28"/>
          <w:szCs w:val="24"/>
        </w:rPr>
      </w:pPr>
      <w:r>
        <w:rPr>
          <w:color w:val="000000" w:themeColor="text1"/>
          <w:sz w:val="24"/>
        </w:rPr>
        <w:t>AIR(SC)</w:t>
      </w:r>
      <w:r>
        <w:rPr>
          <w:color w:val="000000" w:themeColor="text1"/>
          <w:sz w:val="28"/>
          <w:szCs w:val="24"/>
        </w:rPr>
        <w:t xml:space="preserve">- </w:t>
      </w:r>
      <w:r>
        <w:rPr>
          <w:color w:val="000000" w:themeColor="text1"/>
          <w:sz w:val="24"/>
        </w:rPr>
        <w:t xml:space="preserve">All India Reporter (Supreme Court) </w:t>
      </w:r>
    </w:p>
    <w:p w:rsidR="007249BC" w:rsidRDefault="00E70D22">
      <w:pPr>
        <w:spacing w:line="360" w:lineRule="auto"/>
        <w:jc w:val="both"/>
        <w:rPr>
          <w:color w:val="000000" w:themeColor="text1"/>
          <w:sz w:val="24"/>
          <w:szCs w:val="24"/>
        </w:rPr>
      </w:pPr>
      <w:r>
        <w:rPr>
          <w:color w:val="000000" w:themeColor="text1"/>
          <w:sz w:val="24"/>
          <w:szCs w:val="24"/>
        </w:rPr>
        <w:t>Art.- Article</w:t>
      </w:r>
    </w:p>
    <w:p w:rsidR="007249BC" w:rsidRDefault="00E70D22">
      <w:pPr>
        <w:spacing w:line="360" w:lineRule="auto"/>
        <w:jc w:val="both"/>
        <w:rPr>
          <w:sz w:val="24"/>
          <w:szCs w:val="24"/>
          <w:lang w:val="en-GB"/>
        </w:rPr>
      </w:pPr>
      <w:r>
        <w:rPr>
          <w:sz w:val="24"/>
          <w:szCs w:val="24"/>
          <w:lang w:val="en-GB"/>
        </w:rPr>
        <w:t>BLAST</w:t>
      </w:r>
      <w:r>
        <w:rPr>
          <w:b/>
          <w:bCs/>
          <w:sz w:val="24"/>
          <w:szCs w:val="24"/>
          <w:lang w:val="en-GB"/>
        </w:rPr>
        <w:t xml:space="preserve">- </w:t>
      </w:r>
      <w:r>
        <w:rPr>
          <w:sz w:val="24"/>
          <w:szCs w:val="24"/>
          <w:lang w:val="en-GB"/>
        </w:rPr>
        <w:t>Bangladesh Legal Aid &amp; Services Trust</w:t>
      </w:r>
    </w:p>
    <w:p w:rsidR="007249BC" w:rsidRDefault="00E70D22">
      <w:pPr>
        <w:spacing w:line="360" w:lineRule="auto"/>
        <w:jc w:val="both"/>
        <w:rPr>
          <w:sz w:val="24"/>
          <w:szCs w:val="24"/>
          <w:lang w:val="en-GB"/>
        </w:rPr>
      </w:pPr>
      <w:r>
        <w:rPr>
          <w:bCs/>
          <w:color w:val="000000" w:themeColor="text1"/>
          <w:sz w:val="24"/>
          <w:shd w:val="clear" w:color="auto" w:fill="FFFFFF"/>
        </w:rPr>
        <w:t>BLD</w:t>
      </w:r>
      <w:r>
        <w:rPr>
          <w:b/>
          <w:color w:val="000000" w:themeColor="text1"/>
          <w:sz w:val="24"/>
          <w:shd w:val="clear" w:color="auto" w:fill="FFFFFF"/>
        </w:rPr>
        <w:t xml:space="preserve">- </w:t>
      </w:r>
      <w:r>
        <w:rPr>
          <w:bCs/>
          <w:color w:val="000000" w:themeColor="text1"/>
          <w:sz w:val="24"/>
          <w:shd w:val="clear" w:color="auto" w:fill="FFFFFF"/>
        </w:rPr>
        <w:t>Bangladesh Legal Decisions</w:t>
      </w:r>
      <w:r>
        <w:rPr>
          <w:color w:val="000000" w:themeColor="text1"/>
          <w:sz w:val="24"/>
          <w:shd w:val="clear" w:color="auto" w:fill="FFFFFF"/>
        </w:rPr>
        <w:t>.</w:t>
      </w:r>
    </w:p>
    <w:p w:rsidR="007249BC" w:rsidRDefault="00E70D22">
      <w:pPr>
        <w:spacing w:line="360" w:lineRule="auto"/>
        <w:jc w:val="both"/>
        <w:rPr>
          <w:sz w:val="24"/>
          <w:szCs w:val="24"/>
          <w:lang w:val="en-GB"/>
        </w:rPr>
      </w:pPr>
      <w:r>
        <w:rPr>
          <w:sz w:val="24"/>
          <w:szCs w:val="24"/>
          <w:lang w:val="en-GB"/>
        </w:rPr>
        <w:t>BRTC</w:t>
      </w:r>
      <w:r>
        <w:rPr>
          <w:b/>
          <w:bCs/>
          <w:sz w:val="24"/>
          <w:szCs w:val="24"/>
          <w:lang w:val="en-GB"/>
        </w:rPr>
        <w:t>-</w:t>
      </w:r>
      <w:r>
        <w:rPr>
          <w:sz w:val="24"/>
          <w:szCs w:val="24"/>
          <w:lang w:val="en-GB"/>
        </w:rPr>
        <w:t xml:space="preserve"> Bangladesh Road Transport Corporation</w:t>
      </w:r>
    </w:p>
    <w:p w:rsidR="007249BC" w:rsidRDefault="00E70D22">
      <w:pPr>
        <w:spacing w:line="360" w:lineRule="auto"/>
        <w:jc w:val="both"/>
        <w:rPr>
          <w:sz w:val="24"/>
          <w:szCs w:val="24"/>
          <w:lang w:val="en-GB"/>
        </w:rPr>
      </w:pPr>
      <w:r>
        <w:rPr>
          <w:sz w:val="24"/>
          <w:szCs w:val="24"/>
          <w:lang w:val="en-GB"/>
        </w:rPr>
        <w:t>CEDAW- Convention on Elimination All forms of Discrimination against women</w:t>
      </w:r>
    </w:p>
    <w:p w:rsidR="007249BC" w:rsidRDefault="00E70D22">
      <w:pPr>
        <w:spacing w:line="360" w:lineRule="auto"/>
        <w:jc w:val="both"/>
        <w:rPr>
          <w:sz w:val="24"/>
          <w:szCs w:val="24"/>
          <w:lang w:val="en-GB"/>
        </w:rPr>
      </w:pPr>
      <w:r>
        <w:rPr>
          <w:sz w:val="24"/>
          <w:szCs w:val="24"/>
          <w:lang w:val="en-GB"/>
        </w:rPr>
        <w:t>CRC</w:t>
      </w:r>
      <w:r>
        <w:rPr>
          <w:b/>
          <w:bCs/>
          <w:sz w:val="24"/>
          <w:szCs w:val="24"/>
          <w:lang w:val="en-GB"/>
        </w:rPr>
        <w:t xml:space="preserve">- </w:t>
      </w:r>
      <w:r>
        <w:rPr>
          <w:sz w:val="24"/>
          <w:szCs w:val="24"/>
          <w:lang w:val="en-GB"/>
        </w:rPr>
        <w:t>Convention on the Rights of Children</w:t>
      </w:r>
    </w:p>
    <w:p w:rsidR="007249BC" w:rsidRDefault="00E70D22">
      <w:pPr>
        <w:spacing w:line="360" w:lineRule="auto"/>
        <w:jc w:val="both"/>
        <w:rPr>
          <w:color w:val="000000" w:themeColor="text1"/>
          <w:sz w:val="24"/>
          <w:szCs w:val="24"/>
        </w:rPr>
      </w:pPr>
      <w:r>
        <w:rPr>
          <w:sz w:val="24"/>
          <w:szCs w:val="24"/>
          <w:lang w:val="en-GB"/>
        </w:rPr>
        <w:t>CAT</w:t>
      </w:r>
      <w:r>
        <w:rPr>
          <w:b/>
          <w:bCs/>
          <w:sz w:val="24"/>
          <w:szCs w:val="24"/>
          <w:lang w:val="en-GB"/>
        </w:rPr>
        <w:t xml:space="preserve">- </w:t>
      </w:r>
      <w:r>
        <w:rPr>
          <w:sz w:val="24"/>
          <w:szCs w:val="24"/>
          <w:lang w:val="en-GB"/>
        </w:rPr>
        <w:t>Convention Against Torture</w:t>
      </w:r>
    </w:p>
    <w:p w:rsidR="007249BC" w:rsidRDefault="00E70D22">
      <w:pPr>
        <w:spacing w:line="360" w:lineRule="auto"/>
        <w:jc w:val="both"/>
        <w:rPr>
          <w:sz w:val="24"/>
          <w:szCs w:val="24"/>
        </w:rPr>
      </w:pPr>
      <w:r>
        <w:rPr>
          <w:sz w:val="24"/>
          <w:szCs w:val="24"/>
        </w:rPr>
        <w:t>CJ</w:t>
      </w:r>
      <w:r>
        <w:rPr>
          <w:b/>
          <w:bCs/>
          <w:sz w:val="24"/>
          <w:szCs w:val="24"/>
        </w:rPr>
        <w:t xml:space="preserve">- </w:t>
      </w:r>
      <w:r>
        <w:rPr>
          <w:sz w:val="24"/>
          <w:szCs w:val="24"/>
        </w:rPr>
        <w:t>Chief Justice</w:t>
      </w:r>
    </w:p>
    <w:p w:rsidR="007249BC" w:rsidRDefault="00E70D22">
      <w:pPr>
        <w:spacing w:line="360" w:lineRule="auto"/>
        <w:jc w:val="both"/>
        <w:rPr>
          <w:sz w:val="24"/>
          <w:szCs w:val="24"/>
        </w:rPr>
      </w:pPr>
      <w:r>
        <w:rPr>
          <w:sz w:val="24"/>
          <w:szCs w:val="24"/>
        </w:rPr>
        <w:t>DLR- Dhaka Law Reports</w:t>
      </w:r>
    </w:p>
    <w:p w:rsidR="007249BC" w:rsidRDefault="00E70D22">
      <w:pPr>
        <w:spacing w:line="360" w:lineRule="auto"/>
        <w:jc w:val="both"/>
        <w:rPr>
          <w:sz w:val="24"/>
          <w:szCs w:val="24"/>
        </w:rPr>
      </w:pPr>
      <w:r>
        <w:rPr>
          <w:sz w:val="24"/>
          <w:szCs w:val="24"/>
        </w:rPr>
        <w:t>ed. – Edition</w:t>
      </w:r>
    </w:p>
    <w:p w:rsidR="007249BC" w:rsidRDefault="00E70D22">
      <w:pPr>
        <w:spacing w:line="360" w:lineRule="auto"/>
        <w:jc w:val="both"/>
        <w:rPr>
          <w:sz w:val="24"/>
          <w:szCs w:val="24"/>
          <w:lang w:val="en-GB"/>
        </w:rPr>
      </w:pPr>
      <w:r>
        <w:rPr>
          <w:sz w:val="24"/>
          <w:szCs w:val="24"/>
          <w:lang w:val="en-GB"/>
        </w:rPr>
        <w:t>ETV</w:t>
      </w:r>
      <w:r>
        <w:rPr>
          <w:b/>
          <w:bCs/>
          <w:sz w:val="24"/>
          <w:szCs w:val="24"/>
          <w:lang w:val="en-GB"/>
        </w:rPr>
        <w:t xml:space="preserve">- </w:t>
      </w:r>
      <w:r>
        <w:rPr>
          <w:sz w:val="24"/>
          <w:szCs w:val="24"/>
          <w:lang w:val="en-GB"/>
        </w:rPr>
        <w:t>Ekushey Television</w:t>
      </w:r>
    </w:p>
    <w:p w:rsidR="007249BC" w:rsidRDefault="00E70D22">
      <w:pPr>
        <w:spacing w:line="360" w:lineRule="auto"/>
        <w:jc w:val="both"/>
        <w:rPr>
          <w:sz w:val="24"/>
          <w:szCs w:val="24"/>
          <w:lang w:val="en-GB"/>
        </w:rPr>
      </w:pPr>
      <w:r>
        <w:rPr>
          <w:rFonts w:eastAsia="serif"/>
          <w:color w:val="101828"/>
          <w:sz w:val="24"/>
          <w:szCs w:val="24"/>
          <w:shd w:val="clear" w:color="auto" w:fill="FFFFFF"/>
        </w:rPr>
        <w:t>FPSP</w:t>
      </w:r>
      <w:r>
        <w:rPr>
          <w:rFonts w:eastAsia="serif"/>
          <w:b/>
          <w:bCs/>
          <w:color w:val="101828"/>
          <w:sz w:val="24"/>
          <w:szCs w:val="24"/>
          <w:shd w:val="clear" w:color="auto" w:fill="FFFFFF"/>
          <w:lang w:val="en-GB"/>
        </w:rPr>
        <w:t>-</w:t>
      </w:r>
      <w:r>
        <w:rPr>
          <w:rFonts w:eastAsia="serif"/>
          <w:color w:val="101828"/>
          <w:sz w:val="24"/>
          <w:szCs w:val="24"/>
          <w:shd w:val="clear" w:color="auto" w:fill="FFFFFF"/>
          <w:lang w:val="en-GB"/>
        </w:rPr>
        <w:t xml:space="preserve"> F</w:t>
      </w:r>
      <w:r>
        <w:rPr>
          <w:rFonts w:eastAsia="serif"/>
          <w:color w:val="101828"/>
          <w:sz w:val="24"/>
          <w:szCs w:val="24"/>
          <w:shd w:val="clear" w:color="auto" w:fill="FFFFFF"/>
        </w:rPr>
        <w:t>undamental</w:t>
      </w:r>
      <w:r w:rsidR="00517D6A">
        <w:rPr>
          <w:rFonts w:eastAsia="serif"/>
          <w:color w:val="101828"/>
          <w:sz w:val="24"/>
          <w:szCs w:val="24"/>
          <w:shd w:val="clear" w:color="auto" w:fill="FFFFFF"/>
        </w:rPr>
        <w:t xml:space="preserve"> </w:t>
      </w:r>
      <w:r>
        <w:rPr>
          <w:rFonts w:eastAsia="serif"/>
          <w:color w:val="101828"/>
          <w:sz w:val="24"/>
          <w:szCs w:val="24"/>
          <w:shd w:val="clear" w:color="auto" w:fill="FFFFFF"/>
          <w:lang w:val="en-GB"/>
        </w:rPr>
        <w:t>P</w:t>
      </w:r>
      <w:r>
        <w:rPr>
          <w:rFonts w:eastAsia="serif"/>
          <w:color w:val="101828"/>
          <w:sz w:val="24"/>
          <w:szCs w:val="24"/>
          <w:shd w:val="clear" w:color="auto" w:fill="FFFFFF"/>
        </w:rPr>
        <w:t xml:space="preserve">rinciples of </w:t>
      </w:r>
      <w:r>
        <w:rPr>
          <w:rFonts w:eastAsia="serif"/>
          <w:color w:val="101828"/>
          <w:sz w:val="24"/>
          <w:szCs w:val="24"/>
          <w:shd w:val="clear" w:color="auto" w:fill="FFFFFF"/>
          <w:lang w:val="en-GB"/>
        </w:rPr>
        <w:t>S</w:t>
      </w:r>
      <w:r>
        <w:rPr>
          <w:rFonts w:eastAsia="serif"/>
          <w:color w:val="101828"/>
          <w:sz w:val="24"/>
          <w:szCs w:val="24"/>
          <w:shd w:val="clear" w:color="auto" w:fill="FFFFFF"/>
        </w:rPr>
        <w:t>tate</w:t>
      </w:r>
      <w:r w:rsidR="00517D6A">
        <w:rPr>
          <w:rFonts w:eastAsia="serif"/>
          <w:color w:val="101828"/>
          <w:sz w:val="24"/>
          <w:szCs w:val="24"/>
          <w:shd w:val="clear" w:color="auto" w:fill="FFFFFF"/>
        </w:rPr>
        <w:t xml:space="preserve"> </w:t>
      </w:r>
      <w:r>
        <w:rPr>
          <w:rFonts w:eastAsia="serif"/>
          <w:color w:val="101828"/>
          <w:sz w:val="24"/>
          <w:szCs w:val="24"/>
          <w:shd w:val="clear" w:color="auto" w:fill="FFFFFF"/>
          <w:lang w:val="en-GB"/>
        </w:rPr>
        <w:t>P</w:t>
      </w:r>
      <w:r>
        <w:rPr>
          <w:rFonts w:eastAsia="serif"/>
          <w:color w:val="101828"/>
          <w:sz w:val="24"/>
          <w:szCs w:val="24"/>
          <w:shd w:val="clear" w:color="auto" w:fill="FFFFFF"/>
        </w:rPr>
        <w:t>olicy</w:t>
      </w:r>
    </w:p>
    <w:p w:rsidR="007249BC" w:rsidRDefault="00E70D22">
      <w:pPr>
        <w:spacing w:line="360" w:lineRule="auto"/>
        <w:jc w:val="both"/>
        <w:rPr>
          <w:sz w:val="24"/>
          <w:szCs w:val="24"/>
          <w:lang w:val="en-GB"/>
        </w:rPr>
      </w:pPr>
      <w:r>
        <w:rPr>
          <w:sz w:val="24"/>
          <w:szCs w:val="24"/>
        </w:rPr>
        <w:t>ICCPR</w:t>
      </w:r>
      <w:r>
        <w:rPr>
          <w:b/>
          <w:bCs/>
          <w:sz w:val="24"/>
          <w:szCs w:val="24"/>
          <w:lang w:val="en-GB"/>
        </w:rPr>
        <w:t xml:space="preserve">- </w:t>
      </w:r>
      <w:r>
        <w:rPr>
          <w:rFonts w:eastAsia="serif"/>
          <w:color w:val="101828"/>
          <w:sz w:val="24"/>
          <w:szCs w:val="24"/>
          <w:shd w:val="clear" w:color="auto" w:fill="FFFFFF"/>
        </w:rPr>
        <w:t>International Covenant on Civil and Political Rights</w:t>
      </w:r>
    </w:p>
    <w:p w:rsidR="007249BC" w:rsidRDefault="00E70D22">
      <w:pPr>
        <w:spacing w:line="360" w:lineRule="auto"/>
        <w:jc w:val="both"/>
        <w:rPr>
          <w:sz w:val="24"/>
          <w:szCs w:val="24"/>
        </w:rPr>
      </w:pPr>
      <w:r>
        <w:rPr>
          <w:sz w:val="24"/>
          <w:szCs w:val="24"/>
        </w:rPr>
        <w:t>ICESCR</w:t>
      </w:r>
      <w:r>
        <w:rPr>
          <w:b/>
          <w:bCs/>
          <w:sz w:val="24"/>
          <w:szCs w:val="24"/>
          <w:lang w:val="en-GB"/>
        </w:rPr>
        <w:t xml:space="preserve">- </w:t>
      </w:r>
      <w:r>
        <w:rPr>
          <w:rFonts w:eastAsia="serif"/>
          <w:color w:val="101828"/>
          <w:sz w:val="24"/>
          <w:szCs w:val="24"/>
          <w:shd w:val="clear" w:color="auto" w:fill="FFFFFF"/>
        </w:rPr>
        <w:t>International Covenant on Economic, Social and Cultural Rights</w:t>
      </w:r>
    </w:p>
    <w:p w:rsidR="007249BC" w:rsidRDefault="00E70D22">
      <w:pPr>
        <w:spacing w:line="360" w:lineRule="auto"/>
        <w:jc w:val="both"/>
        <w:rPr>
          <w:sz w:val="24"/>
          <w:szCs w:val="24"/>
        </w:rPr>
      </w:pPr>
      <w:r>
        <w:rPr>
          <w:sz w:val="24"/>
          <w:szCs w:val="24"/>
        </w:rPr>
        <w:t>HCD- The High Court Division</w:t>
      </w:r>
    </w:p>
    <w:p w:rsidR="007249BC" w:rsidRDefault="00E70D22">
      <w:pPr>
        <w:spacing w:line="360" w:lineRule="auto"/>
        <w:jc w:val="both"/>
        <w:rPr>
          <w:sz w:val="24"/>
        </w:rPr>
      </w:pPr>
      <w:r>
        <w:rPr>
          <w:sz w:val="24"/>
        </w:rPr>
        <w:t>HRW- Human Rights Watch</w:t>
      </w:r>
    </w:p>
    <w:p w:rsidR="007249BC" w:rsidRDefault="00E70D22">
      <w:pPr>
        <w:spacing w:line="360" w:lineRule="auto"/>
        <w:jc w:val="both"/>
        <w:rPr>
          <w:i/>
          <w:iCs/>
          <w:color w:val="000000" w:themeColor="text1"/>
          <w:sz w:val="24"/>
          <w:szCs w:val="24"/>
          <w:shd w:val="clear" w:color="auto" w:fill="FFFFFF"/>
        </w:rPr>
      </w:pPr>
      <w:r>
        <w:rPr>
          <w:color w:val="000000" w:themeColor="text1"/>
          <w:sz w:val="24"/>
          <w:szCs w:val="24"/>
        </w:rPr>
        <w:t>ibid.-</w:t>
      </w:r>
      <w:r>
        <w:rPr>
          <w:color w:val="000000" w:themeColor="text1"/>
          <w:sz w:val="24"/>
          <w:szCs w:val="24"/>
          <w:shd w:val="clear" w:color="auto" w:fill="FFFFFF"/>
        </w:rPr>
        <w:t> is a Latin word, short for </w:t>
      </w:r>
      <w:r>
        <w:rPr>
          <w:i/>
          <w:iCs/>
          <w:color w:val="000000" w:themeColor="text1"/>
          <w:sz w:val="24"/>
          <w:szCs w:val="24"/>
          <w:shd w:val="clear" w:color="auto" w:fill="FFFFFF"/>
        </w:rPr>
        <w:t>ibidem</w:t>
      </w:r>
      <w:r>
        <w:rPr>
          <w:color w:val="000000" w:themeColor="text1"/>
          <w:sz w:val="24"/>
          <w:szCs w:val="24"/>
          <w:shd w:val="clear" w:color="auto" w:fill="FFFFFF"/>
        </w:rPr>
        <w:t>, which means </w:t>
      </w:r>
      <w:r>
        <w:rPr>
          <w:i/>
          <w:iCs/>
          <w:color w:val="000000" w:themeColor="text1"/>
          <w:sz w:val="24"/>
          <w:szCs w:val="24"/>
          <w:shd w:val="clear" w:color="auto" w:fill="FFFFFF"/>
        </w:rPr>
        <w:t>the same place</w:t>
      </w:r>
    </w:p>
    <w:p w:rsidR="007249BC" w:rsidRDefault="00E70D22">
      <w:pPr>
        <w:spacing w:line="360" w:lineRule="auto"/>
        <w:jc w:val="both"/>
        <w:rPr>
          <w:sz w:val="24"/>
          <w:szCs w:val="24"/>
        </w:rPr>
      </w:pPr>
      <w:r>
        <w:rPr>
          <w:sz w:val="24"/>
          <w:szCs w:val="24"/>
        </w:rPr>
        <w:t>IHRO- International Human Rights Organizations</w:t>
      </w:r>
    </w:p>
    <w:p w:rsidR="007249BC" w:rsidRDefault="00E70D22">
      <w:pPr>
        <w:spacing w:line="360" w:lineRule="auto"/>
        <w:jc w:val="both"/>
        <w:rPr>
          <w:color w:val="FF0000"/>
          <w:sz w:val="24"/>
          <w:szCs w:val="24"/>
          <w:vertAlign w:val="superscript"/>
        </w:rPr>
      </w:pPr>
      <w:r>
        <w:rPr>
          <w:sz w:val="24"/>
          <w:szCs w:val="24"/>
        </w:rPr>
        <w:t>J- Justice</w:t>
      </w:r>
    </w:p>
    <w:p w:rsidR="007249BC" w:rsidRDefault="00E70D22">
      <w:pPr>
        <w:spacing w:line="360" w:lineRule="auto"/>
        <w:jc w:val="both"/>
        <w:rPr>
          <w:sz w:val="24"/>
          <w:szCs w:val="24"/>
        </w:rPr>
      </w:pPr>
      <w:r>
        <w:rPr>
          <w:sz w:val="24"/>
          <w:szCs w:val="24"/>
        </w:rPr>
        <w:t>JS- JatiyaSangshad</w:t>
      </w:r>
    </w:p>
    <w:p w:rsidR="007249BC" w:rsidRDefault="00E70D22">
      <w:pPr>
        <w:spacing w:line="360" w:lineRule="auto"/>
        <w:jc w:val="both"/>
        <w:rPr>
          <w:sz w:val="24"/>
          <w:szCs w:val="24"/>
        </w:rPr>
      </w:pPr>
      <w:r>
        <w:rPr>
          <w:color w:val="000000" w:themeColor="text1"/>
          <w:sz w:val="24"/>
          <w:szCs w:val="24"/>
        </w:rPr>
        <w:t xml:space="preserve">LL. </w:t>
      </w:r>
      <w:r>
        <w:rPr>
          <w:color w:val="000000" w:themeColor="text1"/>
          <w:sz w:val="24"/>
          <w:szCs w:val="24"/>
          <w:lang w:val="en-GB"/>
        </w:rPr>
        <w:t>M</w:t>
      </w:r>
      <w:r>
        <w:rPr>
          <w:b/>
          <w:bCs/>
          <w:color w:val="000000" w:themeColor="text1"/>
          <w:sz w:val="24"/>
          <w:szCs w:val="24"/>
          <w:lang w:val="en-GB"/>
        </w:rPr>
        <w:t>-</w:t>
      </w:r>
      <w:r>
        <w:rPr>
          <w:color w:val="000000" w:themeColor="text1"/>
          <w:sz w:val="24"/>
          <w:szCs w:val="24"/>
          <w:lang w:val="en-GB"/>
        </w:rPr>
        <w:t>Legum Magister</w:t>
      </w:r>
    </w:p>
    <w:p w:rsidR="007249BC" w:rsidRDefault="00E70D22">
      <w:pPr>
        <w:spacing w:line="360" w:lineRule="auto"/>
        <w:jc w:val="both"/>
        <w:rPr>
          <w:color w:val="000000" w:themeColor="text1"/>
          <w:sz w:val="24"/>
          <w:szCs w:val="24"/>
          <w:shd w:val="clear" w:color="auto" w:fill="FFFFFF"/>
        </w:rPr>
      </w:pPr>
      <w:r>
        <w:rPr>
          <w:color w:val="000000" w:themeColor="text1"/>
          <w:sz w:val="24"/>
          <w:szCs w:val="24"/>
          <w:shd w:val="clear" w:color="auto" w:fill="FFFFFF"/>
        </w:rPr>
        <w:t>NLSIR- National Law School of India Review</w:t>
      </w:r>
    </w:p>
    <w:p w:rsidR="007249BC" w:rsidRDefault="00E70D22">
      <w:pPr>
        <w:numPr>
          <w:ilvl w:val="0"/>
          <w:numId w:val="2"/>
        </w:numPr>
        <w:spacing w:line="360" w:lineRule="auto"/>
        <w:rPr>
          <w:color w:val="000000" w:themeColor="text1"/>
          <w:sz w:val="24"/>
          <w:szCs w:val="24"/>
        </w:rPr>
      </w:pPr>
      <w:r>
        <w:rPr>
          <w:b/>
          <w:bCs/>
          <w:color w:val="000000" w:themeColor="text1"/>
          <w:sz w:val="24"/>
          <w:szCs w:val="24"/>
          <w:lang w:val="en-GB"/>
        </w:rPr>
        <w:t>-</w:t>
      </w:r>
      <w:r>
        <w:rPr>
          <w:color w:val="000000" w:themeColor="text1"/>
          <w:sz w:val="24"/>
          <w:szCs w:val="24"/>
        </w:rPr>
        <w:t>Page</w:t>
      </w:r>
    </w:p>
    <w:p w:rsidR="007249BC" w:rsidRDefault="00E70D22">
      <w:pPr>
        <w:spacing w:line="360" w:lineRule="auto"/>
        <w:rPr>
          <w:color w:val="000000" w:themeColor="text1"/>
          <w:sz w:val="24"/>
          <w:szCs w:val="24"/>
          <w:shd w:val="clear" w:color="auto" w:fill="FFFFFF"/>
        </w:rPr>
      </w:pPr>
      <w:r>
        <w:rPr>
          <w:color w:val="000000" w:themeColor="text1"/>
          <w:sz w:val="24"/>
          <w:szCs w:val="24"/>
          <w:lang w:val="en-GB"/>
        </w:rPr>
        <w:t>Par</w:t>
      </w:r>
      <w:r>
        <w:rPr>
          <w:b/>
          <w:bCs/>
          <w:color w:val="000000" w:themeColor="text1"/>
          <w:sz w:val="24"/>
          <w:szCs w:val="24"/>
          <w:lang w:val="en-GB"/>
        </w:rPr>
        <w:t xml:space="preserve">- </w:t>
      </w:r>
      <w:r>
        <w:rPr>
          <w:color w:val="000000" w:themeColor="text1"/>
          <w:sz w:val="24"/>
          <w:szCs w:val="24"/>
          <w:lang w:val="en-GB"/>
        </w:rPr>
        <w:t>Parah</w:t>
      </w:r>
    </w:p>
    <w:p w:rsidR="007249BC" w:rsidRDefault="00E70D22">
      <w:pPr>
        <w:spacing w:line="360" w:lineRule="auto"/>
        <w:jc w:val="both"/>
        <w:rPr>
          <w:color w:val="000000" w:themeColor="text1"/>
          <w:sz w:val="28"/>
          <w:szCs w:val="24"/>
        </w:rPr>
      </w:pPr>
      <w:r>
        <w:rPr>
          <w:bCs/>
          <w:color w:val="000000" w:themeColor="text1"/>
          <w:sz w:val="24"/>
          <w:shd w:val="clear" w:color="auto" w:fill="FFFFFF"/>
        </w:rPr>
        <w:t>PLD- Pakistan Legal Decisions</w:t>
      </w:r>
    </w:p>
    <w:p w:rsidR="007249BC" w:rsidRDefault="00E70D22">
      <w:pPr>
        <w:spacing w:line="360" w:lineRule="auto"/>
        <w:jc w:val="both"/>
        <w:rPr>
          <w:color w:val="000000" w:themeColor="text1"/>
          <w:sz w:val="24"/>
          <w:szCs w:val="24"/>
        </w:rPr>
      </w:pPr>
      <w:r>
        <w:rPr>
          <w:color w:val="000000" w:themeColor="text1"/>
          <w:sz w:val="24"/>
          <w:szCs w:val="24"/>
        </w:rPr>
        <w:t>PM- Prime Minister</w:t>
      </w:r>
    </w:p>
    <w:p w:rsidR="007249BC" w:rsidRDefault="00E70D22">
      <w:pPr>
        <w:spacing w:line="360" w:lineRule="auto"/>
        <w:jc w:val="both"/>
        <w:rPr>
          <w:sz w:val="24"/>
        </w:rPr>
      </w:pPr>
      <w:r>
        <w:rPr>
          <w:sz w:val="24"/>
        </w:rPr>
        <w:t>RoP- Rules of Procedure</w:t>
      </w:r>
    </w:p>
    <w:p w:rsidR="007249BC" w:rsidRDefault="00E70D22">
      <w:pPr>
        <w:spacing w:line="360" w:lineRule="auto"/>
        <w:jc w:val="both"/>
        <w:rPr>
          <w:sz w:val="24"/>
        </w:rPr>
      </w:pPr>
      <w:r>
        <w:rPr>
          <w:sz w:val="24"/>
        </w:rPr>
        <w:t>SC- The Supreme Court</w:t>
      </w:r>
    </w:p>
    <w:p w:rsidR="007249BC" w:rsidRDefault="00E70D22">
      <w:pPr>
        <w:spacing w:line="360" w:lineRule="auto"/>
        <w:rPr>
          <w:sz w:val="24"/>
        </w:rPr>
      </w:pPr>
      <w:r>
        <w:rPr>
          <w:color w:val="000000" w:themeColor="text1"/>
          <w:sz w:val="24"/>
          <w:szCs w:val="24"/>
          <w:lang w:val="en-GB"/>
        </w:rPr>
        <w:t>SPL</w:t>
      </w:r>
      <w:r>
        <w:rPr>
          <w:b/>
          <w:bCs/>
          <w:color w:val="000000" w:themeColor="text1"/>
          <w:sz w:val="24"/>
          <w:szCs w:val="24"/>
          <w:lang w:val="en-GB"/>
        </w:rPr>
        <w:t>-</w:t>
      </w:r>
    </w:p>
    <w:p w:rsidR="007249BC" w:rsidRDefault="00E70D22">
      <w:pPr>
        <w:spacing w:line="360" w:lineRule="auto"/>
        <w:jc w:val="both"/>
        <w:rPr>
          <w:sz w:val="24"/>
        </w:rPr>
      </w:pPr>
      <w:r>
        <w:rPr>
          <w:sz w:val="24"/>
          <w:szCs w:val="24"/>
        </w:rPr>
        <w:lastRenderedPageBreak/>
        <w:t>UDHR</w:t>
      </w:r>
      <w:r>
        <w:rPr>
          <w:b/>
          <w:bCs/>
          <w:sz w:val="24"/>
          <w:szCs w:val="24"/>
          <w:lang w:val="en-GB"/>
        </w:rPr>
        <w:t>-</w:t>
      </w:r>
      <w:r>
        <w:rPr>
          <w:sz w:val="24"/>
          <w:szCs w:val="24"/>
        </w:rPr>
        <w:t>UniversalDeclaration of Human Rights</w:t>
      </w:r>
    </w:p>
    <w:p w:rsidR="007249BC" w:rsidRDefault="00E70D22">
      <w:pPr>
        <w:spacing w:line="360" w:lineRule="auto"/>
        <w:jc w:val="both"/>
        <w:rPr>
          <w:color w:val="000000"/>
          <w:sz w:val="24"/>
          <w:szCs w:val="24"/>
          <w:shd w:val="clear" w:color="auto" w:fill="FFFFFF"/>
          <w:lang w:val="en-GB"/>
        </w:rPr>
      </w:pPr>
      <w:r>
        <w:rPr>
          <w:color w:val="000000"/>
          <w:sz w:val="24"/>
          <w:szCs w:val="24"/>
          <w:shd w:val="clear" w:color="auto" w:fill="FFFFFF"/>
        </w:rPr>
        <w:t xml:space="preserve">UN- </w:t>
      </w:r>
      <w:r>
        <w:rPr>
          <w:color w:val="000000"/>
          <w:sz w:val="24"/>
          <w:szCs w:val="24"/>
          <w:shd w:val="clear" w:color="auto" w:fill="FFFFFF"/>
          <w:lang w:val="en-GB"/>
        </w:rPr>
        <w:t>United Nations</w:t>
      </w:r>
    </w:p>
    <w:p w:rsidR="007249BC" w:rsidRDefault="00E70D22">
      <w:pPr>
        <w:spacing w:line="360" w:lineRule="auto"/>
        <w:jc w:val="both"/>
        <w:rPr>
          <w:color w:val="FF0000"/>
          <w:sz w:val="24"/>
          <w:szCs w:val="24"/>
          <w:vertAlign w:val="superscript"/>
          <w:lang w:val="en-GB"/>
        </w:rPr>
      </w:pPr>
      <w:r>
        <w:rPr>
          <w:color w:val="000000"/>
          <w:sz w:val="24"/>
          <w:szCs w:val="24"/>
          <w:shd w:val="clear" w:color="auto" w:fill="FFFFFF"/>
        </w:rPr>
        <w:t xml:space="preserve">US- </w:t>
      </w:r>
      <w:r>
        <w:rPr>
          <w:color w:val="000000"/>
          <w:sz w:val="24"/>
          <w:szCs w:val="24"/>
          <w:shd w:val="clear" w:color="auto" w:fill="FFFFFF"/>
          <w:lang w:val="en-GB"/>
        </w:rPr>
        <w:t>United States</w:t>
      </w:r>
    </w:p>
    <w:p w:rsidR="007249BC" w:rsidRDefault="00E70D22">
      <w:pPr>
        <w:spacing w:line="360" w:lineRule="auto"/>
        <w:jc w:val="both"/>
        <w:rPr>
          <w:sz w:val="24"/>
          <w:szCs w:val="24"/>
        </w:rPr>
      </w:pPr>
      <w:r>
        <w:rPr>
          <w:sz w:val="24"/>
          <w:szCs w:val="24"/>
        </w:rPr>
        <w:t>v/vs- Versus</w:t>
      </w:r>
    </w:p>
    <w:p w:rsidR="007249BC" w:rsidRDefault="00E70D22">
      <w:pPr>
        <w:spacing w:line="360" w:lineRule="auto"/>
        <w:jc w:val="both"/>
        <w:rPr>
          <w:sz w:val="24"/>
          <w:szCs w:val="24"/>
        </w:rPr>
      </w:pPr>
      <w:r>
        <w:rPr>
          <w:sz w:val="24"/>
          <w:szCs w:val="24"/>
          <w:lang w:val="en-GB"/>
        </w:rPr>
        <w:t>Vol- Volume</w:t>
      </w:r>
    </w:p>
    <w:p w:rsidR="007249BC" w:rsidRDefault="00E70D22">
      <w:pPr>
        <w:spacing w:line="360" w:lineRule="auto"/>
        <w:jc w:val="both"/>
        <w:rPr>
          <w:rFonts w:eastAsia="serif"/>
          <w:color w:val="101828"/>
          <w:sz w:val="24"/>
          <w:szCs w:val="24"/>
          <w:shd w:val="clear" w:color="auto" w:fill="FFFFFF"/>
          <w:lang w:val="en-GB"/>
        </w:rPr>
      </w:pPr>
      <w:r>
        <w:rPr>
          <w:rFonts w:eastAsia="serif"/>
          <w:color w:val="101828"/>
          <w:sz w:val="24"/>
          <w:szCs w:val="24"/>
          <w:shd w:val="clear" w:color="auto" w:fill="FFFFFF"/>
        </w:rPr>
        <w:t>WW</w:t>
      </w:r>
      <w:r>
        <w:rPr>
          <w:rFonts w:eastAsia="serif"/>
          <w:b/>
          <w:bCs/>
          <w:color w:val="101828"/>
          <w:sz w:val="24"/>
          <w:szCs w:val="24"/>
          <w:shd w:val="clear" w:color="auto" w:fill="FFFFFF"/>
          <w:lang w:val="en-GB"/>
        </w:rPr>
        <w:t xml:space="preserve">- </w:t>
      </w:r>
      <w:r>
        <w:rPr>
          <w:rFonts w:eastAsia="serif"/>
          <w:color w:val="101828"/>
          <w:sz w:val="24"/>
          <w:szCs w:val="24"/>
          <w:shd w:val="clear" w:color="auto" w:fill="FFFFFF"/>
          <w:lang w:val="en-GB"/>
        </w:rPr>
        <w:t>World War</w:t>
      </w: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p w:rsidR="007249BC" w:rsidRDefault="007249BC">
      <w:pPr>
        <w:spacing w:line="360" w:lineRule="auto"/>
        <w:jc w:val="both"/>
        <w:rPr>
          <w:rFonts w:eastAsia="serif"/>
          <w:color w:val="101828"/>
          <w:sz w:val="24"/>
          <w:szCs w:val="24"/>
          <w:shd w:val="clear" w:color="auto" w:fill="FFFFFF"/>
          <w:lang w:val="en-GB"/>
        </w:rPr>
      </w:pPr>
    </w:p>
    <w:tbl>
      <w:tblPr>
        <w:tblStyle w:val="TableGrid"/>
        <w:tblW w:w="97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012"/>
        <w:gridCol w:w="703"/>
      </w:tblGrid>
      <w:tr w:rsidR="007249BC">
        <w:tc>
          <w:tcPr>
            <w:tcW w:w="9012" w:type="dxa"/>
          </w:tcPr>
          <w:p w:rsidR="007249BC" w:rsidRDefault="00E70D22">
            <w:pPr>
              <w:spacing w:line="360" w:lineRule="auto"/>
              <w:jc w:val="center"/>
              <w:rPr>
                <w:color w:val="000000" w:themeColor="text1"/>
                <w:sz w:val="24"/>
                <w:szCs w:val="24"/>
              </w:rPr>
            </w:pPr>
            <w:r>
              <w:rPr>
                <w:b/>
                <w:color w:val="000000" w:themeColor="text1"/>
                <w:sz w:val="24"/>
                <w:szCs w:val="24"/>
              </w:rPr>
              <w:lastRenderedPageBreak/>
              <w:t>TABLE OF CONTENTS</w:t>
            </w:r>
          </w:p>
          <w:p w:rsidR="007249BC" w:rsidRDefault="00E70D22" w:rsidP="003E29AB">
            <w:pPr>
              <w:widowControl/>
              <w:autoSpaceDE/>
              <w:autoSpaceDN/>
              <w:spacing w:beforeLines="50" w:line="360" w:lineRule="auto"/>
              <w:jc w:val="both"/>
              <w:rPr>
                <w:color w:val="000000" w:themeColor="text1"/>
                <w:sz w:val="24"/>
                <w:szCs w:val="24"/>
                <w:lang w:val="en-GB"/>
              </w:rPr>
            </w:pPr>
            <w:r>
              <w:rPr>
                <w:color w:val="000000" w:themeColor="text1"/>
                <w:sz w:val="24"/>
                <w:szCs w:val="24"/>
              </w:rPr>
              <w:t>Title Page</w:t>
            </w:r>
            <w:r>
              <w:rPr>
                <w:b/>
                <w:bCs/>
                <w:color w:val="000000" w:themeColor="text1"/>
                <w:sz w:val="24"/>
                <w:szCs w:val="24"/>
              </w:rPr>
              <w:t>------------------------------------------------------------------------------------------------</w:t>
            </w:r>
            <w:r>
              <w:rPr>
                <w:b/>
                <w:bCs/>
                <w:color w:val="000000" w:themeColor="text1"/>
                <w:sz w:val="24"/>
                <w:szCs w:val="24"/>
                <w:lang w:val="en-GB"/>
              </w:rPr>
              <w:t>-</w:t>
            </w:r>
          </w:p>
          <w:p w:rsidR="007249BC" w:rsidRDefault="00E70D22">
            <w:pPr>
              <w:spacing w:line="360" w:lineRule="auto"/>
              <w:jc w:val="both"/>
              <w:rPr>
                <w:b/>
                <w:bCs/>
                <w:color w:val="000000" w:themeColor="text1"/>
                <w:sz w:val="24"/>
                <w:szCs w:val="24"/>
                <w:lang w:val="en-GB"/>
              </w:rPr>
            </w:pPr>
            <w:r>
              <w:rPr>
                <w:color w:val="000000" w:themeColor="text1"/>
                <w:sz w:val="24"/>
                <w:szCs w:val="24"/>
              </w:rPr>
              <w:t>Abstract</w:t>
            </w:r>
            <w:r>
              <w:rPr>
                <w:b/>
                <w:bCs/>
                <w:color w:val="000000" w:themeColor="text1"/>
                <w:sz w:val="24"/>
                <w:szCs w:val="24"/>
              </w:rPr>
              <w:t>--------------------------------------------------------------------------------------------------</w:t>
            </w:r>
            <w:r>
              <w:rPr>
                <w:b/>
                <w:bCs/>
                <w:color w:val="000000" w:themeColor="text1"/>
                <w:sz w:val="24"/>
                <w:szCs w:val="24"/>
                <w:lang w:val="en-GB"/>
              </w:rPr>
              <w:t>-</w:t>
            </w:r>
          </w:p>
          <w:p w:rsidR="007249BC" w:rsidRDefault="00E70D22">
            <w:pPr>
              <w:spacing w:line="360" w:lineRule="auto"/>
              <w:jc w:val="both"/>
              <w:rPr>
                <w:color w:val="000000" w:themeColor="text1"/>
                <w:sz w:val="24"/>
                <w:szCs w:val="24"/>
                <w:lang w:val="en-GB"/>
              </w:rPr>
            </w:pPr>
            <w:r>
              <w:rPr>
                <w:color w:val="000000" w:themeColor="text1"/>
                <w:sz w:val="24"/>
                <w:szCs w:val="24"/>
              </w:rPr>
              <w:t>Acknowledgements</w:t>
            </w:r>
            <w:r>
              <w:rPr>
                <w:b/>
                <w:bCs/>
                <w:color w:val="000000" w:themeColor="text1"/>
                <w:sz w:val="24"/>
                <w:szCs w:val="24"/>
              </w:rPr>
              <w:t>------------------------------------------------------------------------------------</w:t>
            </w:r>
            <w:r>
              <w:rPr>
                <w:b/>
                <w:bCs/>
                <w:color w:val="000000" w:themeColor="text1"/>
                <w:sz w:val="24"/>
                <w:szCs w:val="24"/>
                <w:lang w:val="en-GB"/>
              </w:rPr>
              <w:t>--</w:t>
            </w:r>
          </w:p>
          <w:p w:rsidR="007249BC" w:rsidRDefault="00E70D22">
            <w:pPr>
              <w:spacing w:line="360" w:lineRule="auto"/>
              <w:jc w:val="both"/>
              <w:rPr>
                <w:b/>
                <w:bCs/>
                <w:color w:val="000000" w:themeColor="text1"/>
                <w:sz w:val="24"/>
                <w:szCs w:val="24"/>
                <w:lang w:val="en-GB"/>
              </w:rPr>
            </w:pPr>
            <w:r>
              <w:rPr>
                <w:color w:val="000000" w:themeColor="text1"/>
                <w:sz w:val="24"/>
                <w:szCs w:val="24"/>
              </w:rPr>
              <w:t>Declaration</w:t>
            </w:r>
            <w:r>
              <w:rPr>
                <w:b/>
                <w:bCs/>
                <w:color w:val="000000" w:themeColor="text1"/>
                <w:sz w:val="24"/>
                <w:szCs w:val="24"/>
                <w:lang w:val="en-GB"/>
              </w:rPr>
              <w:t>-----</w:t>
            </w:r>
            <w:r>
              <w:rPr>
                <w:b/>
                <w:bCs/>
                <w:color w:val="000000" w:themeColor="text1"/>
                <w:sz w:val="24"/>
                <w:szCs w:val="24"/>
              </w:rPr>
              <w:t>----------------------------------------------------------------------------------------</w:t>
            </w:r>
            <w:r>
              <w:rPr>
                <w:b/>
                <w:bCs/>
                <w:color w:val="000000" w:themeColor="text1"/>
                <w:sz w:val="24"/>
                <w:szCs w:val="24"/>
                <w:lang w:val="en-GB"/>
              </w:rPr>
              <w:t>--</w:t>
            </w:r>
          </w:p>
          <w:p w:rsidR="007249BC" w:rsidRDefault="00E70D22">
            <w:pPr>
              <w:spacing w:line="360" w:lineRule="auto"/>
              <w:jc w:val="both"/>
              <w:rPr>
                <w:b/>
                <w:bCs/>
                <w:color w:val="000000" w:themeColor="text1"/>
                <w:sz w:val="24"/>
                <w:szCs w:val="24"/>
                <w:lang w:val="en-GB"/>
              </w:rPr>
            </w:pPr>
            <w:r>
              <w:rPr>
                <w:color w:val="000000" w:themeColor="text1"/>
                <w:sz w:val="24"/>
                <w:szCs w:val="24"/>
              </w:rPr>
              <w:t>Certification by the Supervisor</w:t>
            </w:r>
            <w:r>
              <w:rPr>
                <w:b/>
                <w:bCs/>
                <w:color w:val="000000" w:themeColor="text1"/>
                <w:sz w:val="24"/>
                <w:szCs w:val="24"/>
              </w:rPr>
              <w:t>-----------------------------------------------------------------------</w:t>
            </w:r>
            <w:r>
              <w:rPr>
                <w:b/>
                <w:bCs/>
                <w:color w:val="000000" w:themeColor="text1"/>
                <w:sz w:val="24"/>
                <w:szCs w:val="24"/>
                <w:lang w:val="en-GB"/>
              </w:rPr>
              <w:t>-</w:t>
            </w:r>
          </w:p>
          <w:p w:rsidR="007249BC" w:rsidRDefault="00E70D22">
            <w:pPr>
              <w:spacing w:line="360" w:lineRule="auto"/>
              <w:jc w:val="both"/>
              <w:rPr>
                <w:color w:val="000000" w:themeColor="text1"/>
                <w:sz w:val="24"/>
                <w:szCs w:val="24"/>
                <w:lang w:val="en-GB"/>
              </w:rPr>
            </w:pPr>
            <w:r>
              <w:rPr>
                <w:color w:val="000000" w:themeColor="text1"/>
                <w:sz w:val="24"/>
                <w:szCs w:val="24"/>
              </w:rPr>
              <w:t>Table of Cases</w:t>
            </w:r>
            <w:r>
              <w:rPr>
                <w:b/>
                <w:bCs/>
                <w:color w:val="000000" w:themeColor="text1"/>
                <w:sz w:val="24"/>
                <w:szCs w:val="24"/>
              </w:rPr>
              <w:t>------------------------------------------------------------------------------------------</w:t>
            </w:r>
            <w:r>
              <w:rPr>
                <w:b/>
                <w:bCs/>
                <w:color w:val="000000" w:themeColor="text1"/>
                <w:sz w:val="24"/>
                <w:szCs w:val="24"/>
                <w:lang w:val="en-GB"/>
              </w:rPr>
              <w:t>--</w:t>
            </w:r>
          </w:p>
          <w:p w:rsidR="007249BC" w:rsidRDefault="00E70D22">
            <w:pPr>
              <w:spacing w:line="360" w:lineRule="auto"/>
              <w:jc w:val="both"/>
              <w:rPr>
                <w:b/>
                <w:bCs/>
                <w:color w:val="000000" w:themeColor="text1"/>
                <w:sz w:val="24"/>
                <w:szCs w:val="24"/>
                <w:lang w:val="en-GB"/>
              </w:rPr>
            </w:pPr>
            <w:r>
              <w:rPr>
                <w:color w:val="000000" w:themeColor="text1"/>
                <w:sz w:val="24"/>
                <w:szCs w:val="24"/>
              </w:rPr>
              <w:t>Acronyms</w:t>
            </w:r>
            <w:r>
              <w:rPr>
                <w:b/>
                <w:bCs/>
                <w:color w:val="000000" w:themeColor="text1"/>
                <w:sz w:val="24"/>
                <w:szCs w:val="24"/>
              </w:rPr>
              <w:t>------------------------------------------------------------------------------------------------</w:t>
            </w:r>
            <w:r>
              <w:rPr>
                <w:b/>
                <w:bCs/>
                <w:color w:val="000000" w:themeColor="text1"/>
                <w:sz w:val="24"/>
                <w:szCs w:val="24"/>
                <w:lang w:val="en-GB"/>
              </w:rPr>
              <w:t>-</w:t>
            </w:r>
          </w:p>
          <w:p w:rsidR="007249BC" w:rsidRDefault="00E70D22">
            <w:pPr>
              <w:spacing w:line="360" w:lineRule="auto"/>
              <w:jc w:val="both"/>
              <w:rPr>
                <w:color w:val="000000" w:themeColor="text1"/>
                <w:sz w:val="24"/>
                <w:szCs w:val="24"/>
                <w:lang w:val="en-GB"/>
              </w:rPr>
            </w:pPr>
            <w:r>
              <w:rPr>
                <w:color w:val="000000" w:themeColor="text1"/>
                <w:sz w:val="24"/>
                <w:szCs w:val="24"/>
              </w:rPr>
              <w:t>Table of Contents</w:t>
            </w:r>
            <w:r>
              <w:rPr>
                <w:b/>
                <w:bCs/>
                <w:color w:val="000000" w:themeColor="text1"/>
                <w:sz w:val="24"/>
                <w:szCs w:val="24"/>
              </w:rPr>
              <w:t>---------------------------------------------------------------------------------------</w:t>
            </w:r>
            <w:r>
              <w:rPr>
                <w:b/>
                <w:bCs/>
                <w:color w:val="000000" w:themeColor="text1"/>
                <w:sz w:val="24"/>
                <w:szCs w:val="24"/>
                <w:lang w:val="en-GB"/>
              </w:rPr>
              <w:t>-</w:t>
            </w:r>
          </w:p>
          <w:p w:rsidR="007249BC" w:rsidRDefault="007249BC">
            <w:pPr>
              <w:spacing w:line="360" w:lineRule="auto"/>
              <w:jc w:val="both"/>
              <w:rPr>
                <w:b/>
                <w:color w:val="000000" w:themeColor="text1"/>
                <w:sz w:val="28"/>
                <w:szCs w:val="24"/>
                <w:lang w:val="en-GB"/>
              </w:rPr>
            </w:pPr>
          </w:p>
          <w:p w:rsidR="007249BC" w:rsidRDefault="00E70D22">
            <w:pPr>
              <w:spacing w:line="360" w:lineRule="auto"/>
              <w:jc w:val="center"/>
              <w:rPr>
                <w:b/>
                <w:color w:val="000000" w:themeColor="text1"/>
                <w:sz w:val="24"/>
                <w:szCs w:val="24"/>
                <w:lang w:val="en-GB"/>
              </w:rPr>
            </w:pPr>
            <w:r>
              <w:rPr>
                <w:b/>
                <w:color w:val="000000" w:themeColor="text1"/>
                <w:sz w:val="24"/>
                <w:szCs w:val="24"/>
              </w:rPr>
              <w:t>CHAPTER-</w:t>
            </w:r>
            <w:r>
              <w:rPr>
                <w:b/>
                <w:color w:val="000000" w:themeColor="text1"/>
                <w:sz w:val="24"/>
                <w:szCs w:val="24"/>
                <w:lang w:val="en-GB"/>
              </w:rPr>
              <w:t xml:space="preserve"> I</w:t>
            </w:r>
          </w:p>
          <w:p w:rsidR="007249BC" w:rsidRDefault="00E70D22">
            <w:pPr>
              <w:spacing w:line="360" w:lineRule="auto"/>
              <w:jc w:val="center"/>
              <w:rPr>
                <w:b/>
                <w:color w:val="000000" w:themeColor="text1"/>
                <w:sz w:val="24"/>
                <w:szCs w:val="24"/>
              </w:rPr>
            </w:pPr>
            <w:r>
              <w:rPr>
                <w:b/>
                <w:color w:val="000000" w:themeColor="text1"/>
                <w:sz w:val="24"/>
                <w:szCs w:val="24"/>
              </w:rPr>
              <w:t>INTRODUCTION</w:t>
            </w:r>
          </w:p>
          <w:p w:rsidR="007249BC" w:rsidRDefault="00E70D22">
            <w:pPr>
              <w:widowControl/>
              <w:autoSpaceDE/>
              <w:autoSpaceDN/>
              <w:spacing w:line="360" w:lineRule="auto"/>
              <w:jc w:val="both"/>
              <w:rPr>
                <w:color w:val="000000" w:themeColor="text1"/>
                <w:sz w:val="24"/>
                <w:szCs w:val="24"/>
                <w:lang w:val="en-GB"/>
              </w:rPr>
            </w:pPr>
            <w:r>
              <w:rPr>
                <w:color w:val="000000" w:themeColor="text1"/>
                <w:sz w:val="24"/>
                <w:szCs w:val="24"/>
              </w:rPr>
              <w:t>1.1 Introduction</w:t>
            </w:r>
            <w:r>
              <w:rPr>
                <w:b/>
                <w:bCs/>
                <w:color w:val="000000" w:themeColor="text1"/>
                <w:sz w:val="24"/>
                <w:szCs w:val="24"/>
              </w:rPr>
              <w:t>-----------------------------------------------------------------------------------------</w:t>
            </w:r>
            <w:r>
              <w:rPr>
                <w:b/>
                <w:bCs/>
                <w:color w:val="000000" w:themeColor="text1"/>
                <w:sz w:val="24"/>
                <w:szCs w:val="24"/>
                <w:lang w:val="en-GB"/>
              </w:rPr>
              <w:t>-</w:t>
            </w:r>
          </w:p>
          <w:p w:rsidR="007249BC" w:rsidRDefault="00E70D22">
            <w:pPr>
              <w:spacing w:line="360" w:lineRule="auto"/>
              <w:jc w:val="both"/>
              <w:rPr>
                <w:color w:val="000000" w:themeColor="text1"/>
                <w:sz w:val="24"/>
                <w:szCs w:val="24"/>
                <w:lang w:val="en-GB"/>
              </w:rPr>
            </w:pPr>
            <w:r>
              <w:rPr>
                <w:color w:val="000000" w:themeColor="text1"/>
                <w:sz w:val="24"/>
                <w:szCs w:val="24"/>
              </w:rPr>
              <w:t>1.2 Methodology of the Study</w:t>
            </w:r>
            <w:r>
              <w:rPr>
                <w:b/>
                <w:bCs/>
                <w:color w:val="000000" w:themeColor="text1"/>
                <w:sz w:val="24"/>
                <w:szCs w:val="24"/>
              </w:rPr>
              <w:t>------------------------------------------------------------------------</w:t>
            </w:r>
            <w:r>
              <w:rPr>
                <w:b/>
                <w:bCs/>
                <w:color w:val="000000" w:themeColor="text1"/>
                <w:sz w:val="24"/>
                <w:szCs w:val="24"/>
                <w:lang w:val="en-GB"/>
              </w:rPr>
              <w:t>-</w:t>
            </w:r>
          </w:p>
          <w:p w:rsidR="007249BC" w:rsidRDefault="00E70D22">
            <w:pPr>
              <w:spacing w:line="360" w:lineRule="auto"/>
              <w:jc w:val="both"/>
              <w:rPr>
                <w:color w:val="000000" w:themeColor="text1"/>
                <w:sz w:val="24"/>
                <w:szCs w:val="24"/>
              </w:rPr>
            </w:pPr>
            <w:r>
              <w:rPr>
                <w:color w:val="000000" w:themeColor="text1"/>
                <w:sz w:val="24"/>
                <w:szCs w:val="24"/>
              </w:rPr>
              <w:t>1.3 Objective of the Study</w:t>
            </w:r>
            <w:r>
              <w:rPr>
                <w:b/>
                <w:bCs/>
                <w:color w:val="000000" w:themeColor="text1"/>
                <w:sz w:val="24"/>
                <w:szCs w:val="24"/>
              </w:rPr>
              <w:t>----------------------------------------------------------------------------</w:t>
            </w:r>
            <w:r>
              <w:rPr>
                <w:b/>
                <w:bCs/>
                <w:color w:val="000000" w:themeColor="text1"/>
                <w:sz w:val="24"/>
                <w:szCs w:val="24"/>
                <w:lang w:val="en-GB"/>
              </w:rPr>
              <w:t>-</w:t>
            </w:r>
            <w:r>
              <w:rPr>
                <w:b/>
                <w:bCs/>
                <w:color w:val="000000" w:themeColor="text1"/>
                <w:sz w:val="24"/>
                <w:szCs w:val="24"/>
              </w:rPr>
              <w:t>-</w:t>
            </w:r>
          </w:p>
          <w:p w:rsidR="007249BC" w:rsidRDefault="00E70D22">
            <w:pPr>
              <w:spacing w:line="360" w:lineRule="auto"/>
              <w:jc w:val="both"/>
              <w:rPr>
                <w:color w:val="000000" w:themeColor="text1"/>
                <w:sz w:val="24"/>
                <w:szCs w:val="24"/>
              </w:rPr>
            </w:pPr>
            <w:r>
              <w:rPr>
                <w:color w:val="000000" w:themeColor="text1"/>
                <w:sz w:val="24"/>
                <w:szCs w:val="24"/>
              </w:rPr>
              <w:t>1.4 Importance of the Study</w:t>
            </w:r>
            <w:r>
              <w:rPr>
                <w:b/>
                <w:bCs/>
                <w:color w:val="000000" w:themeColor="text1"/>
                <w:sz w:val="24"/>
                <w:szCs w:val="24"/>
              </w:rPr>
              <w:t>--------------------------------------------------------------------------</w:t>
            </w:r>
            <w:r>
              <w:rPr>
                <w:b/>
                <w:bCs/>
                <w:color w:val="000000" w:themeColor="text1"/>
                <w:sz w:val="24"/>
                <w:szCs w:val="24"/>
                <w:lang w:val="en-GB"/>
              </w:rPr>
              <w:t>-</w:t>
            </w:r>
            <w:r>
              <w:rPr>
                <w:b/>
                <w:bCs/>
                <w:color w:val="000000" w:themeColor="text1"/>
                <w:sz w:val="24"/>
                <w:szCs w:val="24"/>
              </w:rPr>
              <w:t>-</w:t>
            </w:r>
          </w:p>
          <w:p w:rsidR="007249BC" w:rsidRDefault="00E70D22">
            <w:pPr>
              <w:spacing w:line="360" w:lineRule="auto"/>
              <w:jc w:val="both"/>
              <w:rPr>
                <w:b/>
                <w:bCs/>
                <w:color w:val="000000" w:themeColor="text1"/>
                <w:sz w:val="24"/>
                <w:szCs w:val="24"/>
              </w:rPr>
            </w:pPr>
            <w:r>
              <w:rPr>
                <w:color w:val="000000" w:themeColor="text1"/>
                <w:sz w:val="24"/>
                <w:szCs w:val="24"/>
              </w:rPr>
              <w:t>1.5 Limitation of the Study</w:t>
            </w:r>
            <w:r>
              <w:rPr>
                <w:b/>
                <w:bCs/>
                <w:color w:val="000000" w:themeColor="text1"/>
                <w:sz w:val="24"/>
                <w:szCs w:val="24"/>
              </w:rPr>
              <w:t>--------------------------------------------------------------------------</w:t>
            </w:r>
            <w:r>
              <w:rPr>
                <w:b/>
                <w:bCs/>
                <w:color w:val="000000" w:themeColor="text1"/>
                <w:sz w:val="24"/>
                <w:szCs w:val="24"/>
                <w:lang w:val="en-GB"/>
              </w:rPr>
              <w:t>-</w:t>
            </w:r>
            <w:r>
              <w:rPr>
                <w:b/>
                <w:bCs/>
                <w:color w:val="000000" w:themeColor="text1"/>
                <w:sz w:val="24"/>
                <w:szCs w:val="24"/>
              </w:rPr>
              <w:t>--</w:t>
            </w:r>
          </w:p>
          <w:p w:rsidR="007249BC" w:rsidRDefault="00E70D22">
            <w:pPr>
              <w:spacing w:line="360" w:lineRule="auto"/>
              <w:jc w:val="both"/>
              <w:rPr>
                <w:b/>
                <w:bCs/>
                <w:color w:val="000000" w:themeColor="text1"/>
                <w:sz w:val="24"/>
                <w:szCs w:val="24"/>
              </w:rPr>
            </w:pPr>
            <w:r>
              <w:rPr>
                <w:color w:val="000000" w:themeColor="text1"/>
                <w:sz w:val="24"/>
                <w:szCs w:val="24"/>
              </w:rPr>
              <w:t>1.6 Conclusion</w:t>
            </w:r>
            <w:r>
              <w:rPr>
                <w:b/>
                <w:bCs/>
                <w:color w:val="000000" w:themeColor="text1"/>
                <w:sz w:val="24"/>
                <w:szCs w:val="24"/>
              </w:rPr>
              <w:t>---------------------------------------------------------------------------------------</w:t>
            </w:r>
            <w:r>
              <w:rPr>
                <w:b/>
                <w:bCs/>
                <w:color w:val="000000" w:themeColor="text1"/>
                <w:sz w:val="24"/>
                <w:szCs w:val="24"/>
                <w:lang w:val="en-GB"/>
              </w:rPr>
              <w:t>-</w:t>
            </w:r>
            <w:r>
              <w:rPr>
                <w:b/>
                <w:bCs/>
                <w:color w:val="000000" w:themeColor="text1"/>
                <w:sz w:val="24"/>
                <w:szCs w:val="24"/>
              </w:rPr>
              <w:t>---</w:t>
            </w:r>
          </w:p>
          <w:p w:rsidR="007249BC" w:rsidRDefault="007249BC">
            <w:pPr>
              <w:spacing w:line="360" w:lineRule="auto"/>
              <w:jc w:val="both"/>
              <w:rPr>
                <w:color w:val="000000" w:themeColor="text1"/>
                <w:sz w:val="24"/>
                <w:szCs w:val="24"/>
              </w:rPr>
            </w:pPr>
          </w:p>
          <w:p w:rsidR="007249BC" w:rsidRDefault="00E70D22">
            <w:pPr>
              <w:spacing w:line="360" w:lineRule="auto"/>
              <w:jc w:val="center"/>
              <w:rPr>
                <w:b/>
                <w:bCs/>
                <w:sz w:val="24"/>
                <w:szCs w:val="24"/>
                <w:lang w:val="en-GB"/>
              </w:rPr>
            </w:pPr>
            <w:r>
              <w:rPr>
                <w:b/>
                <w:bCs/>
                <w:sz w:val="24"/>
                <w:szCs w:val="24"/>
                <w:lang w:val="en-GB"/>
              </w:rPr>
              <w:t>CHAPTER- II</w:t>
            </w:r>
          </w:p>
          <w:p w:rsidR="007249BC" w:rsidRDefault="00E70D22">
            <w:pPr>
              <w:spacing w:line="360" w:lineRule="auto"/>
              <w:jc w:val="center"/>
              <w:rPr>
                <w:sz w:val="24"/>
                <w:szCs w:val="24"/>
                <w:lang w:val="en-GB"/>
              </w:rPr>
            </w:pPr>
            <w:r>
              <w:rPr>
                <w:b/>
                <w:bCs/>
                <w:sz w:val="24"/>
                <w:szCs w:val="24"/>
                <w:lang w:val="en-GB"/>
              </w:rPr>
              <w:t>CONCEPT, NATURE, &amp; ADOPTION OF FUNDAMENTAL RIGHTS</w:t>
            </w:r>
          </w:p>
          <w:p w:rsidR="007249BC" w:rsidRDefault="00E70D22">
            <w:pPr>
              <w:widowControl/>
              <w:autoSpaceDE/>
              <w:autoSpaceDN/>
              <w:spacing w:line="360" w:lineRule="auto"/>
              <w:rPr>
                <w:sz w:val="24"/>
                <w:szCs w:val="24"/>
                <w:lang w:val="en-GB"/>
              </w:rPr>
            </w:pPr>
            <w:r>
              <w:rPr>
                <w:sz w:val="24"/>
                <w:szCs w:val="24"/>
                <w:lang w:val="en-GB"/>
              </w:rPr>
              <w:t xml:space="preserve">2.1 Introduction </w:t>
            </w:r>
            <w:r>
              <w:rPr>
                <w:b/>
                <w:bCs/>
                <w:color w:val="000000" w:themeColor="text1"/>
                <w:sz w:val="24"/>
                <w:szCs w:val="24"/>
              </w:rPr>
              <w:t>--------------------------------------------------------------------------------------</w:t>
            </w:r>
            <w:r>
              <w:rPr>
                <w:b/>
                <w:bCs/>
                <w:color w:val="000000" w:themeColor="text1"/>
                <w:sz w:val="24"/>
                <w:szCs w:val="24"/>
                <w:lang w:val="en-GB"/>
              </w:rPr>
              <w:t>-</w:t>
            </w:r>
            <w:r>
              <w:rPr>
                <w:b/>
                <w:bCs/>
                <w:color w:val="000000" w:themeColor="text1"/>
                <w:sz w:val="24"/>
                <w:szCs w:val="24"/>
              </w:rPr>
              <w:t>--</w:t>
            </w:r>
          </w:p>
          <w:p w:rsidR="007249BC" w:rsidRDefault="00E70D22">
            <w:pPr>
              <w:spacing w:line="360" w:lineRule="auto"/>
              <w:rPr>
                <w:sz w:val="24"/>
                <w:szCs w:val="24"/>
                <w:lang w:val="en-GB"/>
              </w:rPr>
            </w:pPr>
            <w:r>
              <w:rPr>
                <w:sz w:val="24"/>
                <w:szCs w:val="24"/>
                <w:lang w:val="en-GB"/>
              </w:rPr>
              <w:t xml:space="preserve">2.2 Definitions </w:t>
            </w:r>
            <w:r>
              <w:rPr>
                <w:b/>
                <w:bCs/>
                <w:color w:val="000000" w:themeColor="text1"/>
                <w:sz w:val="24"/>
                <w:szCs w:val="24"/>
              </w:rPr>
              <w:t>--------------------------------------------------------------------------------------</w:t>
            </w:r>
            <w:r>
              <w:rPr>
                <w:b/>
                <w:bCs/>
                <w:color w:val="000000" w:themeColor="text1"/>
                <w:sz w:val="24"/>
                <w:szCs w:val="24"/>
                <w:lang w:val="en-GB"/>
              </w:rPr>
              <w:t>-</w:t>
            </w:r>
            <w:r>
              <w:rPr>
                <w:b/>
                <w:bCs/>
                <w:color w:val="000000" w:themeColor="text1"/>
                <w:sz w:val="24"/>
                <w:szCs w:val="24"/>
              </w:rPr>
              <w:t>---</w:t>
            </w:r>
          </w:p>
          <w:p w:rsidR="007249BC" w:rsidRDefault="00E70D22">
            <w:pPr>
              <w:spacing w:line="360" w:lineRule="auto"/>
              <w:ind w:left="720"/>
              <w:rPr>
                <w:sz w:val="24"/>
                <w:szCs w:val="24"/>
                <w:lang w:val="en-GB"/>
              </w:rPr>
            </w:pPr>
            <w:r>
              <w:rPr>
                <w:sz w:val="24"/>
                <w:szCs w:val="24"/>
                <w:lang w:val="en-GB"/>
              </w:rPr>
              <w:t xml:space="preserve">2.2.1 Rights </w:t>
            </w:r>
            <w:r>
              <w:rPr>
                <w:b/>
                <w:bCs/>
                <w:color w:val="000000" w:themeColor="text1"/>
                <w:sz w:val="24"/>
                <w:szCs w:val="24"/>
              </w:rPr>
              <w:t>---------------------------------------------------------------</w:t>
            </w:r>
            <w:r>
              <w:rPr>
                <w:b/>
                <w:bCs/>
                <w:color w:val="000000" w:themeColor="text1"/>
                <w:sz w:val="24"/>
                <w:szCs w:val="24"/>
                <w:lang w:val="en-GB"/>
              </w:rPr>
              <w:t>----</w:t>
            </w:r>
            <w:r>
              <w:rPr>
                <w:b/>
                <w:bCs/>
                <w:color w:val="000000" w:themeColor="text1"/>
                <w:sz w:val="24"/>
                <w:szCs w:val="24"/>
              </w:rPr>
              <w:t>------------------</w:t>
            </w:r>
          </w:p>
          <w:p w:rsidR="007249BC" w:rsidRDefault="00E70D22">
            <w:pPr>
              <w:spacing w:line="360" w:lineRule="auto"/>
              <w:ind w:left="720"/>
              <w:rPr>
                <w:sz w:val="24"/>
                <w:szCs w:val="24"/>
                <w:lang w:val="en-GB"/>
              </w:rPr>
            </w:pPr>
            <w:r>
              <w:rPr>
                <w:sz w:val="24"/>
                <w:szCs w:val="24"/>
                <w:lang w:val="en-GB"/>
              </w:rPr>
              <w:t xml:space="preserve">2.2.2 Human rights </w:t>
            </w:r>
            <w:r>
              <w:rPr>
                <w:b/>
                <w:bCs/>
                <w:color w:val="000000" w:themeColor="text1"/>
                <w:sz w:val="24"/>
                <w:szCs w:val="24"/>
              </w:rPr>
              <w:t>-----------------------------------------------------------------------------</w:t>
            </w:r>
          </w:p>
          <w:p w:rsidR="007249BC" w:rsidRDefault="00E70D22">
            <w:pPr>
              <w:spacing w:line="360" w:lineRule="auto"/>
              <w:ind w:left="720"/>
              <w:rPr>
                <w:sz w:val="24"/>
                <w:szCs w:val="24"/>
                <w:lang w:val="en-GB"/>
              </w:rPr>
            </w:pPr>
            <w:r>
              <w:rPr>
                <w:sz w:val="24"/>
                <w:szCs w:val="24"/>
                <w:lang w:val="en-GB"/>
              </w:rPr>
              <w:t xml:space="preserve">2.2.3 Fundamental Rights </w:t>
            </w:r>
            <w:r>
              <w:rPr>
                <w:b/>
                <w:bCs/>
                <w:color w:val="000000" w:themeColor="text1"/>
                <w:sz w:val="24"/>
                <w:szCs w:val="24"/>
              </w:rPr>
              <w:t>---------------------------------------------------------------------</w:t>
            </w:r>
          </w:p>
          <w:p w:rsidR="007249BC" w:rsidRDefault="00E70D22">
            <w:pPr>
              <w:spacing w:line="360" w:lineRule="auto"/>
              <w:ind w:left="720"/>
              <w:rPr>
                <w:sz w:val="24"/>
                <w:szCs w:val="24"/>
                <w:lang w:val="en-GB"/>
              </w:rPr>
            </w:pPr>
            <w:r>
              <w:rPr>
                <w:sz w:val="24"/>
                <w:szCs w:val="24"/>
                <w:lang w:val="en-GB"/>
              </w:rPr>
              <w:t xml:space="preserve">2.2.4 Distinction between Human rights and Fundamental rights </w:t>
            </w:r>
            <w:r>
              <w:rPr>
                <w:b/>
                <w:bCs/>
                <w:color w:val="000000" w:themeColor="text1"/>
                <w:sz w:val="24"/>
                <w:szCs w:val="24"/>
              </w:rPr>
              <w:t>-----------------------</w:t>
            </w:r>
          </w:p>
          <w:p w:rsidR="007249BC" w:rsidRDefault="00E70D22">
            <w:pPr>
              <w:pStyle w:val="Heading1"/>
              <w:spacing w:line="360" w:lineRule="auto"/>
              <w:ind w:left="0"/>
              <w:rPr>
                <w:b w:val="0"/>
                <w:bCs w:val="0"/>
                <w:sz w:val="24"/>
                <w:szCs w:val="24"/>
                <w:lang w:val="en-GB"/>
              </w:rPr>
            </w:pPr>
            <w:r>
              <w:rPr>
                <w:b w:val="0"/>
                <w:bCs w:val="0"/>
                <w:sz w:val="24"/>
                <w:szCs w:val="24"/>
                <w:lang w:val="en-GB"/>
              </w:rPr>
              <w:t>2.3 C</w:t>
            </w:r>
            <w:r>
              <w:rPr>
                <w:b w:val="0"/>
                <w:bCs w:val="0"/>
                <w:sz w:val="24"/>
                <w:szCs w:val="24"/>
              </w:rPr>
              <w:t>haracteristics of Fundamental Rights</w:t>
            </w:r>
            <w:r>
              <w:rPr>
                <w:color w:val="000000" w:themeColor="text1"/>
                <w:sz w:val="24"/>
                <w:szCs w:val="24"/>
              </w:rPr>
              <w:t>----------------------------------------------------------</w:t>
            </w:r>
          </w:p>
          <w:p w:rsidR="007249BC" w:rsidRDefault="00E70D22">
            <w:pPr>
              <w:spacing w:line="360" w:lineRule="auto"/>
              <w:rPr>
                <w:sz w:val="24"/>
                <w:szCs w:val="24"/>
                <w:lang w:val="en-GB"/>
              </w:rPr>
            </w:pPr>
            <w:r>
              <w:rPr>
                <w:sz w:val="24"/>
                <w:szCs w:val="24"/>
                <w:lang w:val="en-GB"/>
              </w:rPr>
              <w:t xml:space="preserve">2.4 Nature of Fundamental Rights </w:t>
            </w:r>
            <w:r>
              <w:rPr>
                <w:b/>
                <w:bCs/>
                <w:color w:val="000000" w:themeColor="text1"/>
                <w:sz w:val="24"/>
                <w:szCs w:val="24"/>
              </w:rPr>
              <w:t>--------------------------------------------------------------------</w:t>
            </w:r>
          </w:p>
          <w:p w:rsidR="007249BC" w:rsidRDefault="00E70D22">
            <w:pPr>
              <w:spacing w:line="360" w:lineRule="auto"/>
              <w:rPr>
                <w:sz w:val="24"/>
                <w:szCs w:val="24"/>
                <w:lang w:val="en-GB"/>
              </w:rPr>
            </w:pPr>
            <w:r>
              <w:rPr>
                <w:sz w:val="24"/>
                <w:szCs w:val="24"/>
                <w:lang w:val="en-GB"/>
              </w:rPr>
              <w:t xml:space="preserve">2.5 Classification of Fundamental Rights </w:t>
            </w:r>
            <w:r>
              <w:rPr>
                <w:b/>
                <w:bCs/>
                <w:color w:val="000000" w:themeColor="text1"/>
                <w:sz w:val="24"/>
                <w:szCs w:val="24"/>
              </w:rPr>
              <w:t>------------------------------------------------------------</w:t>
            </w:r>
          </w:p>
          <w:p w:rsidR="007249BC" w:rsidRDefault="00E70D22">
            <w:pPr>
              <w:spacing w:line="360" w:lineRule="auto"/>
              <w:rPr>
                <w:sz w:val="24"/>
                <w:szCs w:val="24"/>
                <w:lang w:val="en-GB"/>
              </w:rPr>
            </w:pPr>
            <w:r>
              <w:rPr>
                <w:sz w:val="24"/>
                <w:szCs w:val="24"/>
                <w:lang w:val="en-GB"/>
              </w:rPr>
              <w:t xml:space="preserve">2.6 History of Fundamental Rights </w:t>
            </w:r>
            <w:r>
              <w:rPr>
                <w:b/>
                <w:bCs/>
                <w:color w:val="000000" w:themeColor="text1"/>
                <w:sz w:val="24"/>
                <w:szCs w:val="24"/>
              </w:rPr>
              <w:t>-------------------------------------------------------------------</w:t>
            </w:r>
          </w:p>
          <w:p w:rsidR="007249BC" w:rsidRDefault="00E70D22">
            <w:pPr>
              <w:spacing w:line="360" w:lineRule="auto"/>
              <w:rPr>
                <w:b/>
                <w:bCs/>
                <w:color w:val="000000" w:themeColor="text1"/>
                <w:sz w:val="24"/>
                <w:szCs w:val="24"/>
                <w:lang w:val="en-GB"/>
              </w:rPr>
            </w:pPr>
            <w:r>
              <w:rPr>
                <w:sz w:val="24"/>
                <w:szCs w:val="24"/>
                <w:lang w:val="en-GB"/>
              </w:rPr>
              <w:t xml:space="preserve">2.6.1 The universal Declaration of Human Rights 1948 </w:t>
            </w:r>
            <w:r>
              <w:rPr>
                <w:b/>
                <w:bCs/>
                <w:color w:val="000000" w:themeColor="text1"/>
                <w:sz w:val="24"/>
                <w:szCs w:val="24"/>
              </w:rPr>
              <w:t>-------------------------------------------</w:t>
            </w:r>
          </w:p>
          <w:p w:rsidR="007249BC" w:rsidRDefault="00E70D22">
            <w:pPr>
              <w:spacing w:line="360" w:lineRule="auto"/>
              <w:rPr>
                <w:sz w:val="24"/>
                <w:szCs w:val="24"/>
                <w:lang w:val="en-GB"/>
              </w:rPr>
            </w:pPr>
            <w:r>
              <w:rPr>
                <w:sz w:val="24"/>
                <w:szCs w:val="24"/>
                <w:lang w:val="en-GB"/>
              </w:rPr>
              <w:t xml:space="preserve">2.7 Adoption of Fundamental Rights </w:t>
            </w:r>
            <w:r>
              <w:rPr>
                <w:b/>
                <w:bCs/>
                <w:color w:val="000000" w:themeColor="text1"/>
                <w:sz w:val="24"/>
                <w:szCs w:val="24"/>
              </w:rPr>
              <w:t>-----------------------------------------------------------------</w:t>
            </w:r>
          </w:p>
          <w:p w:rsidR="007249BC" w:rsidRDefault="007249BC">
            <w:pPr>
              <w:spacing w:line="360" w:lineRule="auto"/>
              <w:jc w:val="center"/>
              <w:rPr>
                <w:b/>
                <w:color w:val="000000" w:themeColor="text1"/>
                <w:sz w:val="24"/>
                <w:szCs w:val="24"/>
              </w:rPr>
            </w:pPr>
          </w:p>
          <w:p w:rsidR="007249BC" w:rsidRDefault="00E70D22">
            <w:pPr>
              <w:spacing w:line="360" w:lineRule="auto"/>
              <w:jc w:val="center"/>
              <w:rPr>
                <w:b/>
                <w:color w:val="000000" w:themeColor="text1"/>
                <w:sz w:val="24"/>
                <w:szCs w:val="24"/>
                <w:lang w:val="en-GB"/>
              </w:rPr>
            </w:pPr>
            <w:r>
              <w:rPr>
                <w:b/>
                <w:color w:val="000000" w:themeColor="text1"/>
                <w:sz w:val="24"/>
                <w:szCs w:val="24"/>
              </w:rPr>
              <w:t>CHAPTER-</w:t>
            </w:r>
            <w:r>
              <w:rPr>
                <w:b/>
                <w:color w:val="000000" w:themeColor="text1"/>
                <w:sz w:val="24"/>
                <w:szCs w:val="24"/>
                <w:lang w:val="en-GB"/>
              </w:rPr>
              <w:t>III</w:t>
            </w:r>
          </w:p>
          <w:p w:rsidR="007249BC" w:rsidRDefault="00E70D22">
            <w:pPr>
              <w:pStyle w:val="BodyText"/>
              <w:spacing w:line="360" w:lineRule="auto"/>
              <w:ind w:right="120"/>
              <w:jc w:val="center"/>
              <w:rPr>
                <w:b/>
                <w:bCs/>
                <w:sz w:val="24"/>
                <w:szCs w:val="24"/>
                <w:lang w:val="en-GB"/>
              </w:rPr>
            </w:pPr>
            <w:r>
              <w:rPr>
                <w:b/>
                <w:color w:val="000000" w:themeColor="text1"/>
                <w:sz w:val="24"/>
                <w:szCs w:val="24"/>
                <w:lang w:val="en-GB"/>
              </w:rPr>
              <w:t>FUNDAMENTAL RIGHTS IN THE CONSTITUTION OF BANGLADESH</w:t>
            </w:r>
          </w:p>
          <w:p w:rsidR="007249BC" w:rsidRDefault="00E70D22" w:rsidP="003E29AB">
            <w:pPr>
              <w:pStyle w:val="BodyText"/>
              <w:widowControl/>
              <w:autoSpaceDE/>
              <w:autoSpaceDN/>
              <w:spacing w:beforeLines="50" w:line="360" w:lineRule="auto"/>
              <w:ind w:left="0" w:right="115"/>
              <w:jc w:val="both"/>
              <w:rPr>
                <w:b/>
                <w:bCs/>
                <w:sz w:val="24"/>
                <w:szCs w:val="24"/>
                <w:lang w:val="en-GB"/>
              </w:rPr>
            </w:pPr>
            <w:r>
              <w:rPr>
                <w:sz w:val="24"/>
                <w:szCs w:val="24"/>
                <w:lang w:val="en-GB"/>
              </w:rPr>
              <w:t xml:space="preserve">3.1 Introduction </w:t>
            </w:r>
            <w:r>
              <w:rPr>
                <w:b/>
                <w:bCs/>
                <w:sz w:val="24"/>
                <w:szCs w:val="24"/>
                <w:lang w:val="en-GB"/>
              </w:rPr>
              <w:t>----------------------------------------------------------------------------------------</w:t>
            </w:r>
          </w:p>
          <w:p w:rsidR="007249BC" w:rsidRDefault="00E70D22">
            <w:pPr>
              <w:pStyle w:val="BodyText"/>
              <w:spacing w:line="360" w:lineRule="auto"/>
              <w:ind w:left="0" w:right="120"/>
              <w:jc w:val="both"/>
              <w:rPr>
                <w:sz w:val="24"/>
                <w:szCs w:val="24"/>
                <w:lang w:val="en-GB"/>
              </w:rPr>
            </w:pPr>
            <w:r>
              <w:rPr>
                <w:sz w:val="24"/>
                <w:szCs w:val="24"/>
                <w:lang w:val="en-GB"/>
              </w:rPr>
              <w:t xml:space="preserve">3.2 Fundamental Rights in Bangladesh constitution </w:t>
            </w:r>
            <w:r>
              <w:rPr>
                <w:b/>
                <w:bCs/>
                <w:sz w:val="24"/>
                <w:szCs w:val="24"/>
                <w:lang w:val="en-GB"/>
              </w:rPr>
              <w:t>----------------------------------------------</w:t>
            </w:r>
          </w:p>
          <w:p w:rsidR="007249BC" w:rsidRDefault="00E70D22">
            <w:pPr>
              <w:pStyle w:val="BodyText"/>
              <w:spacing w:line="360" w:lineRule="auto"/>
              <w:ind w:left="0" w:right="120"/>
              <w:jc w:val="both"/>
              <w:rPr>
                <w:sz w:val="24"/>
                <w:szCs w:val="24"/>
                <w:lang w:val="en-GB"/>
              </w:rPr>
            </w:pPr>
            <w:r>
              <w:rPr>
                <w:sz w:val="24"/>
                <w:szCs w:val="24"/>
                <w:lang w:val="en-GB"/>
              </w:rPr>
              <w:t xml:space="preserve">3.3 Conclusion </w:t>
            </w:r>
            <w:r>
              <w:rPr>
                <w:b/>
                <w:bCs/>
                <w:sz w:val="24"/>
                <w:szCs w:val="24"/>
                <w:lang w:val="en-GB"/>
              </w:rPr>
              <w:t>-----------------------------------------------------------------------------------------</w:t>
            </w:r>
          </w:p>
          <w:p w:rsidR="007249BC" w:rsidRDefault="007249BC">
            <w:pPr>
              <w:spacing w:line="360" w:lineRule="auto"/>
              <w:jc w:val="both"/>
              <w:rPr>
                <w:b/>
                <w:bCs/>
                <w:sz w:val="24"/>
                <w:szCs w:val="24"/>
                <w:lang w:val="en-GB"/>
              </w:rPr>
            </w:pPr>
          </w:p>
          <w:p w:rsidR="007249BC" w:rsidRDefault="00E70D22">
            <w:pPr>
              <w:spacing w:line="360" w:lineRule="auto"/>
              <w:jc w:val="center"/>
              <w:rPr>
                <w:b/>
                <w:bCs/>
                <w:sz w:val="24"/>
                <w:szCs w:val="24"/>
                <w:lang w:val="en-GB"/>
              </w:rPr>
            </w:pPr>
            <w:r>
              <w:rPr>
                <w:b/>
                <w:bCs/>
                <w:sz w:val="24"/>
                <w:szCs w:val="24"/>
                <w:lang w:val="en-GB"/>
              </w:rPr>
              <w:t>CHAPTER- IV</w:t>
            </w:r>
          </w:p>
          <w:p w:rsidR="007249BC" w:rsidRDefault="00E70D22">
            <w:pPr>
              <w:spacing w:line="360" w:lineRule="auto"/>
              <w:jc w:val="center"/>
              <w:rPr>
                <w:b/>
                <w:bCs/>
                <w:sz w:val="24"/>
                <w:szCs w:val="24"/>
                <w:lang w:val="en-GB"/>
              </w:rPr>
            </w:pPr>
            <w:r>
              <w:rPr>
                <w:b/>
                <w:bCs/>
                <w:sz w:val="24"/>
                <w:szCs w:val="24"/>
                <w:lang w:val="en-GB"/>
              </w:rPr>
              <w:t>APPLICATION OF FUNDAMENTAL RIGHTS</w:t>
            </w:r>
          </w:p>
          <w:p w:rsidR="007249BC" w:rsidRDefault="00E70D22" w:rsidP="003E29AB">
            <w:pPr>
              <w:widowControl/>
              <w:autoSpaceDE/>
              <w:autoSpaceDN/>
              <w:spacing w:beforeLines="50" w:line="360" w:lineRule="auto"/>
              <w:jc w:val="both"/>
              <w:rPr>
                <w:b/>
                <w:bCs/>
                <w:sz w:val="24"/>
                <w:szCs w:val="24"/>
                <w:lang w:val="en-GB"/>
              </w:rPr>
            </w:pPr>
            <w:r>
              <w:rPr>
                <w:sz w:val="24"/>
                <w:szCs w:val="24"/>
                <w:lang w:val="en-GB"/>
              </w:rPr>
              <w:t xml:space="preserve">4.1 Introduction </w:t>
            </w:r>
            <w:r>
              <w:rPr>
                <w:b/>
                <w:bCs/>
                <w:sz w:val="24"/>
                <w:szCs w:val="24"/>
                <w:lang w:val="en-GB"/>
              </w:rPr>
              <w:t>-----------------------------------------------------------------------------------------</w:t>
            </w:r>
          </w:p>
          <w:p w:rsidR="007249BC" w:rsidRDefault="00E70D22">
            <w:pPr>
              <w:spacing w:line="360" w:lineRule="auto"/>
              <w:rPr>
                <w:sz w:val="24"/>
                <w:szCs w:val="24"/>
                <w:lang w:val="en-GB"/>
              </w:rPr>
            </w:pPr>
            <w:r>
              <w:rPr>
                <w:sz w:val="24"/>
                <w:szCs w:val="24"/>
                <w:lang w:val="en-GB"/>
              </w:rPr>
              <w:t xml:space="preserve">4.2 </w:t>
            </w:r>
            <w:r>
              <w:rPr>
                <w:sz w:val="24"/>
                <w:szCs w:val="24"/>
              </w:rPr>
              <w:t xml:space="preserve">Modification of </w:t>
            </w:r>
            <w:r>
              <w:rPr>
                <w:sz w:val="24"/>
                <w:szCs w:val="24"/>
                <w:lang w:val="en-GB"/>
              </w:rPr>
              <w:t>R</w:t>
            </w:r>
            <w:r>
              <w:rPr>
                <w:sz w:val="24"/>
                <w:szCs w:val="24"/>
              </w:rPr>
              <w:t xml:space="preserve">ights in </w:t>
            </w:r>
            <w:r>
              <w:rPr>
                <w:sz w:val="24"/>
                <w:szCs w:val="24"/>
                <w:lang w:val="en-GB"/>
              </w:rPr>
              <w:t>R</w:t>
            </w:r>
            <w:r>
              <w:rPr>
                <w:sz w:val="24"/>
                <w:szCs w:val="24"/>
              </w:rPr>
              <w:t xml:space="preserve">espect of </w:t>
            </w:r>
            <w:r>
              <w:rPr>
                <w:sz w:val="24"/>
                <w:szCs w:val="24"/>
                <w:lang w:val="en-GB"/>
              </w:rPr>
              <w:t>D</w:t>
            </w:r>
            <w:r>
              <w:rPr>
                <w:sz w:val="24"/>
                <w:szCs w:val="24"/>
              </w:rPr>
              <w:t>isciplinary</w:t>
            </w:r>
            <w:r>
              <w:rPr>
                <w:sz w:val="24"/>
                <w:szCs w:val="24"/>
                <w:lang w:val="en-GB"/>
              </w:rPr>
              <w:t>L</w:t>
            </w:r>
            <w:r>
              <w:rPr>
                <w:sz w:val="24"/>
                <w:szCs w:val="24"/>
              </w:rPr>
              <w:t>aw</w:t>
            </w:r>
            <w:r>
              <w:rPr>
                <w:b/>
                <w:bCs/>
                <w:sz w:val="24"/>
                <w:szCs w:val="24"/>
                <w:lang w:val="en-GB"/>
              </w:rPr>
              <w:t>---------------------------------------</w:t>
            </w:r>
          </w:p>
          <w:p w:rsidR="007249BC" w:rsidRDefault="00E70D22">
            <w:pPr>
              <w:spacing w:line="360" w:lineRule="auto"/>
              <w:rPr>
                <w:sz w:val="24"/>
                <w:szCs w:val="24"/>
                <w:lang w:val="en-GB"/>
              </w:rPr>
            </w:pPr>
            <w:r>
              <w:rPr>
                <w:sz w:val="24"/>
                <w:szCs w:val="24"/>
                <w:lang w:val="en-GB"/>
              </w:rPr>
              <w:t xml:space="preserve">4.3 Power to Provide Indemnity </w:t>
            </w:r>
            <w:r>
              <w:rPr>
                <w:b/>
                <w:bCs/>
                <w:sz w:val="24"/>
                <w:szCs w:val="24"/>
                <w:lang w:val="en-GB"/>
              </w:rPr>
              <w:t>----------------------------------------------------------------------</w:t>
            </w:r>
          </w:p>
          <w:p w:rsidR="007249BC" w:rsidRDefault="00E70D22">
            <w:pPr>
              <w:spacing w:line="360" w:lineRule="auto"/>
              <w:rPr>
                <w:b/>
                <w:bCs/>
                <w:sz w:val="24"/>
                <w:szCs w:val="24"/>
                <w:lang w:val="en-GB"/>
              </w:rPr>
            </w:pPr>
            <w:r>
              <w:rPr>
                <w:sz w:val="24"/>
                <w:szCs w:val="24"/>
                <w:lang w:val="en-GB"/>
              </w:rPr>
              <w:t xml:space="preserve">4.4 Saving for Certain Laws </w:t>
            </w:r>
            <w:r>
              <w:rPr>
                <w:b/>
                <w:bCs/>
                <w:sz w:val="24"/>
                <w:szCs w:val="24"/>
                <w:lang w:val="en-GB"/>
              </w:rPr>
              <w:t>---------------------------------------------------------------------------</w:t>
            </w:r>
          </w:p>
          <w:p w:rsidR="007249BC" w:rsidRDefault="00E70D22">
            <w:pPr>
              <w:spacing w:line="360" w:lineRule="auto"/>
              <w:rPr>
                <w:sz w:val="24"/>
                <w:szCs w:val="24"/>
                <w:lang w:val="en-GB"/>
              </w:rPr>
            </w:pPr>
            <w:r>
              <w:rPr>
                <w:sz w:val="24"/>
                <w:szCs w:val="24"/>
                <w:lang w:val="en-GB"/>
              </w:rPr>
              <w:t xml:space="preserve">4.5 In-applicability of Certain Articles </w:t>
            </w:r>
            <w:r>
              <w:rPr>
                <w:b/>
                <w:bCs/>
                <w:sz w:val="24"/>
                <w:szCs w:val="24"/>
                <w:lang w:val="en-GB"/>
              </w:rPr>
              <w:t>---------------------------------------------------------------</w:t>
            </w:r>
          </w:p>
          <w:p w:rsidR="007249BC" w:rsidRDefault="00E70D22">
            <w:pPr>
              <w:spacing w:line="360" w:lineRule="auto"/>
              <w:rPr>
                <w:sz w:val="24"/>
                <w:szCs w:val="24"/>
                <w:lang w:val="en-GB"/>
              </w:rPr>
            </w:pPr>
            <w:r>
              <w:rPr>
                <w:sz w:val="24"/>
                <w:szCs w:val="24"/>
                <w:lang w:val="en-GB"/>
              </w:rPr>
              <w:t xml:space="preserve">4.6 Supremacy of the Fundamental Rights </w:t>
            </w:r>
            <w:r>
              <w:rPr>
                <w:b/>
                <w:bCs/>
                <w:sz w:val="24"/>
                <w:szCs w:val="24"/>
                <w:lang w:val="en-GB"/>
              </w:rPr>
              <w:t>----------------------------------------------------------</w:t>
            </w:r>
          </w:p>
          <w:p w:rsidR="007249BC" w:rsidRDefault="00E70D22">
            <w:pPr>
              <w:spacing w:line="360" w:lineRule="auto"/>
              <w:rPr>
                <w:sz w:val="24"/>
                <w:szCs w:val="24"/>
                <w:lang w:val="en-GB"/>
              </w:rPr>
            </w:pPr>
            <w:r>
              <w:rPr>
                <w:sz w:val="24"/>
                <w:szCs w:val="24"/>
                <w:lang w:val="en-GB"/>
              </w:rPr>
              <w:t xml:space="preserve">4.7 Imposition of Restriction over Fundamental Right </w:t>
            </w:r>
            <w:r>
              <w:rPr>
                <w:b/>
                <w:bCs/>
                <w:sz w:val="24"/>
                <w:szCs w:val="24"/>
                <w:lang w:val="en-GB"/>
              </w:rPr>
              <w:t>--------------------------------------------</w:t>
            </w:r>
          </w:p>
          <w:p w:rsidR="007249BC" w:rsidRDefault="00E70D22">
            <w:pPr>
              <w:spacing w:line="360" w:lineRule="auto"/>
              <w:rPr>
                <w:sz w:val="24"/>
                <w:szCs w:val="24"/>
                <w:lang w:val="en-GB"/>
              </w:rPr>
            </w:pPr>
            <w:r>
              <w:rPr>
                <w:sz w:val="24"/>
                <w:szCs w:val="24"/>
                <w:lang w:val="en-GB"/>
              </w:rPr>
              <w:t xml:space="preserve">4.8 The Enforcement of the Fundamental Rights </w:t>
            </w:r>
            <w:r>
              <w:rPr>
                <w:b/>
                <w:bCs/>
                <w:sz w:val="24"/>
                <w:szCs w:val="24"/>
                <w:lang w:val="en-GB"/>
              </w:rPr>
              <w:t>---------------------------------------------------</w:t>
            </w:r>
          </w:p>
          <w:p w:rsidR="007249BC" w:rsidRDefault="00E70D22">
            <w:pPr>
              <w:spacing w:line="360" w:lineRule="auto"/>
              <w:rPr>
                <w:sz w:val="24"/>
                <w:szCs w:val="24"/>
                <w:lang w:val="en-GB"/>
              </w:rPr>
            </w:pPr>
            <w:r>
              <w:rPr>
                <w:sz w:val="24"/>
                <w:szCs w:val="24"/>
                <w:lang w:val="en-GB"/>
              </w:rPr>
              <w:t>4.9 Need for Guarantee of Right for Redress in Case of Violation of Substantive Right</w:t>
            </w:r>
            <w:r>
              <w:rPr>
                <w:b/>
                <w:bCs/>
                <w:sz w:val="24"/>
                <w:szCs w:val="24"/>
                <w:lang w:val="en-GB"/>
              </w:rPr>
              <w:t xml:space="preserve"> -----</w:t>
            </w:r>
          </w:p>
          <w:p w:rsidR="007249BC" w:rsidRDefault="00E70D22">
            <w:pPr>
              <w:spacing w:line="360" w:lineRule="auto"/>
              <w:rPr>
                <w:sz w:val="24"/>
                <w:szCs w:val="24"/>
                <w:lang w:val="en-GB"/>
              </w:rPr>
            </w:pPr>
            <w:r>
              <w:rPr>
                <w:sz w:val="24"/>
                <w:szCs w:val="24"/>
                <w:lang w:val="en-GB"/>
              </w:rPr>
              <w:t>4.10 Meaning of Writ</w:t>
            </w:r>
            <w:r>
              <w:rPr>
                <w:b/>
                <w:bCs/>
                <w:sz w:val="24"/>
                <w:szCs w:val="24"/>
                <w:lang w:val="en-GB"/>
              </w:rPr>
              <w:t>-----------------------------------------------------------------------------------</w:t>
            </w:r>
          </w:p>
          <w:p w:rsidR="007249BC" w:rsidRDefault="00E70D22">
            <w:pPr>
              <w:spacing w:line="360" w:lineRule="auto"/>
              <w:ind w:left="720"/>
              <w:rPr>
                <w:sz w:val="24"/>
                <w:szCs w:val="24"/>
                <w:lang w:val="en-GB"/>
              </w:rPr>
            </w:pPr>
            <w:r>
              <w:rPr>
                <w:sz w:val="24"/>
                <w:szCs w:val="24"/>
                <w:lang w:val="en-GB"/>
              </w:rPr>
              <w:t xml:space="preserve">4.10.1 Concept of Writ </w:t>
            </w:r>
            <w:r>
              <w:rPr>
                <w:b/>
                <w:bCs/>
                <w:sz w:val="24"/>
                <w:szCs w:val="24"/>
                <w:lang w:val="en-GB"/>
              </w:rPr>
              <w:t>------------------------------------------------------------------------</w:t>
            </w:r>
          </w:p>
          <w:p w:rsidR="007249BC" w:rsidRDefault="00E70D22">
            <w:pPr>
              <w:spacing w:line="360" w:lineRule="auto"/>
              <w:rPr>
                <w:sz w:val="24"/>
                <w:szCs w:val="24"/>
                <w:lang w:val="en-GB"/>
              </w:rPr>
            </w:pPr>
            <w:r>
              <w:rPr>
                <w:sz w:val="24"/>
                <w:szCs w:val="24"/>
                <w:lang w:val="en-GB"/>
              </w:rPr>
              <w:t xml:space="preserve">4.11 Nature of the Remedies provided by the Constitution of India, Pakistan and Bangladesh: A Comparative Study </w:t>
            </w:r>
            <w:r>
              <w:rPr>
                <w:b/>
                <w:bCs/>
                <w:sz w:val="24"/>
                <w:szCs w:val="24"/>
                <w:lang w:val="en-GB"/>
              </w:rPr>
              <w:t>-------------------------------------------------------------------</w:t>
            </w:r>
          </w:p>
          <w:p w:rsidR="007249BC" w:rsidRDefault="007249BC">
            <w:pPr>
              <w:spacing w:line="360" w:lineRule="auto"/>
              <w:jc w:val="both"/>
              <w:rPr>
                <w:sz w:val="24"/>
                <w:szCs w:val="24"/>
                <w:lang w:val="en-GB"/>
              </w:rPr>
            </w:pPr>
          </w:p>
          <w:p w:rsidR="007249BC" w:rsidRDefault="00E70D22">
            <w:pPr>
              <w:spacing w:line="360" w:lineRule="auto"/>
              <w:jc w:val="center"/>
              <w:rPr>
                <w:b/>
                <w:bCs/>
                <w:sz w:val="24"/>
                <w:szCs w:val="24"/>
                <w:lang w:val="en-GB"/>
              </w:rPr>
            </w:pPr>
            <w:r>
              <w:rPr>
                <w:b/>
                <w:bCs/>
                <w:sz w:val="24"/>
                <w:szCs w:val="24"/>
                <w:lang w:val="en-GB"/>
              </w:rPr>
              <w:t>CHAPTER- V</w:t>
            </w:r>
          </w:p>
          <w:p w:rsidR="007249BC" w:rsidRDefault="00E70D22">
            <w:pPr>
              <w:spacing w:line="360" w:lineRule="auto"/>
              <w:jc w:val="center"/>
              <w:rPr>
                <w:b/>
                <w:bCs/>
                <w:sz w:val="24"/>
                <w:szCs w:val="24"/>
                <w:lang w:val="en-GB"/>
              </w:rPr>
            </w:pPr>
            <w:r>
              <w:rPr>
                <w:b/>
                <w:bCs/>
                <w:sz w:val="24"/>
                <w:szCs w:val="24"/>
                <w:lang w:val="en-GB"/>
              </w:rPr>
              <w:t>RECOMMENDATION &amp; CONCLUSION</w:t>
            </w:r>
          </w:p>
          <w:p w:rsidR="007249BC" w:rsidRDefault="00E70D22">
            <w:pPr>
              <w:spacing w:line="360" w:lineRule="auto"/>
              <w:jc w:val="both"/>
              <w:rPr>
                <w:b/>
                <w:bCs/>
                <w:color w:val="000000" w:themeColor="text1"/>
                <w:sz w:val="24"/>
                <w:szCs w:val="24"/>
              </w:rPr>
            </w:pPr>
            <w:r>
              <w:rPr>
                <w:sz w:val="24"/>
                <w:szCs w:val="24"/>
                <w:lang w:val="en-GB"/>
              </w:rPr>
              <w:t>5.1 Recommendation</w:t>
            </w:r>
            <w:r>
              <w:rPr>
                <w:b/>
                <w:bCs/>
                <w:color w:val="000000" w:themeColor="text1"/>
                <w:sz w:val="24"/>
                <w:szCs w:val="24"/>
              </w:rPr>
              <w:t>--------------------------------------------------------------------</w:t>
            </w:r>
            <w:r>
              <w:rPr>
                <w:b/>
                <w:bCs/>
                <w:color w:val="000000" w:themeColor="text1"/>
                <w:sz w:val="24"/>
                <w:szCs w:val="24"/>
                <w:lang w:val="en-GB"/>
              </w:rPr>
              <w:t>-</w:t>
            </w:r>
            <w:r>
              <w:rPr>
                <w:b/>
                <w:bCs/>
                <w:color w:val="000000" w:themeColor="text1"/>
                <w:sz w:val="24"/>
                <w:szCs w:val="24"/>
              </w:rPr>
              <w:t>--------------</w:t>
            </w:r>
          </w:p>
          <w:p w:rsidR="007249BC" w:rsidRDefault="00E70D22">
            <w:pPr>
              <w:spacing w:line="360" w:lineRule="auto"/>
              <w:jc w:val="both"/>
              <w:rPr>
                <w:b/>
                <w:bCs/>
                <w:color w:val="000000" w:themeColor="text1"/>
                <w:sz w:val="24"/>
                <w:szCs w:val="24"/>
              </w:rPr>
            </w:pPr>
            <w:r>
              <w:rPr>
                <w:color w:val="000000" w:themeColor="text1"/>
                <w:sz w:val="24"/>
                <w:szCs w:val="24"/>
                <w:lang w:val="en-GB"/>
              </w:rPr>
              <w:t>5</w:t>
            </w:r>
            <w:r>
              <w:rPr>
                <w:color w:val="000000" w:themeColor="text1"/>
                <w:sz w:val="24"/>
                <w:szCs w:val="24"/>
              </w:rPr>
              <w:t>.</w:t>
            </w:r>
            <w:r>
              <w:rPr>
                <w:color w:val="000000" w:themeColor="text1"/>
                <w:sz w:val="24"/>
                <w:szCs w:val="24"/>
                <w:lang w:val="en-GB"/>
              </w:rPr>
              <w:t>2</w:t>
            </w:r>
            <w:r>
              <w:rPr>
                <w:color w:val="000000" w:themeColor="text1"/>
                <w:sz w:val="24"/>
                <w:szCs w:val="24"/>
              </w:rPr>
              <w:t xml:space="preserve"> Conclusion</w:t>
            </w:r>
            <w:r>
              <w:rPr>
                <w:b/>
                <w:bCs/>
                <w:color w:val="000000" w:themeColor="text1"/>
                <w:sz w:val="24"/>
                <w:szCs w:val="24"/>
              </w:rPr>
              <w:t>-----------------------------------------------------------------------------</w:t>
            </w:r>
            <w:r>
              <w:rPr>
                <w:b/>
                <w:bCs/>
                <w:color w:val="000000" w:themeColor="text1"/>
                <w:sz w:val="24"/>
                <w:szCs w:val="24"/>
                <w:lang w:val="en-GB"/>
              </w:rPr>
              <w:t>-</w:t>
            </w:r>
            <w:r>
              <w:rPr>
                <w:b/>
                <w:bCs/>
                <w:color w:val="000000" w:themeColor="text1"/>
                <w:sz w:val="24"/>
                <w:szCs w:val="24"/>
              </w:rPr>
              <w:t>-------------</w:t>
            </w:r>
          </w:p>
          <w:p w:rsidR="007249BC" w:rsidRDefault="007249BC">
            <w:pPr>
              <w:spacing w:line="360" w:lineRule="auto"/>
              <w:jc w:val="both"/>
              <w:rPr>
                <w:color w:val="000000" w:themeColor="text1"/>
                <w:sz w:val="24"/>
                <w:szCs w:val="24"/>
              </w:rPr>
            </w:pPr>
          </w:p>
          <w:p w:rsidR="007249BC" w:rsidRDefault="00E70D22">
            <w:pPr>
              <w:spacing w:line="360" w:lineRule="auto"/>
              <w:jc w:val="both"/>
              <w:rPr>
                <w:b/>
                <w:color w:val="000000" w:themeColor="text1"/>
                <w:sz w:val="28"/>
                <w:szCs w:val="24"/>
              </w:rPr>
            </w:pPr>
            <w:r>
              <w:rPr>
                <w:color w:val="000000" w:themeColor="text1"/>
                <w:sz w:val="24"/>
                <w:szCs w:val="24"/>
              </w:rPr>
              <w:t xml:space="preserve"> Bibliography</w:t>
            </w:r>
            <w:r>
              <w:rPr>
                <w:b/>
                <w:bCs/>
                <w:color w:val="000000" w:themeColor="text1"/>
                <w:sz w:val="24"/>
                <w:szCs w:val="24"/>
              </w:rPr>
              <w:t>--------------------------------------------------------------------------------</w:t>
            </w:r>
            <w:r>
              <w:rPr>
                <w:b/>
                <w:bCs/>
                <w:color w:val="000000" w:themeColor="text1"/>
                <w:sz w:val="24"/>
                <w:szCs w:val="24"/>
                <w:lang w:val="en-GB"/>
              </w:rPr>
              <w:t>-</w:t>
            </w:r>
            <w:r>
              <w:rPr>
                <w:b/>
                <w:bCs/>
                <w:color w:val="000000" w:themeColor="text1"/>
                <w:sz w:val="24"/>
                <w:szCs w:val="24"/>
              </w:rPr>
              <w:t>------------</w:t>
            </w:r>
          </w:p>
        </w:tc>
        <w:tc>
          <w:tcPr>
            <w:tcW w:w="703" w:type="dxa"/>
          </w:tcPr>
          <w:p w:rsidR="007249BC" w:rsidRDefault="007249BC">
            <w:pPr>
              <w:spacing w:line="360" w:lineRule="auto"/>
              <w:jc w:val="both"/>
              <w:rPr>
                <w:color w:val="000000" w:themeColor="text1"/>
                <w:sz w:val="32"/>
                <w:szCs w:val="32"/>
                <w:lang w:val="en-GB"/>
              </w:rPr>
            </w:pPr>
          </w:p>
          <w:p w:rsidR="007249BC" w:rsidRDefault="00E70D22">
            <w:pPr>
              <w:spacing w:line="360" w:lineRule="auto"/>
              <w:jc w:val="both"/>
              <w:rPr>
                <w:color w:val="000000" w:themeColor="text1"/>
                <w:sz w:val="24"/>
                <w:szCs w:val="24"/>
              </w:rPr>
            </w:pPr>
            <w:r>
              <w:rPr>
                <w:color w:val="000000" w:themeColor="text1"/>
                <w:sz w:val="24"/>
                <w:szCs w:val="24"/>
              </w:rPr>
              <w:t>I</w:t>
            </w:r>
          </w:p>
          <w:p w:rsidR="007249BC" w:rsidRDefault="00E70D22">
            <w:pPr>
              <w:spacing w:line="360" w:lineRule="auto"/>
              <w:jc w:val="both"/>
              <w:rPr>
                <w:color w:val="000000" w:themeColor="text1"/>
                <w:sz w:val="24"/>
                <w:szCs w:val="24"/>
              </w:rPr>
            </w:pPr>
            <w:r>
              <w:rPr>
                <w:color w:val="000000" w:themeColor="text1"/>
                <w:sz w:val="24"/>
                <w:szCs w:val="24"/>
              </w:rPr>
              <w:t>II</w:t>
            </w:r>
          </w:p>
          <w:p w:rsidR="007249BC" w:rsidRDefault="00E70D22">
            <w:pPr>
              <w:spacing w:line="360" w:lineRule="auto"/>
              <w:jc w:val="both"/>
              <w:rPr>
                <w:color w:val="000000" w:themeColor="text1"/>
                <w:sz w:val="24"/>
                <w:szCs w:val="24"/>
              </w:rPr>
            </w:pPr>
            <w:r>
              <w:rPr>
                <w:color w:val="000000" w:themeColor="text1"/>
                <w:sz w:val="24"/>
                <w:szCs w:val="24"/>
              </w:rPr>
              <w:t>III</w:t>
            </w:r>
          </w:p>
          <w:p w:rsidR="007249BC" w:rsidRDefault="00E70D22">
            <w:pPr>
              <w:spacing w:line="360" w:lineRule="auto"/>
              <w:jc w:val="both"/>
              <w:rPr>
                <w:color w:val="000000" w:themeColor="text1"/>
                <w:sz w:val="24"/>
                <w:szCs w:val="24"/>
              </w:rPr>
            </w:pPr>
            <w:r>
              <w:rPr>
                <w:color w:val="000000" w:themeColor="text1"/>
                <w:sz w:val="24"/>
                <w:szCs w:val="24"/>
              </w:rPr>
              <w:t>IV</w:t>
            </w:r>
          </w:p>
          <w:p w:rsidR="007249BC" w:rsidRDefault="00E70D22">
            <w:pPr>
              <w:spacing w:line="360" w:lineRule="auto"/>
              <w:jc w:val="both"/>
              <w:rPr>
                <w:color w:val="000000" w:themeColor="text1"/>
                <w:sz w:val="24"/>
                <w:szCs w:val="24"/>
              </w:rPr>
            </w:pPr>
            <w:r>
              <w:rPr>
                <w:color w:val="000000" w:themeColor="text1"/>
                <w:sz w:val="24"/>
                <w:szCs w:val="24"/>
              </w:rPr>
              <w:t>V</w:t>
            </w:r>
          </w:p>
          <w:p w:rsidR="007249BC" w:rsidRDefault="00E70D22">
            <w:pPr>
              <w:spacing w:line="360" w:lineRule="auto"/>
              <w:jc w:val="both"/>
              <w:rPr>
                <w:color w:val="000000" w:themeColor="text1"/>
                <w:sz w:val="24"/>
                <w:szCs w:val="24"/>
              </w:rPr>
            </w:pPr>
            <w:r>
              <w:rPr>
                <w:color w:val="000000" w:themeColor="text1"/>
                <w:sz w:val="24"/>
                <w:szCs w:val="24"/>
              </w:rPr>
              <w:t>VI</w:t>
            </w:r>
          </w:p>
          <w:p w:rsidR="007249BC" w:rsidRDefault="00E70D22">
            <w:pPr>
              <w:spacing w:line="360" w:lineRule="auto"/>
              <w:jc w:val="both"/>
              <w:rPr>
                <w:color w:val="000000" w:themeColor="text1"/>
                <w:sz w:val="24"/>
                <w:szCs w:val="24"/>
              </w:rPr>
            </w:pPr>
            <w:r>
              <w:rPr>
                <w:color w:val="000000" w:themeColor="text1"/>
                <w:sz w:val="24"/>
                <w:szCs w:val="24"/>
              </w:rPr>
              <w:t>VII</w:t>
            </w:r>
          </w:p>
          <w:p w:rsidR="007249BC" w:rsidRDefault="00E70D22">
            <w:pPr>
              <w:spacing w:line="360" w:lineRule="auto"/>
              <w:jc w:val="both"/>
              <w:rPr>
                <w:sz w:val="24"/>
                <w:szCs w:val="24"/>
                <w:lang w:val="en-GB"/>
              </w:rPr>
            </w:pPr>
            <w:r>
              <w:rPr>
                <w:sz w:val="24"/>
                <w:szCs w:val="24"/>
                <w:lang w:val="en-GB"/>
              </w:rPr>
              <w:t>IX</w:t>
            </w: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jc w:val="both"/>
              <w:rPr>
                <w:sz w:val="24"/>
                <w:szCs w:val="24"/>
                <w:lang w:val="en-GB"/>
              </w:rPr>
            </w:pPr>
          </w:p>
          <w:p w:rsidR="007249BC" w:rsidRDefault="007249BC">
            <w:pPr>
              <w:jc w:val="both"/>
              <w:rPr>
                <w:sz w:val="28"/>
                <w:szCs w:val="28"/>
                <w:lang w:val="en-GB"/>
              </w:rPr>
            </w:pPr>
          </w:p>
          <w:p w:rsidR="007249BC" w:rsidRDefault="00E70D22">
            <w:pPr>
              <w:spacing w:line="360" w:lineRule="auto"/>
              <w:jc w:val="both"/>
              <w:rPr>
                <w:sz w:val="24"/>
                <w:szCs w:val="24"/>
              </w:rPr>
            </w:pPr>
            <w:r>
              <w:rPr>
                <w:sz w:val="24"/>
                <w:szCs w:val="24"/>
              </w:rPr>
              <w:t>1</w:t>
            </w:r>
          </w:p>
          <w:p w:rsidR="007249BC" w:rsidRDefault="00E70D22">
            <w:pPr>
              <w:spacing w:line="360" w:lineRule="auto"/>
              <w:jc w:val="both"/>
              <w:rPr>
                <w:sz w:val="24"/>
                <w:szCs w:val="24"/>
              </w:rPr>
            </w:pPr>
            <w:r>
              <w:rPr>
                <w:sz w:val="24"/>
                <w:szCs w:val="24"/>
              </w:rPr>
              <w:t>1</w:t>
            </w:r>
          </w:p>
          <w:p w:rsidR="007249BC" w:rsidRDefault="00E70D22">
            <w:pPr>
              <w:spacing w:line="360" w:lineRule="auto"/>
              <w:jc w:val="both"/>
              <w:rPr>
                <w:sz w:val="24"/>
                <w:szCs w:val="24"/>
                <w:lang w:val="en-GB"/>
              </w:rPr>
            </w:pPr>
            <w:r>
              <w:rPr>
                <w:sz w:val="24"/>
                <w:szCs w:val="24"/>
                <w:lang w:val="en-GB"/>
              </w:rPr>
              <w:t>2</w:t>
            </w:r>
          </w:p>
          <w:p w:rsidR="007249BC" w:rsidRDefault="00E70D22">
            <w:pPr>
              <w:spacing w:line="360" w:lineRule="auto"/>
              <w:jc w:val="both"/>
              <w:rPr>
                <w:sz w:val="24"/>
                <w:szCs w:val="24"/>
                <w:lang w:val="en-GB"/>
              </w:rPr>
            </w:pPr>
            <w:r>
              <w:rPr>
                <w:sz w:val="24"/>
                <w:szCs w:val="24"/>
                <w:lang w:val="en-GB"/>
              </w:rPr>
              <w:t>2</w:t>
            </w:r>
          </w:p>
          <w:p w:rsidR="007249BC" w:rsidRDefault="00E70D22">
            <w:pPr>
              <w:spacing w:line="360" w:lineRule="auto"/>
              <w:jc w:val="both"/>
              <w:rPr>
                <w:sz w:val="24"/>
                <w:szCs w:val="24"/>
                <w:lang w:val="en-GB"/>
              </w:rPr>
            </w:pPr>
            <w:r>
              <w:rPr>
                <w:sz w:val="24"/>
                <w:szCs w:val="24"/>
                <w:lang w:val="en-GB"/>
              </w:rPr>
              <w:t>2</w:t>
            </w:r>
          </w:p>
          <w:p w:rsidR="007249BC" w:rsidRDefault="00E70D22">
            <w:pPr>
              <w:spacing w:line="360" w:lineRule="auto"/>
              <w:jc w:val="both"/>
              <w:rPr>
                <w:sz w:val="24"/>
                <w:szCs w:val="24"/>
                <w:lang w:val="en-GB"/>
              </w:rPr>
            </w:pPr>
            <w:r>
              <w:rPr>
                <w:sz w:val="24"/>
                <w:szCs w:val="24"/>
                <w:lang w:val="en-GB"/>
              </w:rPr>
              <w:t>2</w:t>
            </w:r>
          </w:p>
          <w:p w:rsidR="007249BC" w:rsidRDefault="007249BC">
            <w:pPr>
              <w:spacing w:line="360" w:lineRule="auto"/>
              <w:jc w:val="both"/>
              <w:rPr>
                <w:sz w:val="24"/>
                <w:szCs w:val="24"/>
              </w:rPr>
            </w:pPr>
          </w:p>
          <w:p w:rsidR="007249BC" w:rsidRDefault="007249BC">
            <w:pPr>
              <w:spacing w:line="360" w:lineRule="auto"/>
              <w:jc w:val="both"/>
              <w:rPr>
                <w:sz w:val="20"/>
                <w:szCs w:val="20"/>
                <w:lang w:val="en-GB"/>
              </w:rPr>
            </w:pPr>
          </w:p>
          <w:p w:rsidR="007249BC" w:rsidRDefault="007249BC">
            <w:pPr>
              <w:spacing w:line="360" w:lineRule="auto"/>
              <w:jc w:val="both"/>
              <w:rPr>
                <w:sz w:val="24"/>
                <w:szCs w:val="24"/>
              </w:rPr>
            </w:pPr>
          </w:p>
          <w:p w:rsidR="007249BC" w:rsidRDefault="00E70D22">
            <w:pPr>
              <w:spacing w:line="360" w:lineRule="auto"/>
              <w:jc w:val="both"/>
              <w:rPr>
                <w:sz w:val="24"/>
                <w:szCs w:val="24"/>
                <w:lang w:val="en-GB"/>
              </w:rPr>
            </w:pPr>
            <w:r>
              <w:rPr>
                <w:sz w:val="24"/>
                <w:szCs w:val="24"/>
                <w:lang w:val="en-GB"/>
              </w:rPr>
              <w:t>4</w:t>
            </w:r>
          </w:p>
          <w:p w:rsidR="007249BC" w:rsidRDefault="00E70D22">
            <w:pPr>
              <w:spacing w:line="360" w:lineRule="auto"/>
              <w:jc w:val="both"/>
              <w:rPr>
                <w:sz w:val="24"/>
                <w:szCs w:val="24"/>
                <w:lang w:val="en-GB"/>
              </w:rPr>
            </w:pPr>
            <w:r>
              <w:rPr>
                <w:sz w:val="24"/>
                <w:szCs w:val="24"/>
                <w:lang w:val="en-GB"/>
              </w:rPr>
              <w:t>5</w:t>
            </w:r>
          </w:p>
          <w:p w:rsidR="007249BC" w:rsidRDefault="00E70D22">
            <w:pPr>
              <w:spacing w:line="360" w:lineRule="auto"/>
              <w:jc w:val="both"/>
              <w:rPr>
                <w:sz w:val="24"/>
                <w:szCs w:val="24"/>
                <w:lang w:val="en-GB"/>
              </w:rPr>
            </w:pPr>
            <w:r>
              <w:rPr>
                <w:sz w:val="24"/>
                <w:szCs w:val="24"/>
                <w:lang w:val="en-GB"/>
              </w:rPr>
              <w:t>5</w:t>
            </w:r>
          </w:p>
          <w:p w:rsidR="007249BC" w:rsidRDefault="00E70D22">
            <w:pPr>
              <w:spacing w:line="360" w:lineRule="auto"/>
              <w:jc w:val="both"/>
              <w:rPr>
                <w:sz w:val="24"/>
                <w:szCs w:val="24"/>
                <w:lang w:val="en-GB"/>
              </w:rPr>
            </w:pPr>
            <w:r>
              <w:rPr>
                <w:sz w:val="24"/>
                <w:szCs w:val="24"/>
                <w:lang w:val="en-GB"/>
              </w:rPr>
              <w:t>5</w:t>
            </w:r>
          </w:p>
          <w:p w:rsidR="007249BC" w:rsidRDefault="00E70D22">
            <w:pPr>
              <w:spacing w:line="360" w:lineRule="auto"/>
              <w:jc w:val="both"/>
              <w:rPr>
                <w:sz w:val="24"/>
                <w:szCs w:val="24"/>
                <w:lang w:val="en-GB"/>
              </w:rPr>
            </w:pPr>
            <w:r>
              <w:rPr>
                <w:sz w:val="24"/>
                <w:szCs w:val="24"/>
                <w:lang w:val="en-GB"/>
              </w:rPr>
              <w:t>5</w:t>
            </w:r>
          </w:p>
          <w:p w:rsidR="007249BC" w:rsidRDefault="00E70D22">
            <w:pPr>
              <w:spacing w:line="360" w:lineRule="auto"/>
              <w:jc w:val="both"/>
              <w:rPr>
                <w:sz w:val="24"/>
                <w:szCs w:val="24"/>
                <w:lang w:val="en-GB"/>
              </w:rPr>
            </w:pPr>
            <w:r>
              <w:rPr>
                <w:sz w:val="24"/>
                <w:szCs w:val="24"/>
                <w:lang w:val="en-GB"/>
              </w:rPr>
              <w:t>6</w:t>
            </w:r>
          </w:p>
          <w:p w:rsidR="007249BC" w:rsidRDefault="00E70D22">
            <w:pPr>
              <w:spacing w:line="360" w:lineRule="auto"/>
              <w:jc w:val="both"/>
              <w:rPr>
                <w:sz w:val="24"/>
                <w:szCs w:val="24"/>
                <w:lang w:val="en-GB"/>
              </w:rPr>
            </w:pPr>
            <w:r>
              <w:rPr>
                <w:sz w:val="24"/>
                <w:szCs w:val="24"/>
                <w:lang w:val="en-GB"/>
              </w:rPr>
              <w:t>7</w:t>
            </w:r>
          </w:p>
          <w:p w:rsidR="007249BC" w:rsidRDefault="00E70D22">
            <w:pPr>
              <w:spacing w:line="360" w:lineRule="auto"/>
              <w:jc w:val="both"/>
              <w:rPr>
                <w:sz w:val="24"/>
                <w:szCs w:val="24"/>
                <w:lang w:val="en-GB"/>
              </w:rPr>
            </w:pPr>
            <w:r>
              <w:rPr>
                <w:sz w:val="24"/>
                <w:szCs w:val="24"/>
                <w:lang w:val="en-GB"/>
              </w:rPr>
              <w:t>8</w:t>
            </w:r>
          </w:p>
          <w:p w:rsidR="007249BC" w:rsidRDefault="00E70D22">
            <w:pPr>
              <w:widowControl/>
              <w:autoSpaceDE/>
              <w:autoSpaceDN/>
              <w:spacing w:line="360" w:lineRule="auto"/>
              <w:jc w:val="both"/>
              <w:rPr>
                <w:sz w:val="24"/>
                <w:szCs w:val="24"/>
                <w:lang w:val="en-GB"/>
              </w:rPr>
            </w:pPr>
            <w:r>
              <w:rPr>
                <w:sz w:val="24"/>
                <w:szCs w:val="24"/>
                <w:lang w:val="en-GB"/>
              </w:rPr>
              <w:t>9</w:t>
            </w:r>
          </w:p>
          <w:p w:rsidR="007249BC" w:rsidRDefault="00E70D22">
            <w:pPr>
              <w:widowControl/>
              <w:autoSpaceDE/>
              <w:autoSpaceDN/>
              <w:spacing w:line="360" w:lineRule="auto"/>
              <w:jc w:val="both"/>
              <w:rPr>
                <w:sz w:val="24"/>
                <w:szCs w:val="24"/>
                <w:lang w:val="en-GB"/>
              </w:rPr>
            </w:pPr>
            <w:r>
              <w:rPr>
                <w:sz w:val="24"/>
                <w:szCs w:val="24"/>
                <w:lang w:val="en-GB"/>
              </w:rPr>
              <w:t>10</w:t>
            </w:r>
          </w:p>
          <w:p w:rsidR="007249BC" w:rsidRDefault="00E70D22">
            <w:pPr>
              <w:spacing w:line="360" w:lineRule="auto"/>
              <w:jc w:val="both"/>
              <w:rPr>
                <w:sz w:val="24"/>
                <w:szCs w:val="24"/>
                <w:lang w:val="en-GB"/>
              </w:rPr>
            </w:pPr>
            <w:r>
              <w:rPr>
                <w:sz w:val="24"/>
                <w:szCs w:val="24"/>
                <w:lang w:val="en-GB"/>
              </w:rPr>
              <w:t>11</w:t>
            </w:r>
          </w:p>
          <w:p w:rsidR="007249BC" w:rsidRDefault="00E70D22">
            <w:pPr>
              <w:spacing w:line="360" w:lineRule="auto"/>
              <w:jc w:val="both"/>
              <w:rPr>
                <w:sz w:val="24"/>
                <w:szCs w:val="24"/>
                <w:lang w:val="en-GB"/>
              </w:rPr>
            </w:pPr>
            <w:r>
              <w:rPr>
                <w:sz w:val="24"/>
                <w:szCs w:val="24"/>
                <w:lang w:val="en-GB"/>
              </w:rPr>
              <w:t>11</w:t>
            </w:r>
          </w:p>
          <w:p w:rsidR="007249BC" w:rsidRDefault="007249BC">
            <w:pPr>
              <w:spacing w:line="360" w:lineRule="auto"/>
              <w:jc w:val="both"/>
              <w:rPr>
                <w:sz w:val="24"/>
                <w:szCs w:val="24"/>
                <w:lang w:val="en-GB"/>
              </w:rPr>
            </w:pPr>
          </w:p>
          <w:p w:rsidR="007249BC" w:rsidRDefault="007249BC">
            <w:pPr>
              <w:spacing w:line="360" w:lineRule="auto"/>
              <w:jc w:val="both"/>
              <w:rPr>
                <w:sz w:val="24"/>
                <w:szCs w:val="24"/>
                <w:lang w:val="en-GB"/>
              </w:rPr>
            </w:pPr>
          </w:p>
          <w:p w:rsidR="007249BC" w:rsidRDefault="007249BC">
            <w:pPr>
              <w:spacing w:line="360" w:lineRule="auto"/>
              <w:jc w:val="both"/>
              <w:rPr>
                <w:sz w:val="32"/>
                <w:szCs w:val="32"/>
                <w:lang w:val="en-GB"/>
              </w:rPr>
            </w:pPr>
          </w:p>
          <w:p w:rsidR="007249BC" w:rsidRDefault="00E70D22">
            <w:pPr>
              <w:spacing w:line="360" w:lineRule="auto"/>
              <w:jc w:val="both"/>
              <w:rPr>
                <w:sz w:val="24"/>
                <w:szCs w:val="24"/>
                <w:lang w:val="en-GB"/>
              </w:rPr>
            </w:pPr>
            <w:r>
              <w:rPr>
                <w:sz w:val="24"/>
                <w:szCs w:val="24"/>
                <w:lang w:val="en-GB"/>
              </w:rPr>
              <w:t>13</w:t>
            </w:r>
          </w:p>
          <w:p w:rsidR="007249BC" w:rsidRDefault="00E70D22">
            <w:pPr>
              <w:spacing w:line="360" w:lineRule="auto"/>
              <w:jc w:val="both"/>
              <w:rPr>
                <w:sz w:val="24"/>
                <w:szCs w:val="24"/>
                <w:lang w:val="en-GB"/>
              </w:rPr>
            </w:pPr>
            <w:r>
              <w:rPr>
                <w:sz w:val="24"/>
                <w:szCs w:val="24"/>
                <w:lang w:val="en-GB"/>
              </w:rPr>
              <w:t>13</w:t>
            </w:r>
          </w:p>
          <w:p w:rsidR="007249BC" w:rsidRDefault="00E70D22">
            <w:pPr>
              <w:spacing w:line="360" w:lineRule="auto"/>
              <w:jc w:val="both"/>
              <w:rPr>
                <w:sz w:val="24"/>
                <w:szCs w:val="24"/>
                <w:lang w:val="en-GB"/>
              </w:rPr>
            </w:pPr>
            <w:r>
              <w:rPr>
                <w:sz w:val="24"/>
                <w:szCs w:val="24"/>
                <w:lang w:val="en-GB"/>
              </w:rPr>
              <w:t>21</w:t>
            </w:r>
          </w:p>
          <w:p w:rsidR="007249BC" w:rsidRDefault="007249BC">
            <w:pPr>
              <w:spacing w:line="360" w:lineRule="auto"/>
              <w:jc w:val="both"/>
              <w:rPr>
                <w:sz w:val="32"/>
                <w:szCs w:val="32"/>
                <w:lang w:val="en-GB"/>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E70D22">
            <w:pPr>
              <w:spacing w:line="360" w:lineRule="auto"/>
              <w:jc w:val="both"/>
              <w:rPr>
                <w:sz w:val="24"/>
                <w:szCs w:val="24"/>
                <w:lang w:val="en-GB"/>
              </w:rPr>
            </w:pPr>
            <w:r>
              <w:rPr>
                <w:sz w:val="24"/>
                <w:szCs w:val="24"/>
                <w:lang w:val="en-GB"/>
              </w:rPr>
              <w:t>22</w:t>
            </w:r>
          </w:p>
          <w:p w:rsidR="007249BC" w:rsidRDefault="00E70D22">
            <w:pPr>
              <w:spacing w:line="360" w:lineRule="auto"/>
              <w:jc w:val="both"/>
              <w:rPr>
                <w:sz w:val="24"/>
                <w:szCs w:val="24"/>
                <w:lang w:val="en-GB"/>
              </w:rPr>
            </w:pPr>
            <w:r>
              <w:rPr>
                <w:sz w:val="24"/>
                <w:szCs w:val="24"/>
                <w:lang w:val="en-GB"/>
              </w:rPr>
              <w:t>23</w:t>
            </w:r>
          </w:p>
          <w:p w:rsidR="007249BC" w:rsidRDefault="00E70D22">
            <w:pPr>
              <w:spacing w:line="360" w:lineRule="auto"/>
              <w:jc w:val="both"/>
              <w:rPr>
                <w:sz w:val="24"/>
                <w:szCs w:val="24"/>
                <w:lang w:val="en-GB"/>
              </w:rPr>
            </w:pPr>
            <w:r>
              <w:rPr>
                <w:sz w:val="24"/>
                <w:szCs w:val="24"/>
                <w:lang w:val="en-GB"/>
              </w:rPr>
              <w:t>23</w:t>
            </w:r>
          </w:p>
          <w:p w:rsidR="007249BC" w:rsidRDefault="00E70D22">
            <w:pPr>
              <w:spacing w:line="360" w:lineRule="auto"/>
              <w:jc w:val="both"/>
              <w:rPr>
                <w:sz w:val="24"/>
                <w:szCs w:val="24"/>
                <w:lang w:val="en-GB"/>
              </w:rPr>
            </w:pPr>
            <w:r>
              <w:rPr>
                <w:sz w:val="24"/>
                <w:szCs w:val="24"/>
                <w:lang w:val="en-GB"/>
              </w:rPr>
              <w:t>23</w:t>
            </w:r>
          </w:p>
          <w:p w:rsidR="007249BC" w:rsidRDefault="00E70D22">
            <w:pPr>
              <w:spacing w:line="360" w:lineRule="auto"/>
              <w:jc w:val="both"/>
              <w:rPr>
                <w:sz w:val="24"/>
                <w:szCs w:val="24"/>
                <w:lang w:val="en-GB"/>
              </w:rPr>
            </w:pPr>
            <w:r>
              <w:rPr>
                <w:sz w:val="24"/>
                <w:szCs w:val="24"/>
                <w:lang w:val="en-GB"/>
              </w:rPr>
              <w:t>23</w:t>
            </w:r>
          </w:p>
          <w:p w:rsidR="007249BC" w:rsidRDefault="00E70D22">
            <w:pPr>
              <w:spacing w:line="360" w:lineRule="auto"/>
              <w:jc w:val="both"/>
              <w:rPr>
                <w:sz w:val="24"/>
                <w:szCs w:val="24"/>
                <w:lang w:val="en-GB"/>
              </w:rPr>
            </w:pPr>
            <w:r>
              <w:rPr>
                <w:sz w:val="24"/>
                <w:szCs w:val="24"/>
                <w:lang w:val="en-GB"/>
              </w:rPr>
              <w:t>23</w:t>
            </w:r>
          </w:p>
          <w:p w:rsidR="007249BC" w:rsidRDefault="00E70D22">
            <w:pPr>
              <w:spacing w:line="360" w:lineRule="auto"/>
              <w:jc w:val="both"/>
              <w:rPr>
                <w:sz w:val="24"/>
                <w:szCs w:val="24"/>
                <w:lang w:val="en-GB"/>
              </w:rPr>
            </w:pPr>
            <w:r>
              <w:rPr>
                <w:sz w:val="24"/>
                <w:szCs w:val="24"/>
                <w:lang w:val="en-GB"/>
              </w:rPr>
              <w:t>24</w:t>
            </w:r>
          </w:p>
          <w:p w:rsidR="007249BC" w:rsidRDefault="00E70D22">
            <w:pPr>
              <w:spacing w:line="360" w:lineRule="auto"/>
              <w:jc w:val="both"/>
              <w:rPr>
                <w:sz w:val="24"/>
                <w:szCs w:val="24"/>
                <w:lang w:val="en-GB"/>
              </w:rPr>
            </w:pPr>
            <w:r>
              <w:rPr>
                <w:sz w:val="24"/>
                <w:szCs w:val="24"/>
                <w:lang w:val="en-GB"/>
              </w:rPr>
              <w:t>25</w:t>
            </w:r>
          </w:p>
          <w:p w:rsidR="007249BC" w:rsidRDefault="00E70D22">
            <w:pPr>
              <w:spacing w:line="360" w:lineRule="auto"/>
              <w:jc w:val="both"/>
              <w:rPr>
                <w:sz w:val="24"/>
                <w:szCs w:val="24"/>
                <w:lang w:val="en-GB"/>
              </w:rPr>
            </w:pPr>
            <w:r>
              <w:rPr>
                <w:sz w:val="24"/>
                <w:szCs w:val="24"/>
                <w:lang w:val="en-GB"/>
              </w:rPr>
              <w:t>25</w:t>
            </w:r>
          </w:p>
          <w:p w:rsidR="007249BC" w:rsidRDefault="00E70D22">
            <w:pPr>
              <w:spacing w:line="360" w:lineRule="auto"/>
              <w:jc w:val="both"/>
              <w:rPr>
                <w:sz w:val="24"/>
                <w:szCs w:val="24"/>
                <w:lang w:val="en-GB"/>
              </w:rPr>
            </w:pPr>
            <w:r>
              <w:rPr>
                <w:sz w:val="24"/>
                <w:szCs w:val="24"/>
                <w:lang w:val="en-GB"/>
              </w:rPr>
              <w:t>26</w:t>
            </w:r>
          </w:p>
          <w:p w:rsidR="007249BC" w:rsidRDefault="00E70D22">
            <w:pPr>
              <w:spacing w:line="360" w:lineRule="auto"/>
              <w:jc w:val="both"/>
              <w:rPr>
                <w:sz w:val="24"/>
                <w:szCs w:val="24"/>
                <w:lang w:val="en-GB"/>
              </w:rPr>
            </w:pPr>
            <w:r>
              <w:rPr>
                <w:sz w:val="24"/>
                <w:szCs w:val="24"/>
                <w:lang w:val="en-GB"/>
              </w:rPr>
              <w:t>27</w:t>
            </w:r>
          </w:p>
          <w:p w:rsidR="007249BC" w:rsidRDefault="007249BC">
            <w:pPr>
              <w:spacing w:line="360" w:lineRule="auto"/>
              <w:jc w:val="both"/>
              <w:rPr>
                <w:sz w:val="24"/>
                <w:szCs w:val="24"/>
                <w:lang w:val="en-GB"/>
              </w:rPr>
            </w:pPr>
          </w:p>
          <w:p w:rsidR="007249BC" w:rsidRDefault="00E70D22">
            <w:pPr>
              <w:spacing w:line="360" w:lineRule="auto"/>
              <w:jc w:val="both"/>
              <w:rPr>
                <w:sz w:val="24"/>
                <w:szCs w:val="24"/>
                <w:lang w:val="en-GB"/>
              </w:rPr>
            </w:pPr>
            <w:r>
              <w:rPr>
                <w:sz w:val="24"/>
                <w:szCs w:val="24"/>
                <w:lang w:val="en-GB"/>
              </w:rPr>
              <w:t>27</w:t>
            </w:r>
          </w:p>
          <w:p w:rsidR="007249BC" w:rsidRDefault="007249BC">
            <w:pPr>
              <w:spacing w:line="360" w:lineRule="auto"/>
              <w:jc w:val="both"/>
              <w:rPr>
                <w:sz w:val="24"/>
                <w:szCs w:val="24"/>
                <w:lang w:val="en-GB"/>
              </w:rPr>
            </w:pPr>
          </w:p>
          <w:p w:rsidR="007249BC" w:rsidRDefault="007249BC">
            <w:pPr>
              <w:spacing w:line="360" w:lineRule="auto"/>
              <w:jc w:val="both"/>
              <w:rPr>
                <w:sz w:val="24"/>
                <w:szCs w:val="24"/>
                <w:lang w:val="en-GB"/>
              </w:rPr>
            </w:pPr>
          </w:p>
          <w:p w:rsidR="007249BC" w:rsidRDefault="007249BC">
            <w:pPr>
              <w:spacing w:line="360" w:lineRule="auto"/>
              <w:jc w:val="both"/>
              <w:rPr>
                <w:sz w:val="24"/>
                <w:szCs w:val="24"/>
                <w:lang w:val="en-GB"/>
              </w:rPr>
            </w:pPr>
          </w:p>
          <w:p w:rsidR="007249BC" w:rsidRDefault="00E70D22">
            <w:pPr>
              <w:spacing w:line="360" w:lineRule="auto"/>
              <w:jc w:val="both"/>
              <w:rPr>
                <w:sz w:val="24"/>
                <w:szCs w:val="24"/>
                <w:lang w:val="en-GB"/>
              </w:rPr>
            </w:pPr>
            <w:r>
              <w:rPr>
                <w:sz w:val="24"/>
                <w:szCs w:val="24"/>
                <w:lang w:val="en-GB"/>
              </w:rPr>
              <w:t>29</w:t>
            </w:r>
          </w:p>
          <w:p w:rsidR="007249BC" w:rsidRDefault="00E70D22">
            <w:pPr>
              <w:spacing w:line="360" w:lineRule="auto"/>
              <w:jc w:val="both"/>
              <w:rPr>
                <w:sz w:val="24"/>
                <w:szCs w:val="24"/>
                <w:lang w:val="en-GB"/>
              </w:rPr>
            </w:pPr>
            <w:r>
              <w:rPr>
                <w:sz w:val="24"/>
                <w:szCs w:val="24"/>
                <w:lang w:val="en-GB"/>
              </w:rPr>
              <w:t>31</w:t>
            </w:r>
          </w:p>
          <w:p w:rsidR="007249BC" w:rsidRDefault="007249BC">
            <w:pPr>
              <w:spacing w:line="360" w:lineRule="auto"/>
              <w:jc w:val="both"/>
              <w:rPr>
                <w:sz w:val="24"/>
                <w:szCs w:val="24"/>
                <w:lang w:val="en-GB"/>
              </w:rPr>
            </w:pPr>
          </w:p>
          <w:p w:rsidR="007249BC" w:rsidRDefault="00E70D22">
            <w:pPr>
              <w:spacing w:line="360" w:lineRule="auto"/>
              <w:jc w:val="both"/>
              <w:rPr>
                <w:sz w:val="24"/>
                <w:szCs w:val="24"/>
                <w:lang w:val="en-GB"/>
              </w:rPr>
            </w:pPr>
            <w:r>
              <w:rPr>
                <w:sz w:val="24"/>
                <w:szCs w:val="24"/>
                <w:lang w:val="en-GB"/>
              </w:rPr>
              <w:t>33</w:t>
            </w:r>
          </w:p>
        </w:tc>
      </w:tr>
    </w:tbl>
    <w:p w:rsidR="007249BC" w:rsidRDefault="007249BC">
      <w:pPr>
        <w:spacing w:line="360" w:lineRule="auto"/>
        <w:jc w:val="both"/>
        <w:rPr>
          <w:b/>
          <w:color w:val="000000" w:themeColor="text1"/>
          <w:sz w:val="28"/>
          <w:szCs w:val="24"/>
        </w:rPr>
      </w:pPr>
    </w:p>
    <w:p w:rsidR="007249BC" w:rsidRDefault="007249BC">
      <w:pPr>
        <w:spacing w:line="360" w:lineRule="auto"/>
        <w:jc w:val="both"/>
        <w:rPr>
          <w:b/>
          <w:color w:val="000000" w:themeColor="text1"/>
          <w:sz w:val="28"/>
          <w:szCs w:val="24"/>
        </w:rPr>
      </w:pPr>
    </w:p>
    <w:p w:rsidR="007249BC" w:rsidRDefault="007249BC">
      <w:pPr>
        <w:spacing w:line="360" w:lineRule="auto"/>
        <w:jc w:val="both"/>
        <w:rPr>
          <w:b/>
          <w:color w:val="000000" w:themeColor="text1"/>
          <w:sz w:val="28"/>
          <w:szCs w:val="24"/>
        </w:rPr>
        <w:sectPr w:rsidR="007249BC">
          <w:footerReference w:type="default" r:id="rId9"/>
          <w:pgSz w:w="11906" w:h="16838"/>
          <w:pgMar w:top="1440" w:right="1440" w:bottom="1440" w:left="1440" w:header="708" w:footer="708" w:gutter="0"/>
          <w:pgNumType w:fmt="upperRoman"/>
          <w:cols w:space="708"/>
          <w:docGrid w:linePitch="360"/>
        </w:sectPr>
      </w:pPr>
      <w:bookmarkStart w:id="0" w:name="_GoBack"/>
      <w:bookmarkEnd w:id="0"/>
    </w:p>
    <w:p w:rsidR="007249BC" w:rsidRDefault="00E70D22">
      <w:pPr>
        <w:spacing w:line="360" w:lineRule="auto"/>
        <w:jc w:val="center"/>
        <w:rPr>
          <w:b/>
          <w:color w:val="000000" w:themeColor="text1"/>
          <w:sz w:val="24"/>
          <w:szCs w:val="24"/>
          <w:lang w:val="en-GB"/>
        </w:rPr>
      </w:pPr>
      <w:r>
        <w:rPr>
          <w:b/>
          <w:color w:val="000000" w:themeColor="text1"/>
          <w:sz w:val="24"/>
          <w:szCs w:val="24"/>
        </w:rPr>
        <w:lastRenderedPageBreak/>
        <w:t>CHAPTER-</w:t>
      </w:r>
      <w:r>
        <w:rPr>
          <w:b/>
          <w:color w:val="000000" w:themeColor="text1"/>
          <w:sz w:val="24"/>
          <w:szCs w:val="24"/>
          <w:lang w:val="en-GB"/>
        </w:rPr>
        <w:t>I</w:t>
      </w:r>
    </w:p>
    <w:p w:rsidR="007249BC" w:rsidRDefault="00E70D22">
      <w:pPr>
        <w:spacing w:line="360" w:lineRule="auto"/>
        <w:jc w:val="center"/>
        <w:rPr>
          <w:b/>
          <w:color w:val="000000" w:themeColor="text1"/>
          <w:sz w:val="24"/>
          <w:szCs w:val="24"/>
        </w:rPr>
      </w:pPr>
      <w:r>
        <w:rPr>
          <w:b/>
          <w:color w:val="000000" w:themeColor="text1"/>
          <w:sz w:val="24"/>
          <w:szCs w:val="24"/>
        </w:rPr>
        <w:t xml:space="preserve">INTRODUCTORY </w:t>
      </w:r>
    </w:p>
    <w:p w:rsidR="007249BC" w:rsidRDefault="00E70D22">
      <w:pPr>
        <w:numPr>
          <w:ilvl w:val="1"/>
          <w:numId w:val="3"/>
        </w:numPr>
        <w:spacing w:before="240" w:line="360" w:lineRule="auto"/>
        <w:jc w:val="both"/>
        <w:rPr>
          <w:b/>
          <w:color w:val="000000" w:themeColor="text1"/>
          <w:sz w:val="24"/>
          <w:szCs w:val="24"/>
        </w:rPr>
      </w:pPr>
      <w:r>
        <w:rPr>
          <w:b/>
          <w:color w:val="000000" w:themeColor="text1"/>
          <w:sz w:val="24"/>
          <w:szCs w:val="24"/>
        </w:rPr>
        <w:t>Introduction</w:t>
      </w:r>
    </w:p>
    <w:p w:rsidR="007249BC" w:rsidRDefault="00E70D22" w:rsidP="004B202D">
      <w:pPr>
        <w:numPr>
          <w:ilvl w:val="254"/>
          <w:numId w:val="0"/>
        </w:numPr>
        <w:spacing w:before="240" w:line="360" w:lineRule="auto"/>
        <w:ind w:firstLineChars="300" w:firstLine="1454"/>
        <w:jc w:val="both"/>
        <w:rPr>
          <w:color w:val="000000" w:themeColor="text1"/>
          <w:sz w:val="24"/>
          <w:lang w:val="en-GB"/>
        </w:rPr>
      </w:pPr>
      <w:r>
        <w:rPr>
          <w:b/>
          <w:bCs/>
          <w:color w:val="000000" w:themeColor="text1"/>
          <w:w w:val="200"/>
          <w:sz w:val="24"/>
          <w:szCs w:val="24"/>
        </w:rPr>
        <w:t>B</w:t>
      </w:r>
      <w:r>
        <w:rPr>
          <w:color w:val="000000" w:themeColor="text1"/>
          <w:sz w:val="24"/>
          <w:szCs w:val="24"/>
        </w:rPr>
        <w:t>eing a country of constitutional supremacy, the Constitution of Bangladesh is the supreme law of the State, where ‘the Parliament’ is the ‘Supreme Sovereign Body’</w:t>
      </w:r>
      <w:r>
        <w:rPr>
          <w:rStyle w:val="FootnoteReference"/>
          <w:color w:val="000000" w:themeColor="text1"/>
          <w:sz w:val="24"/>
          <w:szCs w:val="24"/>
        </w:rPr>
        <w:footnoteReference w:id="2"/>
      </w:r>
      <w:r>
        <w:rPr>
          <w:color w:val="000000" w:themeColor="text1"/>
          <w:sz w:val="24"/>
          <w:szCs w:val="24"/>
        </w:rPr>
        <w:t xml:space="preserve"> of the State. The preamble of our constitution recites as</w:t>
      </w:r>
      <w:r>
        <w:rPr>
          <w:color w:val="000000" w:themeColor="text1"/>
          <w:sz w:val="24"/>
          <w:szCs w:val="24"/>
          <w:lang w:val="en-GB"/>
        </w:rPr>
        <w:t xml:space="preserve"> “</w:t>
      </w:r>
      <w:r>
        <w:rPr>
          <w:bCs/>
          <w:color w:val="000000" w:themeColor="text1"/>
          <w:sz w:val="24"/>
          <w:shd w:val="clear" w:color="auto" w:fill="FFFFFF"/>
        </w:rPr>
        <w:t>...it shall be a fundamental aim of the State to reali</w:t>
      </w:r>
      <w:r>
        <w:rPr>
          <w:bCs/>
          <w:color w:val="000000" w:themeColor="text1"/>
          <w:sz w:val="24"/>
          <w:shd w:val="clear" w:color="auto" w:fill="FFFFFF"/>
          <w:lang w:val="en-GB"/>
        </w:rPr>
        <w:t>Z</w:t>
      </w:r>
      <w:r>
        <w:rPr>
          <w:bCs/>
          <w:color w:val="000000" w:themeColor="text1"/>
          <w:sz w:val="24"/>
          <w:shd w:val="clear" w:color="auto" w:fill="FFFFFF"/>
        </w:rPr>
        <w:t>e through the democratic process a socialist society, free from exploitation a society in which the rule of law, fundamental human rights and freedom, equality and justice, political, economic and social, will be secured for all citizens”</w:t>
      </w:r>
      <w:r>
        <w:rPr>
          <w:rStyle w:val="FootnoteReference"/>
          <w:bCs/>
          <w:color w:val="000000" w:themeColor="text1"/>
          <w:sz w:val="24"/>
          <w:shd w:val="clear" w:color="auto" w:fill="FFFFFF"/>
        </w:rPr>
        <w:footnoteReference w:id="3"/>
      </w:r>
      <w:r>
        <w:rPr>
          <w:bCs/>
          <w:color w:val="000000" w:themeColor="text1"/>
          <w:sz w:val="24"/>
          <w:shd w:val="clear" w:color="auto" w:fill="FFFFFF"/>
        </w:rPr>
        <w:t>.</w:t>
      </w:r>
      <w:r>
        <w:rPr>
          <w:bCs/>
          <w:iCs/>
          <w:color w:val="000000" w:themeColor="text1"/>
          <w:sz w:val="24"/>
          <w:shd w:val="clear" w:color="auto" w:fill="FFFFFF"/>
          <w:lang w:val="en-GB"/>
        </w:rPr>
        <w:t>The constitution of Bangladesh has established a list of rights that are served to every citizens of the republic. The constitution in its absolute expressive provision declares any laws or part of law that are inconsistent with the provision of Part-III shall be void.</w:t>
      </w:r>
      <w:r>
        <w:rPr>
          <w:rStyle w:val="FootnoteReference"/>
          <w:bCs/>
          <w:iCs/>
          <w:color w:val="000000" w:themeColor="text1"/>
          <w:sz w:val="24"/>
          <w:shd w:val="clear" w:color="auto" w:fill="FFFFFF"/>
          <w:lang w:val="en-GB"/>
        </w:rPr>
        <w:footnoteReference w:id="4"/>
      </w:r>
      <w:r>
        <w:rPr>
          <w:bCs/>
          <w:iCs/>
          <w:color w:val="000000" w:themeColor="text1"/>
          <w:sz w:val="24"/>
          <w:shd w:val="clear" w:color="auto" w:fill="FFFFFF"/>
          <w:lang w:val="en-GB"/>
        </w:rPr>
        <w:t xml:space="preserve"> Moreover, in case of violation of  any of these rights, an individual can appear to the court ask for constitutional remedy</w:t>
      </w:r>
      <w:r>
        <w:rPr>
          <w:rStyle w:val="FootnoteReference"/>
          <w:bCs/>
          <w:iCs/>
          <w:color w:val="000000" w:themeColor="text1"/>
          <w:sz w:val="24"/>
          <w:shd w:val="clear" w:color="auto" w:fill="FFFFFF"/>
          <w:lang w:val="en-GB"/>
        </w:rPr>
        <w:footnoteReference w:id="5"/>
      </w:r>
      <w:r>
        <w:rPr>
          <w:b/>
          <w:i/>
          <w:color w:val="000000" w:themeColor="text1"/>
          <w:sz w:val="24"/>
          <w:shd w:val="clear" w:color="auto" w:fill="FFFFFF"/>
          <w:lang w:val="en-GB"/>
        </w:rPr>
        <w:t>.</w:t>
      </w:r>
      <w:r>
        <w:rPr>
          <w:bCs/>
          <w:iCs/>
          <w:color w:val="000000" w:themeColor="text1"/>
          <w:sz w:val="24"/>
          <w:shd w:val="clear" w:color="auto" w:fill="FFFFFF"/>
          <w:lang w:val="en-GB"/>
        </w:rPr>
        <w:t xml:space="preserve"> Article 102(1) states that the HCD ‘on the application of any person aggrieved, may give such directions or orders as may be appropriate for the enforcement of any of the fundamental rights conferred by Part III of this Constitution’.</w:t>
      </w:r>
      <w:r>
        <w:rPr>
          <w:rStyle w:val="FootnoteReference"/>
          <w:bCs/>
          <w:iCs/>
          <w:color w:val="000000" w:themeColor="text1"/>
          <w:sz w:val="24"/>
          <w:shd w:val="clear" w:color="auto" w:fill="FFFFFF"/>
          <w:lang w:val="en-GB"/>
        </w:rPr>
        <w:footnoteReference w:id="6"/>
      </w:r>
      <w:r>
        <w:rPr>
          <w:bCs/>
          <w:iCs/>
          <w:color w:val="000000" w:themeColor="text1"/>
          <w:sz w:val="24"/>
          <w:shd w:val="clear" w:color="auto" w:fill="FFFFFF"/>
          <w:lang w:val="en-GB"/>
        </w:rPr>
        <w:t xml:space="preserve"> A</w:t>
      </w:r>
      <w:r>
        <w:rPr>
          <w:spacing w:val="-1"/>
          <w:w w:val="110"/>
          <w:sz w:val="24"/>
          <w:szCs w:val="24"/>
        </w:rPr>
        <w:t xml:space="preserve">lthough the wording </w:t>
      </w:r>
      <w:r>
        <w:rPr>
          <w:w w:val="110"/>
          <w:sz w:val="24"/>
          <w:szCs w:val="24"/>
        </w:rPr>
        <w:t>of art 102(1) seems permissive,since it states the HCD‘may give’ such directions or orders necessary to enforce fundamental</w:t>
      </w:r>
      <w:r w:rsidR="00517D6A">
        <w:rPr>
          <w:w w:val="110"/>
          <w:sz w:val="24"/>
          <w:szCs w:val="24"/>
        </w:rPr>
        <w:t xml:space="preserve"> </w:t>
      </w:r>
      <w:r>
        <w:rPr>
          <w:spacing w:val="-2"/>
          <w:w w:val="110"/>
          <w:sz w:val="24"/>
          <w:szCs w:val="24"/>
        </w:rPr>
        <w:t>rights,</w:t>
      </w:r>
      <w:r w:rsidR="00517D6A">
        <w:rPr>
          <w:spacing w:val="-2"/>
          <w:w w:val="110"/>
          <w:sz w:val="24"/>
          <w:szCs w:val="24"/>
        </w:rPr>
        <w:t xml:space="preserve"> </w:t>
      </w:r>
      <w:r>
        <w:rPr>
          <w:spacing w:val="-2"/>
          <w:w w:val="110"/>
          <w:sz w:val="24"/>
          <w:szCs w:val="24"/>
        </w:rPr>
        <w:t>the</w:t>
      </w:r>
      <w:r w:rsidR="00517D6A">
        <w:rPr>
          <w:spacing w:val="-2"/>
          <w:w w:val="110"/>
          <w:sz w:val="24"/>
          <w:szCs w:val="24"/>
        </w:rPr>
        <w:t xml:space="preserve"> </w:t>
      </w:r>
      <w:r>
        <w:rPr>
          <w:spacing w:val="-2"/>
          <w:w w:val="110"/>
          <w:sz w:val="24"/>
          <w:szCs w:val="24"/>
        </w:rPr>
        <w:t>power</w:t>
      </w:r>
      <w:r w:rsidR="00517D6A">
        <w:rPr>
          <w:spacing w:val="-2"/>
          <w:w w:val="110"/>
          <w:sz w:val="24"/>
          <w:szCs w:val="24"/>
        </w:rPr>
        <w:t xml:space="preserve"> </w:t>
      </w:r>
      <w:r>
        <w:rPr>
          <w:spacing w:val="-2"/>
          <w:w w:val="110"/>
          <w:sz w:val="24"/>
          <w:szCs w:val="24"/>
        </w:rPr>
        <w:t>of</w:t>
      </w:r>
      <w:r w:rsidR="00517D6A">
        <w:rPr>
          <w:spacing w:val="-2"/>
          <w:w w:val="110"/>
          <w:sz w:val="24"/>
          <w:szCs w:val="24"/>
        </w:rPr>
        <w:t xml:space="preserve"> </w:t>
      </w:r>
      <w:r>
        <w:rPr>
          <w:spacing w:val="-2"/>
          <w:w w:val="110"/>
          <w:sz w:val="24"/>
          <w:szCs w:val="24"/>
        </w:rPr>
        <w:t>the</w:t>
      </w:r>
      <w:r w:rsidR="00517D6A">
        <w:rPr>
          <w:spacing w:val="-2"/>
          <w:w w:val="110"/>
          <w:sz w:val="24"/>
          <w:szCs w:val="24"/>
        </w:rPr>
        <w:t xml:space="preserve"> </w:t>
      </w:r>
      <w:r>
        <w:rPr>
          <w:spacing w:val="-2"/>
          <w:w w:val="110"/>
          <w:sz w:val="24"/>
          <w:szCs w:val="24"/>
        </w:rPr>
        <w:t>HCD</w:t>
      </w:r>
      <w:r w:rsidR="00517D6A">
        <w:rPr>
          <w:spacing w:val="-2"/>
          <w:w w:val="110"/>
          <w:sz w:val="24"/>
          <w:szCs w:val="24"/>
        </w:rPr>
        <w:t xml:space="preserve"> </w:t>
      </w:r>
      <w:r>
        <w:rPr>
          <w:spacing w:val="-2"/>
          <w:w w:val="110"/>
          <w:sz w:val="24"/>
          <w:szCs w:val="24"/>
        </w:rPr>
        <w:t>to</w:t>
      </w:r>
      <w:r w:rsidR="00517D6A">
        <w:rPr>
          <w:spacing w:val="-2"/>
          <w:w w:val="110"/>
          <w:sz w:val="24"/>
          <w:szCs w:val="24"/>
        </w:rPr>
        <w:t xml:space="preserve"> </w:t>
      </w:r>
      <w:r>
        <w:rPr>
          <w:spacing w:val="-2"/>
          <w:w w:val="110"/>
          <w:sz w:val="24"/>
          <w:szCs w:val="24"/>
        </w:rPr>
        <w:t>enforce</w:t>
      </w:r>
      <w:r w:rsidR="00517D6A">
        <w:rPr>
          <w:spacing w:val="-2"/>
          <w:w w:val="110"/>
          <w:sz w:val="24"/>
          <w:szCs w:val="24"/>
        </w:rPr>
        <w:t xml:space="preserve"> </w:t>
      </w:r>
      <w:r>
        <w:rPr>
          <w:spacing w:val="-1"/>
          <w:w w:val="110"/>
          <w:sz w:val="24"/>
          <w:szCs w:val="24"/>
        </w:rPr>
        <w:t>fundamental</w:t>
      </w:r>
      <w:r w:rsidR="00517D6A">
        <w:rPr>
          <w:spacing w:val="-1"/>
          <w:w w:val="110"/>
          <w:sz w:val="24"/>
          <w:szCs w:val="24"/>
        </w:rPr>
        <w:t xml:space="preserve"> </w:t>
      </w:r>
      <w:r>
        <w:rPr>
          <w:spacing w:val="-1"/>
          <w:w w:val="110"/>
          <w:sz w:val="24"/>
          <w:szCs w:val="24"/>
        </w:rPr>
        <w:t>rights</w:t>
      </w:r>
      <w:r w:rsidR="00517D6A">
        <w:rPr>
          <w:spacing w:val="-1"/>
          <w:w w:val="110"/>
          <w:sz w:val="24"/>
          <w:szCs w:val="24"/>
        </w:rPr>
        <w:t xml:space="preserve"> </w:t>
      </w:r>
      <w:r>
        <w:rPr>
          <w:spacing w:val="-1"/>
          <w:w w:val="110"/>
          <w:sz w:val="24"/>
          <w:szCs w:val="24"/>
        </w:rPr>
        <w:t>is</w:t>
      </w:r>
      <w:r w:rsidR="00517D6A">
        <w:rPr>
          <w:spacing w:val="-1"/>
          <w:w w:val="110"/>
          <w:sz w:val="24"/>
          <w:szCs w:val="24"/>
        </w:rPr>
        <w:t xml:space="preserve"> </w:t>
      </w:r>
      <w:r>
        <w:rPr>
          <w:spacing w:val="-1"/>
          <w:w w:val="110"/>
          <w:sz w:val="24"/>
          <w:szCs w:val="24"/>
        </w:rPr>
        <w:t>not</w:t>
      </w:r>
      <w:r w:rsidR="00517D6A">
        <w:rPr>
          <w:spacing w:val="-1"/>
          <w:w w:val="110"/>
          <w:sz w:val="24"/>
          <w:szCs w:val="24"/>
        </w:rPr>
        <w:t xml:space="preserve"> </w:t>
      </w:r>
      <w:r>
        <w:rPr>
          <w:spacing w:val="-1"/>
          <w:w w:val="110"/>
          <w:sz w:val="24"/>
          <w:szCs w:val="24"/>
        </w:rPr>
        <w:t>discretionary.</w:t>
      </w:r>
      <w:r>
        <w:rPr>
          <w:rStyle w:val="FootnoteReference"/>
          <w:spacing w:val="-1"/>
          <w:w w:val="110"/>
          <w:sz w:val="24"/>
          <w:szCs w:val="24"/>
        </w:rPr>
        <w:footnoteReference w:id="7"/>
      </w:r>
      <w:r>
        <w:rPr>
          <w:color w:val="000000" w:themeColor="text1"/>
          <w:sz w:val="24"/>
        </w:rPr>
        <w:t>Indeed, the ‘fundamental character’ of art 44 necessarily creates a corresponding obligation on the judiciary to develop novel and effective judicial remedies for rights violations, including public law compensation</w:t>
      </w:r>
      <w:r>
        <w:rPr>
          <w:color w:val="000000" w:themeColor="text1"/>
          <w:sz w:val="24"/>
          <w:lang w:val="en-GB"/>
        </w:rPr>
        <w:t>.</w:t>
      </w:r>
    </w:p>
    <w:p w:rsidR="007249BC" w:rsidRDefault="00E70D22" w:rsidP="003E29AB">
      <w:pPr>
        <w:widowControl/>
        <w:autoSpaceDE/>
        <w:autoSpaceDN/>
        <w:spacing w:beforeLines="100" w:line="360" w:lineRule="auto"/>
        <w:jc w:val="both"/>
        <w:rPr>
          <w:b/>
          <w:color w:val="000000" w:themeColor="text1"/>
          <w:sz w:val="24"/>
        </w:rPr>
      </w:pPr>
      <w:r>
        <w:rPr>
          <w:b/>
          <w:color w:val="000000" w:themeColor="text1"/>
          <w:sz w:val="24"/>
        </w:rPr>
        <w:t>1.2 Methodology</w:t>
      </w:r>
    </w:p>
    <w:p w:rsidR="007249BC" w:rsidRDefault="00E70D22" w:rsidP="004B202D">
      <w:pPr>
        <w:pStyle w:val="ListParagraph"/>
        <w:tabs>
          <w:tab w:val="left" w:pos="300"/>
        </w:tabs>
        <w:spacing w:line="360" w:lineRule="auto"/>
        <w:ind w:left="0" w:firstLineChars="300" w:firstLine="1454"/>
        <w:jc w:val="both"/>
        <w:rPr>
          <w:color w:val="000000" w:themeColor="text1"/>
          <w:sz w:val="24"/>
          <w:lang w:val="en-GB"/>
        </w:rPr>
      </w:pPr>
      <w:r>
        <w:rPr>
          <w:b/>
          <w:bCs/>
          <w:w w:val="200"/>
          <w:sz w:val="24"/>
          <w:szCs w:val="24"/>
        </w:rPr>
        <w:t>T</w:t>
      </w:r>
      <w:r>
        <w:rPr>
          <w:sz w:val="24"/>
          <w:szCs w:val="24"/>
        </w:rPr>
        <w:t xml:space="preserve">he study was documentary analysis type. Data and information were collected from the secondary sources. Data and information were collected from books, research reports, journals, website of Ministry of Law, Justice and Parliamentary Affairs of </w:t>
      </w:r>
      <w:r>
        <w:rPr>
          <w:sz w:val="24"/>
          <w:szCs w:val="24"/>
        </w:rPr>
        <w:lastRenderedPageBreak/>
        <w:t>Bangladesh, internet etc. Constitution of the People’s Republic of Bangladesh</w:t>
      </w:r>
      <w:r>
        <w:rPr>
          <w:sz w:val="24"/>
          <w:szCs w:val="24"/>
          <w:lang w:val="en-GB"/>
        </w:rPr>
        <w:t xml:space="preserve"> along with some other constitutions of several countries</w:t>
      </w:r>
      <w:r>
        <w:rPr>
          <w:sz w:val="24"/>
          <w:szCs w:val="24"/>
        </w:rPr>
        <w:t xml:space="preserve"> ha</w:t>
      </w:r>
      <w:r>
        <w:rPr>
          <w:sz w:val="24"/>
          <w:szCs w:val="24"/>
          <w:lang w:val="en-GB"/>
        </w:rPr>
        <w:t>ve</w:t>
      </w:r>
      <w:r>
        <w:rPr>
          <w:sz w:val="24"/>
          <w:szCs w:val="24"/>
        </w:rPr>
        <w:t xml:space="preserve"> been studied rigorously.</w:t>
      </w:r>
      <w:r>
        <w:rPr>
          <w:color w:val="000000" w:themeColor="text1"/>
          <w:sz w:val="24"/>
          <w:lang w:val="en-GB"/>
        </w:rPr>
        <w:t>Besides,</w:t>
      </w:r>
      <w:r>
        <w:rPr>
          <w:color w:val="000000" w:themeColor="text1"/>
          <w:sz w:val="24"/>
        </w:rPr>
        <w:t xml:space="preserve"> conversation</w:t>
      </w:r>
      <w:r>
        <w:rPr>
          <w:color w:val="000000" w:themeColor="text1"/>
          <w:sz w:val="24"/>
          <w:lang w:val="en-GB"/>
        </w:rPr>
        <w:t>s Constituent Assembly &amp;</w:t>
      </w:r>
      <w:r>
        <w:rPr>
          <w:color w:val="000000" w:themeColor="text1"/>
          <w:sz w:val="24"/>
        </w:rPr>
        <w:t xml:space="preserve"> Parliamentary Sessions</w:t>
      </w:r>
      <w:r>
        <w:rPr>
          <w:color w:val="000000" w:themeColor="text1"/>
          <w:sz w:val="24"/>
          <w:lang w:val="en-GB"/>
        </w:rPr>
        <w:t xml:space="preserve"> have also been studied. </w:t>
      </w:r>
    </w:p>
    <w:p w:rsidR="007249BC" w:rsidRDefault="007249BC">
      <w:pPr>
        <w:spacing w:line="360" w:lineRule="auto"/>
        <w:jc w:val="both"/>
        <w:rPr>
          <w:color w:val="000000" w:themeColor="text1"/>
          <w:sz w:val="24"/>
        </w:rPr>
      </w:pPr>
    </w:p>
    <w:p w:rsidR="007249BC" w:rsidRDefault="00E70D22">
      <w:pPr>
        <w:spacing w:line="360" w:lineRule="auto"/>
        <w:jc w:val="both"/>
        <w:rPr>
          <w:b/>
          <w:color w:val="000000" w:themeColor="text1"/>
          <w:sz w:val="24"/>
        </w:rPr>
      </w:pPr>
      <w:r>
        <w:rPr>
          <w:b/>
          <w:color w:val="000000" w:themeColor="text1"/>
          <w:sz w:val="24"/>
        </w:rPr>
        <w:t>1.3 Objectives</w:t>
      </w:r>
    </w:p>
    <w:p w:rsidR="007249BC" w:rsidRDefault="00E70D22" w:rsidP="004B202D">
      <w:pPr>
        <w:pStyle w:val="BodyText"/>
        <w:spacing w:line="360" w:lineRule="auto"/>
        <w:ind w:left="0" w:firstLineChars="300" w:firstLine="1454"/>
        <w:jc w:val="both"/>
        <w:rPr>
          <w:sz w:val="24"/>
          <w:szCs w:val="24"/>
          <w:lang w:val="en-GB"/>
        </w:rPr>
      </w:pPr>
      <w:r>
        <w:rPr>
          <w:b/>
          <w:bCs/>
          <w:w w:val="200"/>
          <w:sz w:val="24"/>
          <w:szCs w:val="24"/>
        </w:rPr>
        <w:t>T</w:t>
      </w:r>
      <w:r>
        <w:rPr>
          <w:sz w:val="24"/>
          <w:szCs w:val="24"/>
        </w:rPr>
        <w:t>he objectives of the Study are as follows</w:t>
      </w:r>
      <w:r>
        <w:rPr>
          <w:sz w:val="24"/>
          <w:szCs w:val="24"/>
          <w:lang w:val="en-GB"/>
        </w:rPr>
        <w:t>-</w:t>
      </w:r>
    </w:p>
    <w:p w:rsidR="007249BC" w:rsidRDefault="00E70D22">
      <w:pPr>
        <w:pStyle w:val="BodyText"/>
        <w:numPr>
          <w:ilvl w:val="0"/>
          <w:numId w:val="4"/>
        </w:numPr>
        <w:spacing w:line="360" w:lineRule="auto"/>
        <w:jc w:val="both"/>
        <w:rPr>
          <w:sz w:val="24"/>
          <w:szCs w:val="24"/>
        </w:rPr>
      </w:pPr>
      <w:r>
        <w:rPr>
          <w:sz w:val="24"/>
          <w:szCs w:val="24"/>
        </w:rPr>
        <w:t>To explore writ jurisdiction ofBangladesh</w:t>
      </w:r>
      <w:r>
        <w:rPr>
          <w:sz w:val="24"/>
          <w:szCs w:val="24"/>
          <w:lang w:val="en-GB"/>
        </w:rPr>
        <w:t>;</w:t>
      </w:r>
    </w:p>
    <w:p w:rsidR="007249BC" w:rsidRDefault="00E70D22">
      <w:pPr>
        <w:pStyle w:val="BodyText"/>
        <w:numPr>
          <w:ilvl w:val="0"/>
          <w:numId w:val="4"/>
        </w:numPr>
        <w:spacing w:line="360" w:lineRule="auto"/>
        <w:jc w:val="both"/>
        <w:rPr>
          <w:sz w:val="24"/>
          <w:szCs w:val="24"/>
        </w:rPr>
      </w:pPr>
      <w:r>
        <w:rPr>
          <w:sz w:val="24"/>
          <w:szCs w:val="24"/>
        </w:rPr>
        <w:t>To find out the fundamental rights provided by the Constitution of the People’s Republic ofBangladesh</w:t>
      </w:r>
      <w:r>
        <w:rPr>
          <w:sz w:val="24"/>
          <w:szCs w:val="24"/>
          <w:lang w:val="en-GB"/>
        </w:rPr>
        <w:t>; &amp;</w:t>
      </w:r>
    </w:p>
    <w:p w:rsidR="007249BC" w:rsidRDefault="00E70D22">
      <w:pPr>
        <w:pStyle w:val="BodyText"/>
        <w:numPr>
          <w:ilvl w:val="0"/>
          <w:numId w:val="4"/>
        </w:numPr>
        <w:spacing w:line="360" w:lineRule="auto"/>
        <w:jc w:val="both"/>
        <w:rPr>
          <w:sz w:val="24"/>
          <w:szCs w:val="24"/>
        </w:rPr>
      </w:pPr>
      <w:r>
        <w:rPr>
          <w:sz w:val="24"/>
          <w:szCs w:val="24"/>
        </w:rPr>
        <w:t>To provide policyrecommendations.</w:t>
      </w:r>
    </w:p>
    <w:p w:rsidR="007249BC" w:rsidRDefault="007249BC">
      <w:pPr>
        <w:pStyle w:val="ListParagraph"/>
        <w:spacing w:line="360" w:lineRule="auto"/>
        <w:ind w:left="0" w:firstLine="0"/>
        <w:jc w:val="both"/>
        <w:rPr>
          <w:color w:val="000000" w:themeColor="text1"/>
          <w:sz w:val="24"/>
        </w:rPr>
      </w:pPr>
    </w:p>
    <w:p w:rsidR="007249BC" w:rsidRDefault="00E70D22">
      <w:pPr>
        <w:widowControl/>
        <w:autoSpaceDE/>
        <w:autoSpaceDN/>
        <w:spacing w:line="360" w:lineRule="auto"/>
        <w:jc w:val="both"/>
        <w:rPr>
          <w:b/>
          <w:color w:val="000000" w:themeColor="text1"/>
          <w:sz w:val="24"/>
        </w:rPr>
      </w:pPr>
      <w:r>
        <w:rPr>
          <w:b/>
          <w:bCs/>
          <w:color w:val="000000" w:themeColor="text1"/>
          <w:sz w:val="24"/>
        </w:rPr>
        <w:t>1.4 Importance</w:t>
      </w:r>
    </w:p>
    <w:p w:rsidR="007249BC" w:rsidRDefault="00E70D22" w:rsidP="004B202D">
      <w:pPr>
        <w:spacing w:line="360" w:lineRule="auto"/>
        <w:ind w:firstLineChars="300" w:firstLine="1454"/>
        <w:jc w:val="both"/>
        <w:rPr>
          <w:color w:val="000000" w:themeColor="text1"/>
          <w:sz w:val="24"/>
        </w:rPr>
      </w:pPr>
      <w:r>
        <w:rPr>
          <w:b/>
          <w:bCs/>
          <w:color w:val="000000" w:themeColor="text1"/>
          <w:w w:val="200"/>
          <w:sz w:val="24"/>
        </w:rPr>
        <w:t xml:space="preserve">I </w:t>
      </w:r>
      <w:r>
        <w:rPr>
          <w:color w:val="000000" w:themeColor="text1"/>
          <w:sz w:val="24"/>
        </w:rPr>
        <w:t>believe that reading this thesis paper will give a person a clear idea about ‘</w:t>
      </w:r>
      <w:r>
        <w:rPr>
          <w:color w:val="000000" w:themeColor="text1"/>
          <w:sz w:val="24"/>
          <w:lang w:val="en-GB"/>
        </w:rPr>
        <w:t>Fundamental Rights</w:t>
      </w:r>
      <w:r>
        <w:rPr>
          <w:color w:val="000000" w:themeColor="text1"/>
          <w:sz w:val="24"/>
        </w:rPr>
        <w:t xml:space="preserve">’ of our country. I have painted a realistic picture of </w:t>
      </w:r>
      <w:r>
        <w:rPr>
          <w:color w:val="000000" w:themeColor="text1"/>
          <w:sz w:val="24"/>
          <w:lang w:val="en-GB"/>
        </w:rPr>
        <w:t>fundamental rights &amp; fundamental human rights served worldwide.</w:t>
      </w:r>
      <w:r>
        <w:rPr>
          <w:color w:val="000000" w:themeColor="text1"/>
          <w:sz w:val="24"/>
        </w:rPr>
        <w:t xml:space="preserve"> I believe my research will give a reader a good idea of </w:t>
      </w:r>
      <w:r>
        <w:rPr>
          <w:color w:val="000000" w:themeColor="text1"/>
          <w:sz w:val="24"/>
          <w:lang w:val="en-GB"/>
        </w:rPr>
        <w:t>fundamental rights</w:t>
      </w:r>
      <w:r>
        <w:rPr>
          <w:color w:val="000000" w:themeColor="text1"/>
          <w:sz w:val="24"/>
        </w:rPr>
        <w:t xml:space="preserve"> at national level. Moreover, it will also help to understand the views of the people and eminent experts, who are well aware of </w:t>
      </w:r>
      <w:r>
        <w:rPr>
          <w:color w:val="000000" w:themeColor="text1"/>
          <w:sz w:val="24"/>
          <w:lang w:val="en-GB"/>
        </w:rPr>
        <w:t>fundamental rights</w:t>
      </w:r>
      <w:r>
        <w:rPr>
          <w:color w:val="000000" w:themeColor="text1"/>
          <w:sz w:val="24"/>
        </w:rPr>
        <w:t>.</w:t>
      </w:r>
    </w:p>
    <w:p w:rsidR="007249BC" w:rsidRDefault="007249BC">
      <w:pPr>
        <w:spacing w:line="360" w:lineRule="auto"/>
        <w:jc w:val="both"/>
        <w:rPr>
          <w:b/>
          <w:color w:val="000000" w:themeColor="text1"/>
          <w:sz w:val="24"/>
          <w:szCs w:val="24"/>
        </w:rPr>
      </w:pPr>
    </w:p>
    <w:p w:rsidR="007249BC" w:rsidRDefault="00E70D22">
      <w:pPr>
        <w:spacing w:line="360" w:lineRule="auto"/>
        <w:jc w:val="both"/>
        <w:rPr>
          <w:b/>
          <w:color w:val="000000" w:themeColor="text1"/>
          <w:sz w:val="24"/>
          <w:szCs w:val="24"/>
        </w:rPr>
      </w:pPr>
      <w:r>
        <w:rPr>
          <w:b/>
          <w:color w:val="000000" w:themeColor="text1"/>
          <w:sz w:val="24"/>
          <w:szCs w:val="24"/>
        </w:rPr>
        <w:t>1.5Limitation</w:t>
      </w:r>
    </w:p>
    <w:p w:rsidR="007249BC" w:rsidRDefault="00E70D22" w:rsidP="004B202D">
      <w:pPr>
        <w:spacing w:line="360" w:lineRule="auto"/>
        <w:ind w:firstLineChars="300" w:firstLine="1454"/>
        <w:jc w:val="both"/>
        <w:rPr>
          <w:color w:val="000000" w:themeColor="text1"/>
          <w:sz w:val="24"/>
          <w:szCs w:val="24"/>
        </w:rPr>
      </w:pPr>
      <w:r>
        <w:rPr>
          <w:b/>
          <w:bCs/>
          <w:color w:val="000000" w:themeColor="text1"/>
          <w:w w:val="200"/>
          <w:sz w:val="24"/>
          <w:szCs w:val="24"/>
        </w:rPr>
        <w:t>A</w:t>
      </w:r>
      <w:r>
        <w:rPr>
          <w:color w:val="000000" w:themeColor="text1"/>
          <w:sz w:val="24"/>
          <w:szCs w:val="24"/>
        </w:rPr>
        <w:t xml:space="preserve">lthough the study has reached its aims, there were some unavoidable limitations and shortcomings. Firstly, I am a mediocre quality student who am about to complete LL. </w:t>
      </w:r>
      <w:r>
        <w:rPr>
          <w:color w:val="000000" w:themeColor="text1"/>
          <w:sz w:val="24"/>
          <w:szCs w:val="24"/>
          <w:lang w:val="en-GB"/>
        </w:rPr>
        <w:t>M</w:t>
      </w:r>
      <w:r>
        <w:rPr>
          <w:color w:val="000000" w:themeColor="text1"/>
          <w:sz w:val="24"/>
          <w:szCs w:val="24"/>
        </w:rPr>
        <w:t xml:space="preserve"> Degree &amp; I am also an amateur researcher in the field of research. Therefore, it was a tough task to assess the objectives of this research perfectly within given time period (which was so short time-limit). Secondly, all the data I used in this study is mostly self-reported that is limited by the fact that it can rarely be independently collected or verified.</w:t>
      </w:r>
    </w:p>
    <w:p w:rsidR="007249BC" w:rsidRDefault="007249BC">
      <w:pPr>
        <w:spacing w:line="360" w:lineRule="auto"/>
        <w:jc w:val="both"/>
        <w:rPr>
          <w:b/>
          <w:color w:val="000000" w:themeColor="text1"/>
          <w:sz w:val="24"/>
          <w:szCs w:val="24"/>
        </w:rPr>
      </w:pPr>
    </w:p>
    <w:p w:rsidR="007249BC" w:rsidRDefault="00E70D22">
      <w:pPr>
        <w:spacing w:before="240" w:line="360" w:lineRule="auto"/>
        <w:jc w:val="both"/>
        <w:rPr>
          <w:b/>
          <w:color w:val="000000" w:themeColor="text1"/>
          <w:sz w:val="24"/>
          <w:szCs w:val="24"/>
        </w:rPr>
      </w:pPr>
      <w:r>
        <w:rPr>
          <w:b/>
          <w:color w:val="000000" w:themeColor="text1"/>
          <w:sz w:val="24"/>
          <w:szCs w:val="24"/>
        </w:rPr>
        <w:t>1.6 Conclusion</w:t>
      </w:r>
    </w:p>
    <w:p w:rsidR="007249BC" w:rsidRDefault="00E70D22" w:rsidP="004B202D">
      <w:pPr>
        <w:spacing w:line="360" w:lineRule="auto"/>
        <w:ind w:firstLineChars="300" w:firstLine="1454"/>
        <w:jc w:val="both"/>
        <w:rPr>
          <w:sz w:val="24"/>
          <w:szCs w:val="24"/>
        </w:rPr>
      </w:pPr>
      <w:r>
        <w:rPr>
          <w:b/>
          <w:bCs/>
          <w:w w:val="200"/>
          <w:sz w:val="24"/>
          <w:szCs w:val="24"/>
        </w:rPr>
        <w:t>I</w:t>
      </w:r>
      <w:r>
        <w:rPr>
          <w:sz w:val="24"/>
          <w:szCs w:val="24"/>
        </w:rPr>
        <w:t>n the contemporary world, human rights have become dominant ideology as it received almost universal recognition by all societies and people of all creeds. Human rights are now considered as sine qua non for the holistic development of human personality.</w:t>
      </w:r>
      <w:r>
        <w:rPr>
          <w:rStyle w:val="FootnoteReference"/>
          <w:sz w:val="24"/>
          <w:szCs w:val="24"/>
        </w:rPr>
        <w:footnoteReference w:id="8"/>
      </w:r>
      <w:r>
        <w:rPr>
          <w:sz w:val="24"/>
          <w:szCs w:val="24"/>
        </w:rPr>
        <w:t xml:space="preserve">Sometimes human rights are identified with fundamental rights. When certain </w:t>
      </w:r>
      <w:r>
        <w:rPr>
          <w:sz w:val="24"/>
          <w:szCs w:val="24"/>
        </w:rPr>
        <w:lastRenderedPageBreak/>
        <w:t>human rights are incorporated in a constitution of a country and are protected by constitutional guarantees, they are called fundamental rights. In this sense, all fundamental rights are human rights but all human rights are not fundamental rights. While fundamental rights have territorial limitations, human rights have no such territorial limitations and they have universal application. Finally fundamental rights are mainly enjoyed by the citizens but human rights are applicable to all human beings.</w:t>
      </w:r>
    </w:p>
    <w:p w:rsidR="007249BC" w:rsidRDefault="007249BC">
      <w:pPr>
        <w:jc w:val="both"/>
        <w:rPr>
          <w:sz w:val="24"/>
          <w:szCs w:val="24"/>
        </w:rPr>
      </w:pPr>
    </w:p>
    <w:p w:rsidR="007249BC" w:rsidRDefault="007249BC">
      <w:pPr>
        <w:pStyle w:val="Heading1"/>
        <w:spacing w:before="85" w:line="360" w:lineRule="auto"/>
        <w:rPr>
          <w:sz w:val="24"/>
          <w:szCs w:val="24"/>
        </w:rPr>
      </w:pPr>
    </w:p>
    <w:p w:rsidR="007249BC" w:rsidRDefault="007249BC">
      <w:pPr>
        <w:pStyle w:val="Heading1"/>
        <w:spacing w:before="85" w:line="360" w:lineRule="auto"/>
        <w:rPr>
          <w:sz w:val="24"/>
          <w:szCs w:val="24"/>
        </w:rPr>
      </w:pPr>
    </w:p>
    <w:p w:rsidR="007249BC" w:rsidRDefault="007249BC">
      <w:pPr>
        <w:pStyle w:val="Heading1"/>
        <w:spacing w:before="85" w:line="360" w:lineRule="auto"/>
        <w:rPr>
          <w:sz w:val="24"/>
          <w:szCs w:val="24"/>
        </w:rPr>
      </w:pPr>
    </w:p>
    <w:p w:rsidR="007249BC" w:rsidRDefault="007249BC">
      <w:pPr>
        <w:pStyle w:val="Heading1"/>
        <w:spacing w:before="85" w:line="360" w:lineRule="auto"/>
        <w:rPr>
          <w:sz w:val="24"/>
          <w:szCs w:val="24"/>
        </w:rPr>
      </w:pPr>
    </w:p>
    <w:p w:rsidR="007249BC" w:rsidRDefault="007249BC">
      <w:pPr>
        <w:pStyle w:val="Heading1"/>
        <w:spacing w:before="85" w:line="360" w:lineRule="auto"/>
        <w:rPr>
          <w:sz w:val="24"/>
          <w:szCs w:val="24"/>
        </w:rPr>
      </w:pPr>
    </w:p>
    <w:p w:rsidR="007249BC" w:rsidRDefault="007249BC">
      <w:pPr>
        <w:pStyle w:val="Heading1"/>
        <w:spacing w:before="85" w:line="360" w:lineRule="auto"/>
        <w:rPr>
          <w:sz w:val="24"/>
          <w:szCs w:val="24"/>
        </w:rPr>
      </w:pPr>
    </w:p>
    <w:p w:rsidR="007249BC" w:rsidRDefault="007249BC">
      <w:pPr>
        <w:pStyle w:val="Heading1"/>
        <w:spacing w:before="85" w:line="360" w:lineRule="auto"/>
        <w:rPr>
          <w:sz w:val="24"/>
          <w:szCs w:val="24"/>
        </w:rPr>
      </w:pPr>
    </w:p>
    <w:p w:rsidR="007249BC" w:rsidRDefault="007249BC">
      <w:pPr>
        <w:pStyle w:val="Heading1"/>
        <w:spacing w:before="85" w:line="360" w:lineRule="auto"/>
        <w:rPr>
          <w:sz w:val="24"/>
          <w:szCs w:val="24"/>
        </w:rPr>
      </w:pPr>
    </w:p>
    <w:p w:rsidR="007249BC" w:rsidRDefault="007249BC">
      <w:pPr>
        <w:pStyle w:val="Heading1"/>
        <w:spacing w:before="85" w:line="360" w:lineRule="auto"/>
        <w:rPr>
          <w:sz w:val="24"/>
          <w:szCs w:val="24"/>
        </w:rPr>
      </w:pPr>
    </w:p>
    <w:p w:rsidR="007249BC" w:rsidRDefault="007249BC">
      <w:pPr>
        <w:pStyle w:val="Heading1"/>
        <w:spacing w:before="85" w:line="360" w:lineRule="auto"/>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E70D22">
      <w:pPr>
        <w:spacing w:line="360" w:lineRule="auto"/>
        <w:jc w:val="center"/>
        <w:rPr>
          <w:b/>
          <w:color w:val="000000" w:themeColor="text1"/>
          <w:sz w:val="24"/>
          <w:szCs w:val="24"/>
          <w:lang w:val="en-GB"/>
        </w:rPr>
      </w:pPr>
      <w:r>
        <w:rPr>
          <w:b/>
          <w:color w:val="000000" w:themeColor="text1"/>
          <w:sz w:val="24"/>
          <w:szCs w:val="24"/>
        </w:rPr>
        <w:lastRenderedPageBreak/>
        <w:t>CHAPTER-</w:t>
      </w:r>
      <w:r>
        <w:rPr>
          <w:b/>
          <w:color w:val="000000" w:themeColor="text1"/>
          <w:sz w:val="24"/>
          <w:szCs w:val="24"/>
          <w:lang w:val="en-GB"/>
        </w:rPr>
        <w:t>II</w:t>
      </w:r>
    </w:p>
    <w:p w:rsidR="007249BC" w:rsidRDefault="00E70D22">
      <w:pPr>
        <w:jc w:val="center"/>
        <w:rPr>
          <w:sz w:val="24"/>
          <w:szCs w:val="24"/>
        </w:rPr>
      </w:pPr>
      <w:r>
        <w:rPr>
          <w:b/>
          <w:color w:val="000000" w:themeColor="text1"/>
          <w:sz w:val="24"/>
          <w:szCs w:val="24"/>
          <w:lang w:val="en-GB"/>
        </w:rPr>
        <w:t>CONCEPT, NATURE,&amp; ADOPTION OF FUNDAMENTAL RIGHTS</w:t>
      </w:r>
    </w:p>
    <w:p w:rsidR="007249BC" w:rsidRDefault="00E70D22">
      <w:pPr>
        <w:pStyle w:val="Heading1"/>
        <w:spacing w:before="200" w:line="360" w:lineRule="auto"/>
        <w:ind w:left="101"/>
        <w:rPr>
          <w:b w:val="0"/>
          <w:bCs w:val="0"/>
          <w:sz w:val="24"/>
          <w:szCs w:val="24"/>
        </w:rPr>
      </w:pPr>
      <w:r>
        <w:rPr>
          <w:sz w:val="24"/>
          <w:szCs w:val="24"/>
          <w:lang w:val="en-GB"/>
        </w:rPr>
        <w:t xml:space="preserve">2.1 </w:t>
      </w:r>
      <w:r>
        <w:rPr>
          <w:sz w:val="24"/>
          <w:szCs w:val="24"/>
        </w:rPr>
        <w:t>Introduction</w:t>
      </w:r>
    </w:p>
    <w:p w:rsidR="007249BC" w:rsidRDefault="00E70D22" w:rsidP="004B202D">
      <w:pPr>
        <w:pStyle w:val="Heading1"/>
        <w:spacing w:before="85" w:line="360" w:lineRule="auto"/>
        <w:ind w:firstLineChars="300" w:firstLine="1454"/>
        <w:rPr>
          <w:b w:val="0"/>
          <w:bCs w:val="0"/>
          <w:sz w:val="24"/>
          <w:szCs w:val="24"/>
        </w:rPr>
      </w:pPr>
      <w:r>
        <w:rPr>
          <w:w w:val="200"/>
          <w:sz w:val="24"/>
          <w:szCs w:val="24"/>
        </w:rPr>
        <w:t>T</w:t>
      </w:r>
      <w:r>
        <w:rPr>
          <w:b w:val="0"/>
          <w:bCs w:val="0"/>
          <w:sz w:val="24"/>
          <w:szCs w:val="24"/>
        </w:rPr>
        <w:t>he doctrine of fundamental rights is feature of United States law under which certain human rights that enshrined in the US constitution are given a high degree of judicial deference in conflicts between individual liberty and governmental intrusion. Although many fundamental rights are also more widely considered to be human rights. The classification of a right as fundamental invokes specific legal tests used by courts to determine the carefully contained conditions under which the United States Government and the various state governments may impose limitations on this right. Fundamental rights give the citizens dignity of life in an atmosphere of freedom and justice beyond the man made fetters that had constricted their physical and mental horizons. Modern judiciary is regarded as an excellent product of civilization to put the concept of justice to work in the midst of divergent force with conflicting class or individual interests. Such conflicts make is difficult to bring about equilibrium in the society for a peaceful and orderly association of citizens for their common good. An independent judiciary and strong democratic institutions are the best guarantee against assaults on the rights of the citizens.</w:t>
      </w:r>
    </w:p>
    <w:p w:rsidR="007249BC" w:rsidRDefault="00E70D22" w:rsidP="003E29AB">
      <w:pPr>
        <w:pStyle w:val="Heading1"/>
        <w:spacing w:beforeLines="50" w:line="360" w:lineRule="auto"/>
        <w:ind w:firstLineChars="500" w:firstLine="1200"/>
        <w:rPr>
          <w:b w:val="0"/>
          <w:bCs w:val="0"/>
          <w:sz w:val="24"/>
          <w:szCs w:val="24"/>
          <w:lang w:val="en-GB"/>
        </w:rPr>
      </w:pPr>
      <w:r>
        <w:rPr>
          <w:b w:val="0"/>
          <w:bCs w:val="0"/>
          <w:sz w:val="24"/>
          <w:szCs w:val="24"/>
        </w:rPr>
        <w:t>This research is mainly focusing on the features of fundamental rights in the constitution of Bangladesh inspired by the Universal Declaration of Human Rights, 1948; the constitution of Bangladesh enumerated some basic civil and political rights common to most liberal democracies and also insures the rights to constitutional remedies for the protection of these rights. In addition, the fundamental rights of the constitution of Bangladesh are aimed at overturning the inequalities of past social practice. I prohibit discrimination on the grounds of religion, race, sex, color place of birth and forbid trafficking human being and forced labor. Thomas Jefferson said, “We hold these truths to be self-evident. That all men are created equal. That they are endowed by their creator with certain inalienable secure these rights, government are instituted among men, deriving their just powers form the consent of the governed. That whenever any form of government becomes destructive of those ends, it shall be the right of the people to alter or abolish it and to institute new government, laying its</w:t>
      </w:r>
      <w:r>
        <w:rPr>
          <w:b w:val="0"/>
          <w:bCs w:val="0"/>
          <w:sz w:val="24"/>
          <w:szCs w:val="24"/>
          <w:lang w:val="en-GB"/>
        </w:rPr>
        <w:t xml:space="preserve"> foundations upon such principles, and organizing its power in such forms, as shall seem to them most likely to effect their safety and happiness”.</w:t>
      </w:r>
    </w:p>
    <w:p w:rsidR="007249BC" w:rsidRDefault="007249BC">
      <w:pPr>
        <w:pStyle w:val="Heading1"/>
        <w:spacing w:before="85" w:line="360" w:lineRule="auto"/>
        <w:rPr>
          <w:b w:val="0"/>
          <w:bCs w:val="0"/>
          <w:sz w:val="24"/>
          <w:szCs w:val="24"/>
          <w:lang w:val="en-GB"/>
        </w:rPr>
      </w:pPr>
    </w:p>
    <w:p w:rsidR="007249BC" w:rsidRDefault="00E70D22">
      <w:pPr>
        <w:pStyle w:val="Heading1"/>
        <w:spacing w:before="85" w:line="360" w:lineRule="auto"/>
        <w:rPr>
          <w:b w:val="0"/>
          <w:bCs w:val="0"/>
          <w:sz w:val="24"/>
          <w:szCs w:val="24"/>
          <w:lang w:val="en-GB"/>
        </w:rPr>
      </w:pPr>
      <w:r>
        <w:rPr>
          <w:b w:val="0"/>
          <w:bCs w:val="0"/>
          <w:sz w:val="24"/>
          <w:szCs w:val="24"/>
          <w:lang w:val="en-GB"/>
        </w:rPr>
        <w:lastRenderedPageBreak/>
        <w:t>This easy is merely focusing on the features of fundamental rights as have been preserved in the constitution of Bangladesh. The frames of Bangladesh have been discussed in Article basis starting from the preamble of the constitution. The frames of these constitutions practically show concern for necessity of protecting human rights and ensuring fundamental freedoms. In the preamble of the constitution they declared that it shall be a fundamental object of the state to realize through the democratic process a society free from exploitation, a society in which the rule of law, the fundamental human rights and freedom, equality and justice, political, Economical and social will be secured for all citizens.</w:t>
      </w:r>
    </w:p>
    <w:p w:rsidR="007249BC" w:rsidRDefault="007249BC">
      <w:pPr>
        <w:rPr>
          <w:lang w:val="en-GB"/>
        </w:rPr>
      </w:pPr>
    </w:p>
    <w:p w:rsidR="007249BC" w:rsidRDefault="00E70D22">
      <w:pPr>
        <w:rPr>
          <w:b/>
          <w:bCs/>
          <w:sz w:val="24"/>
          <w:szCs w:val="24"/>
          <w:lang w:val="en-GB"/>
        </w:rPr>
      </w:pPr>
      <w:r>
        <w:rPr>
          <w:b/>
          <w:bCs/>
          <w:sz w:val="24"/>
          <w:szCs w:val="24"/>
          <w:lang w:val="en-GB"/>
        </w:rPr>
        <w:t>2.2 Definitions</w:t>
      </w:r>
    </w:p>
    <w:p w:rsidR="007249BC" w:rsidRDefault="00E70D22">
      <w:pPr>
        <w:pStyle w:val="Heading1"/>
        <w:spacing w:before="120" w:line="360" w:lineRule="auto"/>
        <w:ind w:left="0"/>
        <w:rPr>
          <w:sz w:val="24"/>
          <w:szCs w:val="24"/>
        </w:rPr>
      </w:pPr>
      <w:r>
        <w:rPr>
          <w:sz w:val="24"/>
          <w:szCs w:val="24"/>
          <w:lang w:val="en-GB"/>
        </w:rPr>
        <w:t xml:space="preserve">2.2.1 </w:t>
      </w:r>
      <w:r>
        <w:rPr>
          <w:sz w:val="24"/>
          <w:szCs w:val="24"/>
        </w:rPr>
        <w:t>Rights</w:t>
      </w:r>
    </w:p>
    <w:p w:rsidR="007249BC" w:rsidRDefault="00E70D22" w:rsidP="004B202D">
      <w:pPr>
        <w:pStyle w:val="BodyText"/>
        <w:spacing w:line="360" w:lineRule="auto"/>
        <w:ind w:left="0" w:right="123" w:firstLineChars="300" w:firstLine="1454"/>
        <w:jc w:val="both"/>
        <w:rPr>
          <w:sz w:val="24"/>
          <w:szCs w:val="24"/>
        </w:rPr>
      </w:pPr>
      <w:r>
        <w:rPr>
          <w:b/>
          <w:bCs/>
          <w:w w:val="200"/>
          <w:sz w:val="24"/>
          <w:szCs w:val="24"/>
        </w:rPr>
        <w:t>B</w:t>
      </w:r>
      <w:r>
        <w:rPr>
          <w:sz w:val="24"/>
          <w:szCs w:val="24"/>
        </w:rPr>
        <w:t>efore understanding fundamental rights are should have idea about rights and human rights. Rights mean a claim of some interests adverted by an individual or a group of individual which has either moral or legal basis and which is essential for his development in the society. In a sense right not created by law it originates itself as an obvious result of mutual interaction between man and society. Rights are primarily divided in to two categories-moral rights and legalrights.</w:t>
      </w:r>
    </w:p>
    <w:p w:rsidR="007249BC" w:rsidRDefault="007249BC">
      <w:pPr>
        <w:pStyle w:val="BodyText"/>
        <w:spacing w:before="3" w:line="360" w:lineRule="auto"/>
        <w:ind w:left="0"/>
        <w:jc w:val="both"/>
        <w:rPr>
          <w:sz w:val="24"/>
          <w:szCs w:val="24"/>
        </w:rPr>
      </w:pPr>
    </w:p>
    <w:p w:rsidR="007249BC" w:rsidRDefault="00E70D22">
      <w:pPr>
        <w:pStyle w:val="Heading1"/>
        <w:spacing w:line="360" w:lineRule="auto"/>
        <w:ind w:left="0"/>
        <w:rPr>
          <w:sz w:val="24"/>
          <w:szCs w:val="24"/>
        </w:rPr>
      </w:pPr>
      <w:r>
        <w:rPr>
          <w:sz w:val="24"/>
          <w:szCs w:val="24"/>
          <w:lang w:val="en-GB"/>
        </w:rPr>
        <w:t xml:space="preserve">2.2.2 </w:t>
      </w:r>
      <w:r>
        <w:rPr>
          <w:sz w:val="24"/>
          <w:szCs w:val="24"/>
        </w:rPr>
        <w:t>Human rights</w:t>
      </w:r>
    </w:p>
    <w:p w:rsidR="007249BC" w:rsidRDefault="00E70D22" w:rsidP="004B202D">
      <w:pPr>
        <w:pStyle w:val="BodyText"/>
        <w:spacing w:line="360" w:lineRule="auto"/>
        <w:ind w:left="0" w:right="121" w:firstLineChars="300" w:firstLine="1454"/>
        <w:jc w:val="both"/>
        <w:rPr>
          <w:sz w:val="24"/>
          <w:szCs w:val="24"/>
        </w:rPr>
      </w:pPr>
      <w:r>
        <w:rPr>
          <w:b/>
          <w:bCs/>
          <w:w w:val="200"/>
          <w:sz w:val="24"/>
          <w:szCs w:val="24"/>
        </w:rPr>
        <w:t>T</w:t>
      </w:r>
      <w:r>
        <w:rPr>
          <w:sz w:val="24"/>
          <w:szCs w:val="24"/>
        </w:rPr>
        <w:t>he term “human rights” which does not mean any right is used in special sense. Human rights are those of legal and moral rights which can be claimed by any person for the very reason that is a human being. These rights come with birth and applicable to all people throughout the world irrespective of their race, color, sex, language or political or other opinion. These are therefore those rights that are inherent in human person and without which they cannot live as humanbeings.</w:t>
      </w:r>
    </w:p>
    <w:p w:rsidR="007249BC" w:rsidRDefault="007249BC">
      <w:pPr>
        <w:pStyle w:val="Heading1"/>
        <w:spacing w:line="360" w:lineRule="auto"/>
        <w:ind w:left="0"/>
        <w:rPr>
          <w:sz w:val="24"/>
          <w:szCs w:val="24"/>
          <w:lang w:val="en-GB"/>
        </w:rPr>
      </w:pPr>
    </w:p>
    <w:p w:rsidR="007249BC" w:rsidRDefault="00E70D22">
      <w:pPr>
        <w:pStyle w:val="Heading1"/>
        <w:spacing w:line="360" w:lineRule="auto"/>
        <w:ind w:left="0"/>
        <w:rPr>
          <w:sz w:val="24"/>
          <w:szCs w:val="24"/>
        </w:rPr>
      </w:pPr>
      <w:r>
        <w:rPr>
          <w:sz w:val="24"/>
          <w:szCs w:val="24"/>
          <w:lang w:val="en-GB"/>
        </w:rPr>
        <w:t>2.2.3 F</w:t>
      </w:r>
      <w:r>
        <w:rPr>
          <w:sz w:val="24"/>
          <w:szCs w:val="24"/>
        </w:rPr>
        <w:t>undamental</w:t>
      </w:r>
      <w:r>
        <w:rPr>
          <w:sz w:val="24"/>
          <w:szCs w:val="24"/>
          <w:lang w:val="en-GB"/>
        </w:rPr>
        <w:t>R</w:t>
      </w:r>
      <w:r>
        <w:rPr>
          <w:sz w:val="24"/>
          <w:szCs w:val="24"/>
        </w:rPr>
        <w:t>ights</w:t>
      </w:r>
    </w:p>
    <w:p w:rsidR="007249BC" w:rsidRDefault="00E70D22" w:rsidP="004B202D">
      <w:pPr>
        <w:pStyle w:val="BodyText"/>
        <w:spacing w:line="360" w:lineRule="auto"/>
        <w:ind w:left="0" w:right="121" w:firstLineChars="300" w:firstLine="1454"/>
        <w:jc w:val="both"/>
        <w:rPr>
          <w:sz w:val="24"/>
          <w:szCs w:val="24"/>
          <w:lang w:val="en-GB"/>
        </w:rPr>
      </w:pPr>
      <w:r>
        <w:rPr>
          <w:b/>
          <w:bCs/>
          <w:w w:val="200"/>
          <w:sz w:val="24"/>
          <w:szCs w:val="24"/>
        </w:rPr>
        <w:t>T</w:t>
      </w:r>
      <w:r>
        <w:rPr>
          <w:sz w:val="24"/>
          <w:szCs w:val="24"/>
        </w:rPr>
        <w:t>he term fundamental right is a technical one, for when certain human rights are written down in a constitution and protected by constitutional guarantees they are called fundamental rights.Some universally recogn</w:t>
      </w:r>
      <w:r>
        <w:rPr>
          <w:sz w:val="24"/>
          <w:szCs w:val="24"/>
          <w:lang w:val="en-GB"/>
        </w:rPr>
        <w:t>iz</w:t>
      </w:r>
      <w:r>
        <w:rPr>
          <w:sz w:val="24"/>
          <w:szCs w:val="24"/>
        </w:rPr>
        <w:t xml:space="preserve">ed rights that are seen as fundamental, i.e., contained in </w:t>
      </w:r>
      <w:r>
        <w:rPr>
          <w:i/>
          <w:iCs/>
          <w:sz w:val="24"/>
          <w:szCs w:val="24"/>
        </w:rPr>
        <w:t>the United Nations Universal Declaration of Human Rights</w:t>
      </w:r>
      <w:r>
        <w:rPr>
          <w:sz w:val="24"/>
          <w:szCs w:val="24"/>
        </w:rPr>
        <w:t xml:space="preserve">, the </w:t>
      </w:r>
      <w:r>
        <w:rPr>
          <w:i/>
          <w:iCs/>
          <w:sz w:val="24"/>
          <w:szCs w:val="24"/>
        </w:rPr>
        <w:t>U.N. International Covenant on Civil and Political Rights</w:t>
      </w:r>
      <w:r>
        <w:rPr>
          <w:sz w:val="24"/>
          <w:szCs w:val="24"/>
        </w:rPr>
        <w:t xml:space="preserve">, or the </w:t>
      </w:r>
      <w:r>
        <w:rPr>
          <w:i/>
          <w:iCs/>
          <w:sz w:val="24"/>
          <w:szCs w:val="24"/>
        </w:rPr>
        <w:t>U.N. International Covenant on Economic, Social and Cultural Rights</w:t>
      </w:r>
      <w:r>
        <w:rPr>
          <w:i/>
          <w:iCs/>
          <w:sz w:val="24"/>
          <w:szCs w:val="24"/>
          <w:lang w:val="en-GB"/>
        </w:rPr>
        <w:t xml:space="preserve">. </w:t>
      </w:r>
      <w:r>
        <w:rPr>
          <w:sz w:val="24"/>
          <w:szCs w:val="24"/>
          <w:lang w:val="en-GB"/>
        </w:rPr>
        <w:t xml:space="preserve">The constitution of Bangladesh has adopted its fundamental rights of the state policy specially from the rights that are established by U.N. </w:t>
      </w:r>
      <w:r>
        <w:rPr>
          <w:sz w:val="24"/>
          <w:szCs w:val="24"/>
          <w:lang w:val="en-GB"/>
        </w:rPr>
        <w:lastRenderedPageBreak/>
        <w:t xml:space="preserve">International Covenant on Economic, Social and Cultural Rights. </w:t>
      </w:r>
      <w:r>
        <w:rPr>
          <w:sz w:val="24"/>
          <w:szCs w:val="24"/>
        </w:rPr>
        <w:t>They are called fundamental rights in that sense that they are placed in the supreme or fundamental law of the land which has a supreme society over all other law of the land. Article 26 to 47 of Bangladesh constitution confers a number of substantive fundamental rights on every citizen of Bangladesh e.g. the right to freedom of expression, assembly, association, movement andprofession</w:t>
      </w:r>
      <w:r>
        <w:rPr>
          <w:sz w:val="24"/>
          <w:szCs w:val="24"/>
          <w:lang w:val="en-GB"/>
        </w:rPr>
        <w:t>.</w:t>
      </w:r>
    </w:p>
    <w:p w:rsidR="007249BC" w:rsidRDefault="007249BC">
      <w:pPr>
        <w:pStyle w:val="Heading1"/>
        <w:spacing w:line="360" w:lineRule="auto"/>
        <w:ind w:left="0"/>
        <w:rPr>
          <w:sz w:val="24"/>
          <w:szCs w:val="24"/>
        </w:rPr>
      </w:pPr>
    </w:p>
    <w:p w:rsidR="007249BC" w:rsidRDefault="00E70D22">
      <w:pPr>
        <w:pStyle w:val="Heading1"/>
        <w:spacing w:line="360" w:lineRule="auto"/>
        <w:ind w:left="0"/>
        <w:rPr>
          <w:sz w:val="24"/>
          <w:szCs w:val="24"/>
        </w:rPr>
      </w:pPr>
      <w:r>
        <w:rPr>
          <w:sz w:val="24"/>
          <w:szCs w:val="24"/>
          <w:lang w:val="en-GB"/>
        </w:rPr>
        <w:t xml:space="preserve">2.2.4 </w:t>
      </w:r>
      <w:r>
        <w:rPr>
          <w:sz w:val="24"/>
          <w:szCs w:val="24"/>
        </w:rPr>
        <w:t>Distinction between Human rights and Fundamental rights</w:t>
      </w:r>
    </w:p>
    <w:p w:rsidR="007249BC" w:rsidRDefault="00E70D22" w:rsidP="004B202D">
      <w:pPr>
        <w:pStyle w:val="BodyText"/>
        <w:spacing w:line="360" w:lineRule="auto"/>
        <w:ind w:left="0" w:firstLineChars="300" w:firstLine="1454"/>
        <w:jc w:val="both"/>
        <w:rPr>
          <w:sz w:val="24"/>
          <w:szCs w:val="24"/>
        </w:rPr>
      </w:pPr>
      <w:r>
        <w:rPr>
          <w:b/>
          <w:bCs/>
          <w:w w:val="200"/>
          <w:sz w:val="24"/>
          <w:szCs w:val="24"/>
        </w:rPr>
        <w:t>T</w:t>
      </w:r>
      <w:r>
        <w:rPr>
          <w:sz w:val="24"/>
          <w:szCs w:val="24"/>
        </w:rPr>
        <w:t xml:space="preserve">here are some </w:t>
      </w:r>
      <w:r>
        <w:rPr>
          <w:sz w:val="24"/>
          <w:szCs w:val="24"/>
          <w:lang w:val="en-GB"/>
        </w:rPr>
        <w:t>f</w:t>
      </w:r>
      <w:r>
        <w:rPr>
          <w:sz w:val="24"/>
          <w:szCs w:val="24"/>
        </w:rPr>
        <w:t>undamental distinction between directives and fundamental rights</w:t>
      </w:r>
      <w:r>
        <w:rPr>
          <w:sz w:val="24"/>
          <w:szCs w:val="24"/>
          <w:lang w:val="en-GB"/>
        </w:rPr>
        <w:t>, and the distinctions are as follows</w:t>
      </w:r>
      <w:r>
        <w:rPr>
          <w:sz w:val="24"/>
          <w:szCs w:val="24"/>
        </w:rPr>
        <w:t>:</w:t>
      </w:r>
    </w:p>
    <w:p w:rsidR="007249BC" w:rsidRDefault="00E70D22" w:rsidP="004B202D">
      <w:pPr>
        <w:pStyle w:val="BodyText"/>
        <w:spacing w:before="1" w:line="360" w:lineRule="auto"/>
        <w:ind w:left="0" w:right="115" w:firstLineChars="500" w:firstLine="1205"/>
        <w:jc w:val="both"/>
        <w:rPr>
          <w:sz w:val="24"/>
          <w:szCs w:val="24"/>
        </w:rPr>
      </w:pPr>
      <w:r>
        <w:rPr>
          <w:b/>
          <w:bCs/>
          <w:sz w:val="24"/>
          <w:szCs w:val="24"/>
        </w:rPr>
        <w:t>First</w:t>
      </w:r>
      <w:r>
        <w:rPr>
          <w:sz w:val="24"/>
          <w:szCs w:val="24"/>
        </w:rPr>
        <w:t>, when certain human rights are written down in a Constitution, a supreme law, and protected by constitutional guarantees they are called fundamental rights. Directive principles, on the other hand, are polices relating to social, economic and cultural rights which are to be followed in governance of the country.</w:t>
      </w:r>
    </w:p>
    <w:p w:rsidR="007249BC" w:rsidRDefault="00E70D22" w:rsidP="003E29AB">
      <w:pPr>
        <w:pStyle w:val="BodyText"/>
        <w:spacing w:beforeLines="50" w:line="360" w:lineRule="auto"/>
        <w:ind w:left="0" w:right="123" w:firstLineChars="500" w:firstLine="1205"/>
        <w:jc w:val="both"/>
        <w:rPr>
          <w:sz w:val="24"/>
          <w:szCs w:val="24"/>
        </w:rPr>
      </w:pPr>
      <w:r>
        <w:rPr>
          <w:b/>
          <w:bCs/>
          <w:sz w:val="24"/>
          <w:szCs w:val="24"/>
        </w:rPr>
        <w:t>Second</w:t>
      </w:r>
      <w:r>
        <w:rPr>
          <w:sz w:val="24"/>
          <w:szCs w:val="24"/>
        </w:rPr>
        <w:t>, fundamental rights are enforceable in a court of law and they create justi</w:t>
      </w:r>
      <w:r>
        <w:rPr>
          <w:sz w:val="24"/>
          <w:szCs w:val="24"/>
          <w:lang w:val="en-GB"/>
        </w:rPr>
        <w:t>f</w:t>
      </w:r>
      <w:r>
        <w:rPr>
          <w:sz w:val="24"/>
          <w:szCs w:val="24"/>
        </w:rPr>
        <w:t xml:space="preserve">iable rights in favour of individuals. And the courts can enforce them against the government. Again, the courts are competent to declare as void any law that is inconsistent with any of the fundamental rights. The directives, on the other hand, are not enforceable in a court of law and they do not create any </w:t>
      </w:r>
      <w:r>
        <w:rPr>
          <w:sz w:val="24"/>
          <w:szCs w:val="24"/>
          <w:lang w:val="en-GB"/>
        </w:rPr>
        <w:t>justifiable</w:t>
      </w:r>
      <w:r>
        <w:rPr>
          <w:sz w:val="24"/>
          <w:szCs w:val="24"/>
        </w:rPr>
        <w:t xml:space="preserve"> rights in favour of individuals. The court cannot compel the government to carry out any of the directives. Again, the courts cannot declare any void, which is otherwise valid, on the ground that it contravenes any of directives principles.</w:t>
      </w:r>
    </w:p>
    <w:p w:rsidR="007249BC" w:rsidRDefault="00E70D22" w:rsidP="003E29AB">
      <w:pPr>
        <w:pStyle w:val="BodyText"/>
        <w:spacing w:beforeLines="50" w:line="360" w:lineRule="auto"/>
        <w:ind w:left="0" w:right="127" w:firstLineChars="500" w:firstLine="1205"/>
        <w:jc w:val="both"/>
        <w:rPr>
          <w:sz w:val="24"/>
          <w:szCs w:val="24"/>
        </w:rPr>
      </w:pPr>
      <w:r>
        <w:rPr>
          <w:b/>
          <w:bCs/>
          <w:sz w:val="24"/>
          <w:szCs w:val="24"/>
        </w:rPr>
        <w:t>Third</w:t>
      </w:r>
      <w:r>
        <w:rPr>
          <w:sz w:val="24"/>
          <w:szCs w:val="24"/>
        </w:rPr>
        <w:t>, fundamental rights are mandatory in nature whereas directives are declaratory in nature as they have expressly been excluded from the preview of the courts.</w:t>
      </w:r>
    </w:p>
    <w:p w:rsidR="007249BC" w:rsidRDefault="00E70D22" w:rsidP="003E29AB">
      <w:pPr>
        <w:pStyle w:val="BodyText"/>
        <w:spacing w:beforeLines="50" w:line="360" w:lineRule="auto"/>
        <w:ind w:left="0" w:right="119" w:firstLineChars="500" w:firstLine="1205"/>
        <w:jc w:val="both"/>
        <w:rPr>
          <w:sz w:val="24"/>
          <w:szCs w:val="24"/>
        </w:rPr>
      </w:pPr>
      <w:r>
        <w:rPr>
          <w:b/>
          <w:bCs/>
          <w:sz w:val="24"/>
          <w:szCs w:val="24"/>
        </w:rPr>
        <w:t>Fourth</w:t>
      </w:r>
      <w:r>
        <w:rPr>
          <w:sz w:val="24"/>
          <w:szCs w:val="24"/>
        </w:rPr>
        <w:t>, the fundamental rights create negative obligation on the state, i.e., the state is required to refrain from doing something. The directives, on the other hand, impose positive obligation on the state i.e., to implement these principles the state will have to achieve certain ends by its actions.</w:t>
      </w:r>
    </w:p>
    <w:p w:rsidR="007249BC" w:rsidRDefault="00E70D22" w:rsidP="003E29AB">
      <w:pPr>
        <w:pStyle w:val="BodyText"/>
        <w:spacing w:beforeLines="50" w:line="360" w:lineRule="auto"/>
        <w:ind w:left="0" w:right="124" w:firstLineChars="500" w:firstLine="1205"/>
        <w:jc w:val="both"/>
        <w:rPr>
          <w:sz w:val="24"/>
          <w:szCs w:val="24"/>
        </w:rPr>
      </w:pPr>
      <w:r>
        <w:rPr>
          <w:b/>
          <w:bCs/>
          <w:sz w:val="24"/>
          <w:szCs w:val="24"/>
        </w:rPr>
        <w:t>Fifth</w:t>
      </w:r>
      <w:r>
        <w:rPr>
          <w:sz w:val="24"/>
          <w:szCs w:val="24"/>
        </w:rPr>
        <w:t xml:space="preserve">, the directive principles may be described as inchoate fundamental rights while the fundamental rights are full-fledged i.e. the former requires legislation to become effective while the latter need not requires such legislation. And so long there is no law carrying out the policy laid down in directives neither the state nor an individual can violate </w:t>
      </w:r>
      <w:r>
        <w:rPr>
          <w:sz w:val="24"/>
          <w:szCs w:val="24"/>
        </w:rPr>
        <w:lastRenderedPageBreak/>
        <w:t>any existing law or legal right under the colour of directive principles.</w:t>
      </w:r>
    </w:p>
    <w:p w:rsidR="007249BC" w:rsidRDefault="00E70D22" w:rsidP="003E29AB">
      <w:pPr>
        <w:pStyle w:val="BodyText"/>
        <w:spacing w:beforeLines="50" w:line="360" w:lineRule="auto"/>
        <w:ind w:left="0" w:right="121" w:firstLineChars="500" w:firstLine="1205"/>
        <w:jc w:val="both"/>
        <w:rPr>
          <w:sz w:val="24"/>
          <w:szCs w:val="24"/>
        </w:rPr>
      </w:pPr>
      <w:r>
        <w:rPr>
          <w:b/>
          <w:bCs/>
          <w:sz w:val="24"/>
          <w:szCs w:val="24"/>
        </w:rPr>
        <w:t>Sixth</w:t>
      </w:r>
      <w:r>
        <w:rPr>
          <w:sz w:val="24"/>
          <w:szCs w:val="24"/>
        </w:rPr>
        <w:t>, Fundamental rights are primarily aimed at assuring political freedom to citizens by protecting them against excessive state action while directive principles are aimed at securing social and economic freedom by appropriate state action.</w:t>
      </w:r>
    </w:p>
    <w:p w:rsidR="007249BC" w:rsidRDefault="007249BC">
      <w:pPr>
        <w:rPr>
          <w:sz w:val="24"/>
          <w:szCs w:val="24"/>
          <w:lang w:val="en-GB"/>
        </w:rPr>
      </w:pPr>
    </w:p>
    <w:p w:rsidR="007249BC" w:rsidRDefault="00E70D22">
      <w:pPr>
        <w:pStyle w:val="Heading1"/>
        <w:spacing w:before="240" w:line="360" w:lineRule="auto"/>
        <w:ind w:left="0"/>
        <w:rPr>
          <w:sz w:val="24"/>
          <w:szCs w:val="24"/>
        </w:rPr>
      </w:pPr>
      <w:r>
        <w:rPr>
          <w:sz w:val="24"/>
          <w:szCs w:val="24"/>
          <w:lang w:val="en-GB"/>
        </w:rPr>
        <w:t>2.3 C</w:t>
      </w:r>
      <w:r>
        <w:rPr>
          <w:sz w:val="24"/>
          <w:szCs w:val="24"/>
        </w:rPr>
        <w:t>haracteristics of Fundamental Rights</w:t>
      </w:r>
    </w:p>
    <w:p w:rsidR="007249BC" w:rsidRDefault="00E70D22">
      <w:pPr>
        <w:pStyle w:val="BodyText"/>
        <w:spacing w:line="360" w:lineRule="auto"/>
        <w:ind w:left="0" w:right="115" w:firstLineChars="300" w:firstLine="720"/>
        <w:jc w:val="both"/>
        <w:rPr>
          <w:sz w:val="24"/>
          <w:szCs w:val="24"/>
        </w:rPr>
      </w:pPr>
      <w:r>
        <w:rPr>
          <w:sz w:val="24"/>
          <w:szCs w:val="24"/>
        </w:rPr>
        <w:t>“</w:t>
      </w:r>
      <w:r>
        <w:rPr>
          <w:b/>
          <w:bCs/>
          <w:w w:val="200"/>
          <w:sz w:val="24"/>
          <w:szCs w:val="24"/>
        </w:rPr>
        <w:t>R</w:t>
      </w:r>
      <w:r>
        <w:rPr>
          <w:sz w:val="24"/>
          <w:szCs w:val="24"/>
        </w:rPr>
        <w:t>ights” occupy a significant place in books of Jurisprudence, having many facets and connotations. Briefly speaking, a right is an advantage, benefit or interest conferred upon a person by law, including the common law, statute or the Constitution of the land.</w:t>
      </w:r>
      <w:r>
        <w:rPr>
          <w:rStyle w:val="FootnoteReference"/>
          <w:sz w:val="24"/>
          <w:szCs w:val="24"/>
        </w:rPr>
        <w:footnoteReference w:id="9"/>
      </w:r>
      <w:r>
        <w:rPr>
          <w:sz w:val="24"/>
          <w:szCs w:val="24"/>
        </w:rPr>
        <w:t xml:space="preserve"> A legal right is one which is protected or enforced by law, as distinguished from a moral right or a convention which has no legal sanction so long as it is not adopted by legislation, when it becomes enforceable by means of a legal proceeding in the Courts.</w:t>
      </w:r>
    </w:p>
    <w:p w:rsidR="007249BC" w:rsidRDefault="00E70D22" w:rsidP="003E29AB">
      <w:pPr>
        <w:pStyle w:val="BodyText"/>
        <w:spacing w:beforeLines="50" w:line="360" w:lineRule="auto"/>
        <w:ind w:left="0" w:right="115" w:firstLineChars="500" w:firstLine="1200"/>
        <w:jc w:val="both"/>
        <w:rPr>
          <w:sz w:val="24"/>
          <w:szCs w:val="24"/>
        </w:rPr>
      </w:pPr>
      <w:r>
        <w:rPr>
          <w:sz w:val="24"/>
          <w:szCs w:val="24"/>
        </w:rPr>
        <w:t>A right is a relative concept. When the law recognizes a right, it imposes a duty on some other  person or persons to do something or to omit to do something in relation to the right of the person on whom the right has been conferred by law. In public law, to which Constitutional appertains, the duty is owed by and the right is enforced against the State itself, when the right is necessary for the existence and dignity of a person as a human being, irrespective of any other consideration, it is called a human rights. Rights are either substantive or procedural. That part of law which creates or extinguishes a right is called substantive law and that part of law which prescribes the method of enforcing that right is called procedural or remedial law. When a legal right is created and guaranteed by the Constitution, it is called a “fundamental right” because it is secured by the fundamental law, the Constitution of the State.</w:t>
      </w:r>
    </w:p>
    <w:p w:rsidR="007249BC" w:rsidRDefault="00E70D22" w:rsidP="003E29AB">
      <w:pPr>
        <w:pStyle w:val="BodyText"/>
        <w:spacing w:beforeLines="50" w:line="360" w:lineRule="auto"/>
        <w:ind w:left="0" w:right="116" w:firstLineChars="500" w:firstLine="1200"/>
        <w:jc w:val="both"/>
        <w:rPr>
          <w:sz w:val="24"/>
          <w:szCs w:val="24"/>
        </w:rPr>
      </w:pPr>
      <w:r>
        <w:rPr>
          <w:sz w:val="24"/>
          <w:szCs w:val="24"/>
        </w:rPr>
        <w:t xml:space="preserve">Natural rights are such as appertain originally and essentially to man, are inherent in his nature, and which he enjoys as a man, independently of any particular act on his side. They grow out of the nature of man and depend upon personality as distinguished from such as are created by law. These rights are necessarily inherent and innate, and come from the very elementary laws of nature. Fundamental rights are those natural rights which are personal to the individual as a citizen of a free and civilized community and belong alike to every man, woman and child. The mere statement of such rights in the enacting part of a Constitution is a prohibition by necessary implication of legislation inconsistent therewith, </w:t>
      </w:r>
      <w:r>
        <w:rPr>
          <w:sz w:val="24"/>
          <w:szCs w:val="24"/>
        </w:rPr>
        <w:lastRenderedPageBreak/>
        <w:t>making such legislation void. They are, however not absolutely indefeasible, but are so unless or until the Government, acting in pursuant there to, requires their surrender forconsiderations of public welfare or safety.</w:t>
      </w:r>
    </w:p>
    <w:p w:rsidR="007249BC" w:rsidRDefault="00E70D22" w:rsidP="003E29AB">
      <w:pPr>
        <w:pStyle w:val="BodyText"/>
        <w:spacing w:beforeLines="50" w:line="360" w:lineRule="auto"/>
        <w:ind w:left="0" w:right="119" w:firstLineChars="500" w:firstLine="1200"/>
        <w:jc w:val="both"/>
        <w:rPr>
          <w:sz w:val="24"/>
          <w:szCs w:val="24"/>
        </w:rPr>
      </w:pPr>
      <w:r>
        <w:rPr>
          <w:sz w:val="24"/>
          <w:szCs w:val="24"/>
        </w:rPr>
        <w:t>The essential characteristic of fundamental rights is that they impose limitations, express or implied, on public authorities, legislative, executive and judicial, prohibiting them from interfering with their exercise. No right can be properly described as fundamental if the Legislature can take it away by a law not involving an amendment of the Constitution, or unless its suspension or surrender in a national emergency is specifically provided by the Constitution itself. A right to be fundamental must be such as is enforceable by judicial or some other process. Any action taken by the Legislature or the Executive in violation of a fundamental right is void in law and the Courts are bound to make a declaration accordingly and to give suitable relief to the aggrieved party.</w:t>
      </w:r>
    </w:p>
    <w:p w:rsidR="007249BC" w:rsidRDefault="00E70D22" w:rsidP="003E29AB">
      <w:pPr>
        <w:pStyle w:val="BodyText"/>
        <w:spacing w:beforeLines="50" w:line="360" w:lineRule="auto"/>
        <w:ind w:left="0" w:right="117" w:firstLineChars="500" w:firstLine="1200"/>
        <w:jc w:val="both"/>
        <w:rPr>
          <w:sz w:val="24"/>
          <w:szCs w:val="24"/>
        </w:rPr>
      </w:pPr>
      <w:r>
        <w:rPr>
          <w:sz w:val="24"/>
          <w:szCs w:val="24"/>
        </w:rPr>
        <w:t>This duty is the very essence of what is called judicial review of legislation. And since such rights amount to restrictions on legislative power, they cannot exist where the Legislature is supreme and not subject to limitations, as for instance, in the United Kingdom, or where the Government takes the form of an absolute monarchy. The power of judicial review can, therefore, exist only where the Legislature functions under limitations imposed on it by the Constitution and not where, unhampered by any constitutional restrictions; it acts as a sovereign body.</w:t>
      </w:r>
      <w:r>
        <w:rPr>
          <w:rStyle w:val="FootnoteReference"/>
          <w:sz w:val="24"/>
          <w:szCs w:val="24"/>
        </w:rPr>
        <w:footnoteReference w:id="10"/>
      </w:r>
    </w:p>
    <w:p w:rsidR="007249BC" w:rsidRDefault="007249BC">
      <w:pPr>
        <w:pStyle w:val="BodyText"/>
        <w:spacing w:line="360" w:lineRule="auto"/>
        <w:ind w:left="0" w:right="118"/>
        <w:jc w:val="both"/>
        <w:rPr>
          <w:sz w:val="24"/>
          <w:szCs w:val="24"/>
        </w:rPr>
      </w:pPr>
    </w:p>
    <w:p w:rsidR="007249BC" w:rsidRDefault="00E70D22">
      <w:pPr>
        <w:pStyle w:val="Heading1"/>
        <w:spacing w:line="360" w:lineRule="auto"/>
        <w:ind w:left="0"/>
        <w:rPr>
          <w:sz w:val="24"/>
          <w:szCs w:val="24"/>
        </w:rPr>
      </w:pPr>
      <w:r>
        <w:rPr>
          <w:sz w:val="24"/>
          <w:szCs w:val="24"/>
          <w:lang w:val="en-GB"/>
        </w:rPr>
        <w:t xml:space="preserve">2.4 </w:t>
      </w:r>
      <w:r>
        <w:rPr>
          <w:sz w:val="24"/>
          <w:szCs w:val="24"/>
        </w:rPr>
        <w:t>Nature of Fundamental Rights</w:t>
      </w:r>
    </w:p>
    <w:p w:rsidR="007249BC" w:rsidRDefault="00E70D22" w:rsidP="004B202D">
      <w:pPr>
        <w:pStyle w:val="BodyText"/>
        <w:spacing w:line="360" w:lineRule="auto"/>
        <w:ind w:left="0" w:firstLineChars="300" w:firstLine="1454"/>
        <w:jc w:val="both"/>
        <w:rPr>
          <w:sz w:val="24"/>
          <w:szCs w:val="24"/>
        </w:rPr>
      </w:pPr>
      <w:r>
        <w:rPr>
          <w:b/>
          <w:bCs/>
          <w:w w:val="200"/>
          <w:sz w:val="24"/>
          <w:szCs w:val="24"/>
        </w:rPr>
        <w:t>T</w:t>
      </w:r>
      <w:r>
        <w:rPr>
          <w:sz w:val="24"/>
          <w:szCs w:val="24"/>
        </w:rPr>
        <w:t xml:space="preserve">he Fundamental Rights were intended to serve </w:t>
      </w:r>
      <w:r>
        <w:rPr>
          <w:sz w:val="24"/>
          <w:szCs w:val="24"/>
          <w:lang w:val="en-GB"/>
        </w:rPr>
        <w:t xml:space="preserve">the following </w:t>
      </w:r>
      <w:r>
        <w:rPr>
          <w:sz w:val="24"/>
          <w:szCs w:val="24"/>
        </w:rPr>
        <w:t>three important purposes, namely:</w:t>
      </w:r>
    </w:p>
    <w:p w:rsidR="007249BC" w:rsidRDefault="00E70D22">
      <w:pPr>
        <w:pStyle w:val="ListParagraph"/>
        <w:numPr>
          <w:ilvl w:val="0"/>
          <w:numId w:val="5"/>
        </w:numPr>
        <w:tabs>
          <w:tab w:val="clear" w:pos="425"/>
          <w:tab w:val="left" w:pos="302"/>
        </w:tabs>
        <w:spacing w:before="1" w:line="360" w:lineRule="auto"/>
        <w:jc w:val="both"/>
        <w:rPr>
          <w:sz w:val="24"/>
          <w:szCs w:val="24"/>
        </w:rPr>
      </w:pPr>
      <w:r>
        <w:rPr>
          <w:sz w:val="24"/>
          <w:szCs w:val="24"/>
        </w:rPr>
        <w:t>to prevent the Executive from actingarbitrarily;</w:t>
      </w:r>
    </w:p>
    <w:p w:rsidR="007249BC" w:rsidRDefault="00E70D22">
      <w:pPr>
        <w:pStyle w:val="ListParagraph"/>
        <w:numPr>
          <w:ilvl w:val="0"/>
          <w:numId w:val="5"/>
        </w:numPr>
        <w:tabs>
          <w:tab w:val="clear" w:pos="425"/>
          <w:tab w:val="left" w:pos="302"/>
        </w:tabs>
        <w:spacing w:line="360" w:lineRule="auto"/>
        <w:jc w:val="both"/>
        <w:rPr>
          <w:sz w:val="24"/>
          <w:szCs w:val="24"/>
        </w:rPr>
      </w:pPr>
      <w:r>
        <w:rPr>
          <w:sz w:val="24"/>
          <w:szCs w:val="24"/>
        </w:rPr>
        <w:t>to ensure some amount of security and protection to various types of minorities;and</w:t>
      </w:r>
    </w:p>
    <w:p w:rsidR="007249BC" w:rsidRDefault="00E70D22">
      <w:pPr>
        <w:pStyle w:val="ListParagraph"/>
        <w:numPr>
          <w:ilvl w:val="0"/>
          <w:numId w:val="5"/>
        </w:numPr>
        <w:tabs>
          <w:tab w:val="clear" w:pos="425"/>
          <w:tab w:val="left" w:pos="312"/>
        </w:tabs>
        <w:spacing w:line="360" w:lineRule="auto"/>
        <w:ind w:right="130"/>
        <w:jc w:val="both"/>
        <w:rPr>
          <w:sz w:val="24"/>
          <w:szCs w:val="24"/>
        </w:rPr>
      </w:pPr>
      <w:r>
        <w:rPr>
          <w:sz w:val="24"/>
          <w:szCs w:val="24"/>
        </w:rPr>
        <w:t>to promote and foster social revolution by establishing the conditions necessary for achieving justice, social, economic and political.</w:t>
      </w:r>
    </w:p>
    <w:p w:rsidR="007249BC" w:rsidRDefault="00E70D22" w:rsidP="003E29AB">
      <w:pPr>
        <w:pStyle w:val="BodyText"/>
        <w:spacing w:beforeLines="50" w:line="360" w:lineRule="auto"/>
        <w:ind w:right="120" w:firstLineChars="500" w:firstLine="1200"/>
        <w:jc w:val="both"/>
        <w:rPr>
          <w:sz w:val="24"/>
          <w:szCs w:val="24"/>
        </w:rPr>
      </w:pPr>
      <w:r>
        <w:rPr>
          <w:sz w:val="24"/>
          <w:szCs w:val="24"/>
        </w:rPr>
        <w:t xml:space="preserve">The immutability and permanence of the Fundamental Rights were sought to be established first on the reasoning that these rights are rooted in the doctrine of natural law and were, therefore, natural rights as expressed in the traditional parlance and secondly, on the ground that they have been given a place of permanence by the constitution within its scheme. But the Fundamental Rights as contained in part III of the </w:t>
      </w:r>
      <w:r>
        <w:rPr>
          <w:sz w:val="24"/>
          <w:szCs w:val="24"/>
        </w:rPr>
        <w:lastRenderedPageBreak/>
        <w:t>constitution, are neither rooted in the doctrine of natural law nor did they base on the theory of reserved rights. They are conferred rights and embody the social values of the present generation. As the social values are not static, the Fundamental Rights are subject to changes and modifications in order to fulfill the aspirations of man in the context of his changed conditions and environment in which he lives.</w:t>
      </w:r>
    </w:p>
    <w:p w:rsidR="007249BC" w:rsidRDefault="007249BC">
      <w:pPr>
        <w:pStyle w:val="BodyText"/>
        <w:spacing w:line="360" w:lineRule="auto"/>
        <w:ind w:right="120"/>
        <w:jc w:val="both"/>
        <w:rPr>
          <w:sz w:val="24"/>
          <w:szCs w:val="24"/>
          <w:lang w:val="en-GB"/>
        </w:rPr>
      </w:pPr>
    </w:p>
    <w:p w:rsidR="007249BC" w:rsidRDefault="00E70D22">
      <w:pPr>
        <w:pStyle w:val="Heading1"/>
        <w:spacing w:before="4" w:line="360" w:lineRule="auto"/>
        <w:rPr>
          <w:sz w:val="24"/>
          <w:szCs w:val="24"/>
        </w:rPr>
      </w:pPr>
      <w:r>
        <w:rPr>
          <w:sz w:val="24"/>
          <w:szCs w:val="24"/>
          <w:lang w:val="en-GB"/>
        </w:rPr>
        <w:t xml:space="preserve">2.5 </w:t>
      </w:r>
      <w:r>
        <w:rPr>
          <w:sz w:val="24"/>
          <w:szCs w:val="24"/>
        </w:rPr>
        <w:t>Classification of Fundamental Rights</w:t>
      </w:r>
    </w:p>
    <w:p w:rsidR="007249BC" w:rsidRDefault="00E70D22" w:rsidP="004B202D">
      <w:pPr>
        <w:pStyle w:val="BodyText"/>
        <w:spacing w:line="360" w:lineRule="auto"/>
        <w:ind w:right="129" w:firstLineChars="300" w:firstLine="1454"/>
        <w:jc w:val="both"/>
        <w:rPr>
          <w:sz w:val="24"/>
          <w:szCs w:val="24"/>
        </w:rPr>
      </w:pPr>
      <w:r>
        <w:rPr>
          <w:b/>
          <w:bCs/>
          <w:w w:val="200"/>
          <w:sz w:val="24"/>
          <w:szCs w:val="24"/>
        </w:rPr>
        <w:t>T</w:t>
      </w:r>
      <w:r>
        <w:rPr>
          <w:sz w:val="24"/>
          <w:szCs w:val="24"/>
        </w:rPr>
        <w:t>he Fundamental Rights enumerated in the Bangladesh Constitution may be classified in to following three groups:</w:t>
      </w:r>
    </w:p>
    <w:p w:rsidR="007249BC" w:rsidRDefault="007249BC">
      <w:pPr>
        <w:pStyle w:val="BodyText"/>
        <w:spacing w:line="360" w:lineRule="auto"/>
        <w:ind w:right="129" w:firstLineChars="300" w:firstLine="720"/>
        <w:jc w:val="both"/>
        <w:rPr>
          <w:sz w:val="24"/>
          <w:szCs w:val="24"/>
        </w:rPr>
      </w:pPr>
    </w:p>
    <w:p w:rsidR="007249BC" w:rsidRDefault="00E70D22">
      <w:pPr>
        <w:pStyle w:val="ListParagraph"/>
        <w:numPr>
          <w:ilvl w:val="253"/>
          <w:numId w:val="0"/>
        </w:numPr>
        <w:tabs>
          <w:tab w:val="left" w:pos="345"/>
        </w:tabs>
        <w:spacing w:line="360" w:lineRule="auto"/>
        <w:jc w:val="both"/>
        <w:rPr>
          <w:b/>
          <w:bCs/>
          <w:sz w:val="24"/>
          <w:szCs w:val="24"/>
        </w:rPr>
      </w:pPr>
      <w:r>
        <w:rPr>
          <w:b/>
          <w:bCs/>
          <w:sz w:val="24"/>
          <w:szCs w:val="24"/>
          <w:lang w:val="en-GB"/>
        </w:rPr>
        <w:t xml:space="preserve">A. </w:t>
      </w:r>
      <w:r>
        <w:rPr>
          <w:b/>
          <w:bCs/>
          <w:sz w:val="24"/>
          <w:szCs w:val="24"/>
        </w:rPr>
        <w:t>AbsoluteRights:</w:t>
      </w:r>
    </w:p>
    <w:p w:rsidR="007249BC" w:rsidRDefault="00E70D22">
      <w:pPr>
        <w:pStyle w:val="ListParagraph"/>
        <w:numPr>
          <w:ilvl w:val="0"/>
          <w:numId w:val="6"/>
        </w:numPr>
        <w:tabs>
          <w:tab w:val="clear" w:pos="425"/>
          <w:tab w:val="left" w:pos="700"/>
          <w:tab w:val="left" w:pos="702"/>
        </w:tabs>
        <w:spacing w:line="360" w:lineRule="auto"/>
        <w:jc w:val="both"/>
        <w:rPr>
          <w:sz w:val="24"/>
          <w:szCs w:val="24"/>
        </w:rPr>
      </w:pPr>
      <w:r>
        <w:rPr>
          <w:sz w:val="24"/>
          <w:szCs w:val="24"/>
        </w:rPr>
        <w:t>Equality before law, (Art.27).</w:t>
      </w:r>
    </w:p>
    <w:p w:rsidR="007249BC" w:rsidRDefault="00E70D22">
      <w:pPr>
        <w:pStyle w:val="ListParagraph"/>
        <w:numPr>
          <w:ilvl w:val="0"/>
          <w:numId w:val="6"/>
        </w:numPr>
        <w:tabs>
          <w:tab w:val="clear" w:pos="425"/>
          <w:tab w:val="left" w:pos="700"/>
          <w:tab w:val="left" w:pos="702"/>
        </w:tabs>
        <w:spacing w:line="360" w:lineRule="auto"/>
        <w:jc w:val="both"/>
        <w:rPr>
          <w:sz w:val="24"/>
          <w:szCs w:val="24"/>
        </w:rPr>
      </w:pPr>
      <w:r>
        <w:rPr>
          <w:sz w:val="24"/>
          <w:szCs w:val="24"/>
        </w:rPr>
        <w:t>Discrimination on grounds of religion etc(Art.28).</w:t>
      </w:r>
    </w:p>
    <w:p w:rsidR="007249BC" w:rsidRDefault="00E70D22">
      <w:pPr>
        <w:pStyle w:val="ListParagraph"/>
        <w:numPr>
          <w:ilvl w:val="0"/>
          <w:numId w:val="6"/>
        </w:numPr>
        <w:tabs>
          <w:tab w:val="clear" w:pos="425"/>
          <w:tab w:val="left" w:pos="700"/>
          <w:tab w:val="left" w:pos="702"/>
        </w:tabs>
        <w:spacing w:line="360" w:lineRule="auto"/>
        <w:jc w:val="both"/>
        <w:rPr>
          <w:sz w:val="24"/>
          <w:szCs w:val="24"/>
        </w:rPr>
      </w:pPr>
      <w:r>
        <w:rPr>
          <w:sz w:val="24"/>
          <w:szCs w:val="24"/>
        </w:rPr>
        <w:t>Equity of opportunity in public employment(Art.29).</w:t>
      </w:r>
    </w:p>
    <w:p w:rsidR="007249BC" w:rsidRDefault="00E70D22">
      <w:pPr>
        <w:pStyle w:val="ListParagraph"/>
        <w:numPr>
          <w:ilvl w:val="0"/>
          <w:numId w:val="6"/>
        </w:numPr>
        <w:tabs>
          <w:tab w:val="clear" w:pos="425"/>
          <w:tab w:val="left" w:pos="698"/>
          <w:tab w:val="left" w:pos="699"/>
        </w:tabs>
        <w:spacing w:line="360" w:lineRule="auto"/>
        <w:jc w:val="both"/>
        <w:rPr>
          <w:sz w:val="24"/>
          <w:szCs w:val="24"/>
        </w:rPr>
      </w:pPr>
      <w:r>
        <w:rPr>
          <w:sz w:val="24"/>
          <w:szCs w:val="24"/>
        </w:rPr>
        <w:t>Prohibition of foreign titles etc(Art.30).</w:t>
      </w:r>
    </w:p>
    <w:p w:rsidR="007249BC" w:rsidRDefault="00E70D22">
      <w:pPr>
        <w:pStyle w:val="ListParagraph"/>
        <w:numPr>
          <w:ilvl w:val="0"/>
          <w:numId w:val="6"/>
        </w:numPr>
        <w:tabs>
          <w:tab w:val="clear" w:pos="425"/>
          <w:tab w:val="left" w:pos="700"/>
          <w:tab w:val="left" w:pos="702"/>
        </w:tabs>
        <w:spacing w:before="1" w:line="360" w:lineRule="auto"/>
        <w:jc w:val="both"/>
        <w:rPr>
          <w:sz w:val="24"/>
          <w:szCs w:val="24"/>
        </w:rPr>
      </w:pPr>
      <w:r>
        <w:rPr>
          <w:sz w:val="24"/>
          <w:szCs w:val="24"/>
        </w:rPr>
        <w:t>Safe guards as to arrest and detention(Art.33).</w:t>
      </w:r>
    </w:p>
    <w:p w:rsidR="007249BC" w:rsidRDefault="00E70D22">
      <w:pPr>
        <w:pStyle w:val="ListParagraph"/>
        <w:numPr>
          <w:ilvl w:val="0"/>
          <w:numId w:val="6"/>
        </w:numPr>
        <w:tabs>
          <w:tab w:val="clear" w:pos="425"/>
          <w:tab w:val="left" w:pos="698"/>
          <w:tab w:val="left" w:pos="699"/>
        </w:tabs>
        <w:spacing w:line="360" w:lineRule="auto"/>
        <w:jc w:val="both"/>
        <w:rPr>
          <w:sz w:val="24"/>
          <w:szCs w:val="24"/>
        </w:rPr>
      </w:pPr>
      <w:r>
        <w:rPr>
          <w:sz w:val="24"/>
          <w:szCs w:val="24"/>
        </w:rPr>
        <w:t>Prohibition of forced labour(Art.34).</w:t>
      </w:r>
    </w:p>
    <w:p w:rsidR="007249BC" w:rsidRDefault="00E70D22">
      <w:pPr>
        <w:pStyle w:val="ListParagraph"/>
        <w:numPr>
          <w:ilvl w:val="0"/>
          <w:numId w:val="6"/>
        </w:numPr>
        <w:tabs>
          <w:tab w:val="clear" w:pos="425"/>
          <w:tab w:val="left" w:pos="698"/>
          <w:tab w:val="left" w:pos="699"/>
        </w:tabs>
        <w:spacing w:before="1" w:line="360" w:lineRule="auto"/>
        <w:jc w:val="both"/>
        <w:rPr>
          <w:sz w:val="24"/>
          <w:szCs w:val="24"/>
        </w:rPr>
      </w:pPr>
      <w:r>
        <w:rPr>
          <w:sz w:val="24"/>
          <w:szCs w:val="24"/>
        </w:rPr>
        <w:t>Protection in respect of trial and punishment(Art.35).</w:t>
      </w:r>
    </w:p>
    <w:p w:rsidR="007249BC" w:rsidRDefault="00E70D22">
      <w:pPr>
        <w:pStyle w:val="ListParagraph"/>
        <w:numPr>
          <w:ilvl w:val="0"/>
          <w:numId w:val="6"/>
        </w:numPr>
        <w:tabs>
          <w:tab w:val="clear" w:pos="425"/>
          <w:tab w:val="left" w:pos="700"/>
          <w:tab w:val="left" w:pos="702"/>
        </w:tabs>
        <w:spacing w:line="360" w:lineRule="auto"/>
        <w:jc w:val="both"/>
        <w:rPr>
          <w:sz w:val="24"/>
          <w:szCs w:val="24"/>
        </w:rPr>
      </w:pPr>
      <w:r>
        <w:rPr>
          <w:sz w:val="24"/>
          <w:szCs w:val="24"/>
        </w:rPr>
        <w:t>Enforcement of Fundamental Rights(Art.44).</w:t>
      </w:r>
    </w:p>
    <w:p w:rsidR="007249BC" w:rsidRDefault="00E70D22">
      <w:pPr>
        <w:pStyle w:val="ListParagraph"/>
        <w:numPr>
          <w:ilvl w:val="0"/>
          <w:numId w:val="7"/>
        </w:numPr>
        <w:tabs>
          <w:tab w:val="left" w:pos="336"/>
        </w:tabs>
        <w:spacing w:line="360" w:lineRule="auto"/>
        <w:ind w:left="191"/>
        <w:jc w:val="both"/>
        <w:rPr>
          <w:b/>
          <w:bCs/>
          <w:sz w:val="24"/>
          <w:szCs w:val="24"/>
        </w:rPr>
      </w:pPr>
      <w:r>
        <w:rPr>
          <w:b/>
          <w:bCs/>
          <w:sz w:val="24"/>
          <w:szCs w:val="24"/>
        </w:rPr>
        <w:t>Rights on which reasonable restriction can beimposed:</w:t>
      </w:r>
    </w:p>
    <w:p w:rsidR="007249BC" w:rsidRDefault="00E70D22">
      <w:pPr>
        <w:pStyle w:val="ListParagraph"/>
        <w:numPr>
          <w:ilvl w:val="0"/>
          <w:numId w:val="8"/>
        </w:numPr>
        <w:tabs>
          <w:tab w:val="clear" w:pos="425"/>
          <w:tab w:val="left" w:pos="700"/>
          <w:tab w:val="left" w:pos="702"/>
        </w:tabs>
        <w:spacing w:line="360" w:lineRule="auto"/>
        <w:jc w:val="both"/>
        <w:rPr>
          <w:sz w:val="24"/>
          <w:szCs w:val="24"/>
        </w:rPr>
      </w:pPr>
      <w:r>
        <w:rPr>
          <w:sz w:val="24"/>
          <w:szCs w:val="24"/>
        </w:rPr>
        <w:t>Freedom of movement(Art.36).</w:t>
      </w:r>
    </w:p>
    <w:p w:rsidR="007249BC" w:rsidRDefault="00E70D22">
      <w:pPr>
        <w:pStyle w:val="ListParagraph"/>
        <w:numPr>
          <w:ilvl w:val="0"/>
          <w:numId w:val="8"/>
        </w:numPr>
        <w:tabs>
          <w:tab w:val="clear" w:pos="425"/>
          <w:tab w:val="left" w:pos="700"/>
          <w:tab w:val="left" w:pos="702"/>
        </w:tabs>
        <w:spacing w:before="1" w:line="360" w:lineRule="auto"/>
        <w:jc w:val="both"/>
        <w:rPr>
          <w:sz w:val="24"/>
          <w:szCs w:val="24"/>
        </w:rPr>
      </w:pPr>
      <w:r>
        <w:rPr>
          <w:sz w:val="24"/>
          <w:szCs w:val="24"/>
        </w:rPr>
        <w:t>Freedom of Assembly(Art.37).</w:t>
      </w:r>
    </w:p>
    <w:p w:rsidR="007249BC" w:rsidRDefault="00E70D22">
      <w:pPr>
        <w:pStyle w:val="ListParagraph"/>
        <w:numPr>
          <w:ilvl w:val="0"/>
          <w:numId w:val="8"/>
        </w:numPr>
        <w:tabs>
          <w:tab w:val="clear" w:pos="425"/>
          <w:tab w:val="left" w:pos="700"/>
          <w:tab w:val="left" w:pos="702"/>
        </w:tabs>
        <w:spacing w:before="1" w:line="360" w:lineRule="auto"/>
        <w:jc w:val="both"/>
        <w:rPr>
          <w:sz w:val="24"/>
          <w:szCs w:val="24"/>
        </w:rPr>
      </w:pPr>
      <w:r>
        <w:rPr>
          <w:sz w:val="24"/>
          <w:szCs w:val="24"/>
        </w:rPr>
        <w:t>Freedom of Association(Art.38).</w:t>
      </w:r>
    </w:p>
    <w:p w:rsidR="007249BC" w:rsidRDefault="00E70D22">
      <w:pPr>
        <w:pStyle w:val="ListParagraph"/>
        <w:numPr>
          <w:ilvl w:val="0"/>
          <w:numId w:val="8"/>
        </w:numPr>
        <w:tabs>
          <w:tab w:val="clear" w:pos="425"/>
          <w:tab w:val="left" w:pos="700"/>
          <w:tab w:val="left" w:pos="702"/>
        </w:tabs>
        <w:spacing w:line="360" w:lineRule="auto"/>
        <w:jc w:val="both"/>
        <w:rPr>
          <w:sz w:val="24"/>
          <w:szCs w:val="24"/>
        </w:rPr>
      </w:pPr>
      <w:r>
        <w:rPr>
          <w:sz w:val="24"/>
          <w:szCs w:val="24"/>
        </w:rPr>
        <w:t>Freedom of thought and conscience and of speech(Art.39).</w:t>
      </w:r>
    </w:p>
    <w:p w:rsidR="007249BC" w:rsidRDefault="00E70D22">
      <w:pPr>
        <w:pStyle w:val="ListParagraph"/>
        <w:numPr>
          <w:ilvl w:val="0"/>
          <w:numId w:val="8"/>
        </w:numPr>
        <w:tabs>
          <w:tab w:val="clear" w:pos="425"/>
          <w:tab w:val="left" w:pos="700"/>
          <w:tab w:val="left" w:pos="702"/>
        </w:tabs>
        <w:spacing w:line="360" w:lineRule="auto"/>
        <w:jc w:val="both"/>
        <w:rPr>
          <w:sz w:val="24"/>
          <w:szCs w:val="24"/>
        </w:rPr>
      </w:pPr>
      <w:r>
        <w:rPr>
          <w:sz w:val="24"/>
          <w:szCs w:val="24"/>
        </w:rPr>
        <w:t>Freedom of religion (Art.40)</w:t>
      </w:r>
    </w:p>
    <w:p w:rsidR="007249BC" w:rsidRDefault="00E70D22">
      <w:pPr>
        <w:pStyle w:val="ListParagraph"/>
        <w:numPr>
          <w:ilvl w:val="0"/>
          <w:numId w:val="8"/>
        </w:numPr>
        <w:tabs>
          <w:tab w:val="clear" w:pos="425"/>
          <w:tab w:val="left" w:pos="700"/>
          <w:tab w:val="left" w:pos="701"/>
        </w:tabs>
        <w:spacing w:line="360" w:lineRule="auto"/>
        <w:jc w:val="both"/>
        <w:rPr>
          <w:sz w:val="24"/>
          <w:szCs w:val="24"/>
        </w:rPr>
      </w:pPr>
      <w:r>
        <w:rPr>
          <w:sz w:val="24"/>
          <w:szCs w:val="24"/>
        </w:rPr>
        <w:t>Protection of home andcorrespondence.</w:t>
      </w:r>
    </w:p>
    <w:p w:rsidR="007249BC" w:rsidRDefault="007249BC">
      <w:pPr>
        <w:pStyle w:val="BodyText"/>
        <w:spacing w:before="1" w:line="360" w:lineRule="auto"/>
        <w:ind w:left="0"/>
        <w:jc w:val="both"/>
        <w:rPr>
          <w:b/>
          <w:bCs/>
          <w:sz w:val="24"/>
          <w:szCs w:val="24"/>
        </w:rPr>
      </w:pPr>
    </w:p>
    <w:p w:rsidR="007249BC" w:rsidRDefault="00E70D22">
      <w:pPr>
        <w:pStyle w:val="ListParagraph"/>
        <w:numPr>
          <w:ilvl w:val="0"/>
          <w:numId w:val="7"/>
        </w:numPr>
        <w:tabs>
          <w:tab w:val="left" w:pos="333"/>
        </w:tabs>
        <w:spacing w:line="360" w:lineRule="auto"/>
        <w:ind w:left="191"/>
        <w:jc w:val="both"/>
        <w:rPr>
          <w:b/>
          <w:bCs/>
          <w:sz w:val="24"/>
          <w:szCs w:val="24"/>
        </w:rPr>
      </w:pPr>
      <w:r>
        <w:rPr>
          <w:b/>
          <w:bCs/>
          <w:sz w:val="24"/>
          <w:szCs w:val="24"/>
        </w:rPr>
        <w:t>Fundamental rights which has been practically left to thelegislature</w:t>
      </w:r>
    </w:p>
    <w:p w:rsidR="007249BC" w:rsidRDefault="00E70D22">
      <w:pPr>
        <w:pStyle w:val="ListParagraph"/>
        <w:numPr>
          <w:ilvl w:val="0"/>
          <w:numId w:val="9"/>
        </w:numPr>
        <w:tabs>
          <w:tab w:val="clear" w:pos="425"/>
          <w:tab w:val="left" w:pos="302"/>
        </w:tabs>
        <w:spacing w:before="1" w:line="360" w:lineRule="auto"/>
        <w:jc w:val="both"/>
        <w:rPr>
          <w:sz w:val="24"/>
          <w:szCs w:val="24"/>
        </w:rPr>
      </w:pPr>
      <w:r>
        <w:rPr>
          <w:sz w:val="24"/>
          <w:szCs w:val="24"/>
        </w:rPr>
        <w:t>Right to protection of law(Art.31)</w:t>
      </w:r>
    </w:p>
    <w:p w:rsidR="007249BC" w:rsidRDefault="00E70D22">
      <w:pPr>
        <w:pStyle w:val="ListParagraph"/>
        <w:numPr>
          <w:ilvl w:val="0"/>
          <w:numId w:val="9"/>
        </w:numPr>
        <w:tabs>
          <w:tab w:val="clear" w:pos="425"/>
          <w:tab w:val="left" w:pos="302"/>
        </w:tabs>
        <w:spacing w:line="360" w:lineRule="auto"/>
        <w:jc w:val="both"/>
        <w:rPr>
          <w:sz w:val="24"/>
          <w:szCs w:val="24"/>
        </w:rPr>
      </w:pPr>
      <w:r>
        <w:rPr>
          <w:sz w:val="24"/>
          <w:szCs w:val="24"/>
        </w:rPr>
        <w:t>Protection of right to life and personal liberty(Art.32)</w:t>
      </w:r>
    </w:p>
    <w:p w:rsidR="007249BC" w:rsidRDefault="00E70D22">
      <w:pPr>
        <w:pStyle w:val="ListParagraph"/>
        <w:numPr>
          <w:ilvl w:val="0"/>
          <w:numId w:val="9"/>
        </w:numPr>
        <w:tabs>
          <w:tab w:val="clear" w:pos="425"/>
          <w:tab w:val="left" w:pos="352"/>
        </w:tabs>
        <w:spacing w:line="360" w:lineRule="auto"/>
        <w:jc w:val="both"/>
        <w:rPr>
          <w:sz w:val="24"/>
          <w:szCs w:val="24"/>
        </w:rPr>
      </w:pPr>
      <w:r>
        <w:rPr>
          <w:sz w:val="24"/>
          <w:szCs w:val="24"/>
        </w:rPr>
        <w:t>Right to lawful profession, occupation or business(Art.40)</w:t>
      </w:r>
    </w:p>
    <w:p w:rsidR="007249BC" w:rsidRDefault="00E70D22">
      <w:pPr>
        <w:pStyle w:val="ListParagraph"/>
        <w:numPr>
          <w:ilvl w:val="0"/>
          <w:numId w:val="9"/>
        </w:numPr>
        <w:tabs>
          <w:tab w:val="clear" w:pos="425"/>
          <w:tab w:val="left" w:pos="352"/>
        </w:tabs>
        <w:spacing w:before="1" w:line="360" w:lineRule="auto"/>
        <w:jc w:val="both"/>
        <w:rPr>
          <w:sz w:val="24"/>
          <w:szCs w:val="24"/>
        </w:rPr>
      </w:pPr>
      <w:r>
        <w:rPr>
          <w:sz w:val="24"/>
          <w:szCs w:val="24"/>
        </w:rPr>
        <w:t>Protection of property right(Art.42)</w:t>
      </w:r>
    </w:p>
    <w:p w:rsidR="007249BC" w:rsidRDefault="007249BC">
      <w:pPr>
        <w:spacing w:line="360" w:lineRule="auto"/>
        <w:jc w:val="both"/>
        <w:rPr>
          <w:b/>
          <w:bCs/>
          <w:sz w:val="24"/>
          <w:szCs w:val="24"/>
          <w:lang w:val="en-GB"/>
        </w:rPr>
      </w:pPr>
    </w:p>
    <w:p w:rsidR="007249BC" w:rsidRDefault="007249BC">
      <w:pPr>
        <w:spacing w:line="360" w:lineRule="auto"/>
        <w:jc w:val="both"/>
        <w:rPr>
          <w:b/>
          <w:bCs/>
          <w:sz w:val="24"/>
          <w:szCs w:val="24"/>
          <w:lang w:val="en-GB"/>
        </w:rPr>
      </w:pPr>
    </w:p>
    <w:p w:rsidR="007249BC" w:rsidRDefault="00E70D22">
      <w:pPr>
        <w:spacing w:line="360" w:lineRule="auto"/>
        <w:jc w:val="both"/>
        <w:rPr>
          <w:b/>
          <w:bCs/>
          <w:sz w:val="24"/>
          <w:szCs w:val="24"/>
          <w:lang w:val="en-GB"/>
        </w:rPr>
      </w:pPr>
      <w:r>
        <w:rPr>
          <w:b/>
          <w:bCs/>
          <w:sz w:val="24"/>
          <w:szCs w:val="24"/>
          <w:lang w:val="en-GB"/>
        </w:rPr>
        <w:lastRenderedPageBreak/>
        <w:t>2.6 History of Fundamental Rights</w:t>
      </w:r>
    </w:p>
    <w:p w:rsidR="007249BC" w:rsidRDefault="00E70D22" w:rsidP="004B202D">
      <w:pPr>
        <w:spacing w:line="360" w:lineRule="auto"/>
        <w:ind w:firstLineChars="300" w:firstLine="1454"/>
        <w:jc w:val="both"/>
        <w:rPr>
          <w:rFonts w:eastAsia="serif"/>
          <w:color w:val="101828"/>
          <w:sz w:val="24"/>
          <w:szCs w:val="24"/>
          <w:shd w:val="clear" w:color="auto" w:fill="FFFFFF"/>
        </w:rPr>
      </w:pPr>
      <w:r>
        <w:rPr>
          <w:rFonts w:eastAsia="serif"/>
          <w:b/>
          <w:bCs/>
          <w:color w:val="101828"/>
          <w:w w:val="200"/>
          <w:sz w:val="24"/>
          <w:szCs w:val="24"/>
          <w:shd w:val="clear" w:color="auto" w:fill="FFFFFF"/>
        </w:rPr>
        <w:t>T</w:t>
      </w:r>
      <w:r>
        <w:rPr>
          <w:rFonts w:eastAsia="serif"/>
          <w:color w:val="101828"/>
          <w:sz w:val="24"/>
          <w:szCs w:val="24"/>
          <w:shd w:val="clear" w:color="auto" w:fill="FFFFFF"/>
        </w:rPr>
        <w:t>he notion of 'human rights' is plainly understood as: every human being by virtue of the very fact of being born as a 'human' is entitled to enjoy certain rights individually, as a part of a community, irrespective of gender, caste, colour, religion or creed. The common interest of humankind to promote certain conditions for human beings led to the international recognition of human rights, cataly</w:t>
      </w:r>
      <w:r>
        <w:rPr>
          <w:rFonts w:eastAsia="serif"/>
          <w:color w:val="101828"/>
          <w:sz w:val="24"/>
          <w:szCs w:val="24"/>
          <w:shd w:val="clear" w:color="auto" w:fill="FFFFFF"/>
          <w:lang w:val="en-GB"/>
        </w:rPr>
        <w:t>z</w:t>
      </w:r>
      <w:r>
        <w:rPr>
          <w:rFonts w:eastAsia="serif"/>
          <w:color w:val="101828"/>
          <w:sz w:val="24"/>
          <w:szCs w:val="24"/>
          <w:shd w:val="clear" w:color="auto" w:fill="FFFFFF"/>
        </w:rPr>
        <w:t>ed by some significant historical events, such as The Magna Carta (1215), the American Declaration of Independence (1776), the French Declaration of Man and of the Citizens (1789), and the American Bill of Rights (1791).</w:t>
      </w:r>
    </w:p>
    <w:p w:rsidR="007249BC" w:rsidRDefault="00E70D22">
      <w:pPr>
        <w:spacing w:line="360" w:lineRule="auto"/>
        <w:ind w:firstLineChars="500" w:firstLine="1200"/>
        <w:jc w:val="both"/>
        <w:rPr>
          <w:rFonts w:eastAsia="serif"/>
          <w:color w:val="101828"/>
          <w:sz w:val="24"/>
          <w:szCs w:val="24"/>
          <w:shd w:val="clear" w:color="auto" w:fill="FFFFFF"/>
        </w:rPr>
      </w:pPr>
      <w:r>
        <w:rPr>
          <w:rFonts w:eastAsia="serif"/>
          <w:color w:val="101828"/>
          <w:sz w:val="24"/>
          <w:szCs w:val="24"/>
          <w:shd w:val="clear" w:color="auto" w:fill="FFFFFF"/>
        </w:rPr>
        <w:t>Specifically, after the horrific experience of the WWII, the world community realised the need for protection of human rights both nationally and internationally and thereby adopted the Universal Declaration of Human Rights (UDHR) in 1948. Later in 1966 came the twin documents, the International Covenant on Civil and Political Rights (ICCPR) and the International Covenant on Economic, Social and Cultural Rights (ICESCR) under the auspices of the UN.</w:t>
      </w:r>
    </w:p>
    <w:p w:rsidR="007249BC" w:rsidRDefault="007249BC">
      <w:pPr>
        <w:spacing w:line="360" w:lineRule="auto"/>
        <w:jc w:val="both"/>
        <w:rPr>
          <w:rFonts w:eastAsia="serif"/>
          <w:color w:val="101828"/>
          <w:sz w:val="24"/>
          <w:szCs w:val="24"/>
          <w:shd w:val="clear" w:color="auto" w:fill="FFFFFF"/>
        </w:rPr>
      </w:pPr>
    </w:p>
    <w:p w:rsidR="007249BC" w:rsidRDefault="00E70D22">
      <w:pPr>
        <w:spacing w:line="360" w:lineRule="auto"/>
        <w:ind w:firstLineChars="500" w:firstLine="1200"/>
        <w:jc w:val="both"/>
        <w:rPr>
          <w:rFonts w:eastAsia="serif"/>
          <w:color w:val="101828"/>
          <w:sz w:val="24"/>
          <w:szCs w:val="24"/>
          <w:shd w:val="clear" w:color="auto" w:fill="FFFFFF"/>
        </w:rPr>
      </w:pPr>
      <w:r>
        <w:rPr>
          <w:rFonts w:eastAsia="serif"/>
          <w:color w:val="101828"/>
          <w:sz w:val="24"/>
          <w:szCs w:val="24"/>
          <w:shd w:val="clear" w:color="auto" w:fill="FFFFFF"/>
        </w:rPr>
        <w:t xml:space="preserve">In post WWII era, when the world became divided into two major ideological blocks led by the US in one side and the former USSR in the other spectrum, the ideological classification of these human rights became divided into two categories, namely the civil and political rights, enshrined in ICCPR, and the economic, social and cultural rights, enshrined in ICESCR. There has been significant debate over this division, as many scholars consider the link between civil and political rights and the economic, social and cultural rights as too inseparable and interwoven. Regardless, universal endorsement of these two sets of human rights as a dominant governance concern is a major accomplishment of the twentieth century. The adoption of several international instruments on human rights has put states under an obligation to reflect these sets of rights in Constitutions in the form of enforceable Bill of Rights. Depending on the political ideology and economic strength, the states have chosen to put these two sets of rights in their Constitution, either as part of judicially enforceable fundamental rights, or as part of fundamental principles of state policy (FPSP) which are not judicially enforceable, </w:t>
      </w:r>
      <w:r>
        <w:rPr>
          <w:rFonts w:eastAsia="serif"/>
          <w:i/>
          <w:iCs/>
          <w:color w:val="101828"/>
          <w:sz w:val="24"/>
          <w:szCs w:val="24"/>
          <w:shd w:val="clear" w:color="auto" w:fill="FFFFFF"/>
        </w:rPr>
        <w:t>per se</w:t>
      </w:r>
      <w:r>
        <w:rPr>
          <w:rFonts w:eastAsia="serif"/>
          <w:color w:val="101828"/>
          <w:sz w:val="24"/>
          <w:szCs w:val="24"/>
          <w:shd w:val="clear" w:color="auto" w:fill="FFFFFF"/>
        </w:rPr>
        <w:t>.</w:t>
      </w:r>
    </w:p>
    <w:p w:rsidR="007249BC" w:rsidRDefault="007249BC">
      <w:pPr>
        <w:pStyle w:val="Heading1"/>
        <w:spacing w:before="2" w:line="360" w:lineRule="auto"/>
        <w:ind w:left="0"/>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7249BC">
      <w:pPr>
        <w:rPr>
          <w:sz w:val="24"/>
          <w:szCs w:val="24"/>
        </w:rPr>
      </w:pPr>
    </w:p>
    <w:p w:rsidR="007249BC" w:rsidRDefault="00E70D22">
      <w:pPr>
        <w:pStyle w:val="Heading1"/>
        <w:spacing w:before="2" w:line="360" w:lineRule="auto"/>
        <w:ind w:left="0"/>
        <w:rPr>
          <w:sz w:val="24"/>
          <w:szCs w:val="24"/>
        </w:rPr>
      </w:pPr>
      <w:r>
        <w:rPr>
          <w:sz w:val="24"/>
          <w:szCs w:val="24"/>
          <w:lang w:val="en-GB"/>
        </w:rPr>
        <w:lastRenderedPageBreak/>
        <w:t xml:space="preserve">2.6.1 </w:t>
      </w:r>
      <w:r>
        <w:rPr>
          <w:sz w:val="24"/>
          <w:szCs w:val="24"/>
        </w:rPr>
        <w:t>The universal Declaration of Human Rights 1948, which states –</w:t>
      </w:r>
    </w:p>
    <w:p w:rsidR="007249BC" w:rsidRDefault="00E70D22" w:rsidP="004B202D">
      <w:pPr>
        <w:pStyle w:val="BodyText"/>
        <w:spacing w:line="360" w:lineRule="auto"/>
        <w:ind w:left="0" w:right="118" w:firstLineChars="300" w:firstLine="1454"/>
        <w:jc w:val="both"/>
        <w:rPr>
          <w:rFonts w:eastAsia="serif"/>
          <w:color w:val="101828"/>
          <w:sz w:val="24"/>
          <w:szCs w:val="24"/>
          <w:shd w:val="clear" w:color="auto" w:fill="FFFFFF"/>
        </w:rPr>
      </w:pPr>
      <w:r>
        <w:rPr>
          <w:b/>
          <w:bCs/>
          <w:w w:val="200"/>
          <w:sz w:val="24"/>
          <w:szCs w:val="24"/>
        </w:rPr>
        <w:t>E</w:t>
      </w:r>
      <w:r>
        <w:rPr>
          <w:sz w:val="24"/>
          <w:szCs w:val="24"/>
        </w:rPr>
        <w:t>veryone has the right to an effective remedy by the competent national tribunal for acts violating the fundamental rights granted him by the constitution or by law. Rights and freedoms from the bedrock of democracy. No democracy can function successfully in the absence of some basic freedoms. Again, modern democratic government is a party government. The party winning majority in the election form the government. But coming in to power the government may turn itself into a one violating the basic rights of people and oppressing the opposition. The aim of having a declaration of fundamental rights in the constitution is to prevent such a possible danger. In order words, they provide a restraint on the power of the government so that it cannot interface with the people’s basic rights according to its whims. When rights and freedom are placed thepartofthesupremelawandthegovernmentcannottakethemawayexceptbyconstitutionamendingprocess which is always a right one. This is why insertion of a Bill of right in a written constitution is considered to be one of the safeguards of democracy. Bangladesh accepted fundamental rights and incorporated the same in their constitution</w:t>
      </w:r>
      <w:r>
        <w:rPr>
          <w:rStyle w:val="FootnoteReference"/>
          <w:sz w:val="24"/>
          <w:szCs w:val="24"/>
        </w:rPr>
        <w:footnoteReference w:id="11"/>
      </w:r>
      <w:r>
        <w:rPr>
          <w:sz w:val="24"/>
          <w:szCs w:val="24"/>
        </w:rPr>
        <w:t>. Within less than a year after the emergence of Bangladesh as a new, independent, sovereign republic, the constitution of Bangladesh was passed, though; however, it came into force on December 16, 1972, the first anniversary of the day ofliberation.</w:t>
      </w:r>
    </w:p>
    <w:p w:rsidR="007249BC" w:rsidRDefault="007249BC">
      <w:pPr>
        <w:spacing w:line="360" w:lineRule="auto"/>
        <w:jc w:val="both"/>
        <w:rPr>
          <w:b/>
          <w:bCs/>
          <w:sz w:val="24"/>
          <w:szCs w:val="24"/>
          <w:lang w:val="en-GB"/>
        </w:rPr>
      </w:pPr>
    </w:p>
    <w:p w:rsidR="007249BC" w:rsidRDefault="00E70D22">
      <w:pPr>
        <w:spacing w:line="360" w:lineRule="auto"/>
        <w:jc w:val="both"/>
        <w:rPr>
          <w:rFonts w:eastAsia="serif"/>
          <w:b/>
          <w:bCs/>
          <w:color w:val="101828"/>
          <w:sz w:val="24"/>
          <w:szCs w:val="24"/>
          <w:shd w:val="clear" w:color="auto" w:fill="FFFFFF"/>
          <w:lang w:val="en-GB"/>
        </w:rPr>
      </w:pPr>
      <w:r>
        <w:rPr>
          <w:b/>
          <w:bCs/>
          <w:sz w:val="24"/>
          <w:szCs w:val="24"/>
          <w:lang w:val="en-GB"/>
        </w:rPr>
        <w:t>2.7 Adoption of Fundamental Rights</w:t>
      </w:r>
    </w:p>
    <w:p w:rsidR="007249BC" w:rsidRDefault="00E70D22" w:rsidP="004B202D">
      <w:pPr>
        <w:spacing w:line="360" w:lineRule="auto"/>
        <w:ind w:firstLineChars="300" w:firstLine="1454"/>
        <w:jc w:val="both"/>
        <w:rPr>
          <w:rFonts w:eastAsia="serif"/>
          <w:color w:val="101828"/>
          <w:sz w:val="24"/>
          <w:szCs w:val="24"/>
          <w:shd w:val="clear" w:color="auto" w:fill="FFFFFF"/>
        </w:rPr>
      </w:pPr>
      <w:r>
        <w:rPr>
          <w:rFonts w:eastAsia="serif"/>
          <w:b/>
          <w:bCs/>
          <w:color w:val="101828"/>
          <w:w w:val="200"/>
          <w:sz w:val="24"/>
          <w:szCs w:val="24"/>
          <w:shd w:val="clear" w:color="auto" w:fill="FFFFFF"/>
        </w:rPr>
        <w:t>W</w:t>
      </w:r>
      <w:r>
        <w:rPr>
          <w:rFonts w:eastAsia="serif"/>
          <w:color w:val="101828"/>
          <w:sz w:val="24"/>
          <w:szCs w:val="24"/>
          <w:shd w:val="clear" w:color="auto" w:fill="FFFFFF"/>
        </w:rPr>
        <w:t>hen Bangladesh adopted her Constitution on November 4, 1972 it also reflected recognition of these two sets of rights: as FPSP in Part II, Articles 8-25, and as judicially enforceable fundamental rights in Part III, Articles 26-47, of the Constitution.</w:t>
      </w:r>
    </w:p>
    <w:p w:rsidR="007249BC" w:rsidRDefault="00E70D22">
      <w:pPr>
        <w:spacing w:line="360" w:lineRule="auto"/>
        <w:ind w:firstLineChars="500" w:firstLine="1200"/>
        <w:jc w:val="both"/>
        <w:rPr>
          <w:sz w:val="24"/>
          <w:szCs w:val="24"/>
        </w:rPr>
      </w:pPr>
      <w:r>
        <w:rPr>
          <w:sz w:val="24"/>
          <w:szCs w:val="24"/>
        </w:rPr>
        <w:t xml:space="preserve">One fundamental document which provided the foundational principles in textual terms for the Constituent Assembly in drafting the Constitution for the nation was The Proclamation of Independence of Bangladesh, pronounced on 10th April, 1971, which formally reaffirmed the Declaration of Independence made by the father of the nation, Bangabandhu Sheikh MujiburRahman on 26th March, 1971. This Proclamation forming an essential part of our Constitution is unique, in the sense that, such act itself is a manifestation of the collective right of the people to self-determination beyond the colonial paradigm. This collective right as asserted by the people of Bangladesh is the democratic right of the people. Accordingly, the emergence of Bangladesh in the political map of the world is a testament to </w:t>
      </w:r>
      <w:r>
        <w:rPr>
          <w:sz w:val="24"/>
          <w:szCs w:val="24"/>
        </w:rPr>
        <w:lastRenderedPageBreak/>
        <w:t>the manifold virtues of the democratic exercise of human rights as a response to the aftermath of general elections of 1970 in Pakistan and the unjustified denial of the verdict of people by the Pakistani military regime.</w:t>
      </w:r>
    </w:p>
    <w:p w:rsidR="007249BC" w:rsidRDefault="00E70D22" w:rsidP="003E29AB">
      <w:pPr>
        <w:spacing w:beforeLines="50" w:line="360" w:lineRule="auto"/>
        <w:ind w:firstLineChars="500" w:firstLine="1200"/>
        <w:jc w:val="both"/>
        <w:rPr>
          <w:sz w:val="24"/>
          <w:szCs w:val="24"/>
        </w:rPr>
      </w:pPr>
      <w:r>
        <w:rPr>
          <w:sz w:val="24"/>
          <w:szCs w:val="24"/>
        </w:rPr>
        <w:t>Though the Proclamation did not directly use the phrase "human rights," it clearly committed to warrant three core rudiments which guarantees the "human rights" of citizenry, i.e., equality, human dignity and social justice.  It is interesting to note that the framers of the Proclamation intended to keep the nation in tune with the international 'duties and obligations' as prescribed by the Charter of the UN, even before Bangladesh formally became a member of the highest intergovernmental organization. Accordingly, the instrument further goes on to declare that, "W</w:t>
      </w:r>
      <w:r>
        <w:rPr>
          <w:sz w:val="24"/>
          <w:szCs w:val="24"/>
          <w:lang w:val="en-GB"/>
        </w:rPr>
        <w:t>e</w:t>
      </w:r>
      <w:r>
        <w:rPr>
          <w:sz w:val="24"/>
          <w:szCs w:val="24"/>
        </w:rPr>
        <w:t xml:space="preserve"> further resolve that we undertake to observe and give effect to all duties and obligations that develop upon us as a member of the family of nations to abide by the Charter of the United Nations."</w:t>
      </w: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7249BC">
      <w:pPr>
        <w:pStyle w:val="BodyText"/>
        <w:spacing w:line="360" w:lineRule="auto"/>
        <w:ind w:left="0" w:right="120"/>
        <w:jc w:val="both"/>
        <w:rPr>
          <w:sz w:val="24"/>
          <w:szCs w:val="24"/>
          <w:lang w:val="en-GB"/>
        </w:rPr>
      </w:pPr>
    </w:p>
    <w:p w:rsidR="007249BC" w:rsidRDefault="00E70D22">
      <w:pPr>
        <w:spacing w:line="360" w:lineRule="auto"/>
        <w:jc w:val="center"/>
        <w:rPr>
          <w:b/>
          <w:color w:val="000000" w:themeColor="text1"/>
          <w:sz w:val="24"/>
          <w:szCs w:val="24"/>
          <w:lang w:val="en-GB"/>
        </w:rPr>
      </w:pPr>
      <w:r>
        <w:rPr>
          <w:b/>
          <w:color w:val="000000" w:themeColor="text1"/>
          <w:sz w:val="24"/>
          <w:szCs w:val="24"/>
        </w:rPr>
        <w:t>CHAPTER-</w:t>
      </w:r>
      <w:r>
        <w:rPr>
          <w:b/>
          <w:color w:val="000000" w:themeColor="text1"/>
          <w:sz w:val="24"/>
          <w:szCs w:val="24"/>
          <w:lang w:val="en-GB"/>
        </w:rPr>
        <w:t>III</w:t>
      </w:r>
    </w:p>
    <w:p w:rsidR="007249BC" w:rsidRDefault="00E70D22">
      <w:pPr>
        <w:pStyle w:val="BodyText"/>
        <w:spacing w:line="360" w:lineRule="auto"/>
        <w:ind w:right="120"/>
        <w:jc w:val="center"/>
        <w:rPr>
          <w:sz w:val="24"/>
          <w:szCs w:val="24"/>
          <w:lang w:val="en-GB"/>
        </w:rPr>
      </w:pPr>
      <w:r>
        <w:rPr>
          <w:b/>
          <w:color w:val="000000" w:themeColor="text1"/>
          <w:sz w:val="24"/>
          <w:szCs w:val="24"/>
          <w:lang w:val="en-GB"/>
        </w:rPr>
        <w:t>FUNDAMENTAL RIGHTS IN THE CONSTITUTION OF BANGLADESH</w:t>
      </w:r>
    </w:p>
    <w:p w:rsidR="007249BC" w:rsidRDefault="007249BC">
      <w:pPr>
        <w:pStyle w:val="BodyText"/>
        <w:spacing w:line="360" w:lineRule="auto"/>
        <w:ind w:left="0" w:right="120"/>
        <w:jc w:val="both"/>
        <w:rPr>
          <w:b/>
          <w:bCs/>
          <w:sz w:val="24"/>
          <w:szCs w:val="24"/>
          <w:lang w:val="en-GB"/>
        </w:rPr>
      </w:pPr>
    </w:p>
    <w:p w:rsidR="007249BC" w:rsidRDefault="00E70D22">
      <w:pPr>
        <w:pStyle w:val="BodyText"/>
        <w:spacing w:line="360" w:lineRule="auto"/>
        <w:ind w:left="0" w:right="120"/>
        <w:jc w:val="both"/>
        <w:rPr>
          <w:b/>
          <w:bCs/>
          <w:sz w:val="24"/>
          <w:szCs w:val="24"/>
          <w:lang w:val="en-GB"/>
        </w:rPr>
      </w:pPr>
      <w:r>
        <w:rPr>
          <w:b/>
          <w:bCs/>
          <w:sz w:val="24"/>
          <w:szCs w:val="24"/>
          <w:lang w:val="en-GB"/>
        </w:rPr>
        <w:t>3.1 Introduction</w:t>
      </w:r>
    </w:p>
    <w:p w:rsidR="007249BC" w:rsidRDefault="00E70D22">
      <w:pPr>
        <w:spacing w:line="360" w:lineRule="auto"/>
        <w:jc w:val="both"/>
        <w:rPr>
          <w:sz w:val="24"/>
          <w:szCs w:val="24"/>
          <w:lang w:val="en-GB"/>
        </w:rPr>
      </w:pPr>
      <w:r>
        <w:rPr>
          <w:sz w:val="24"/>
          <w:szCs w:val="24"/>
          <w:lang w:val="en-GB"/>
        </w:rPr>
        <w:t>Fundamental rights grant the citizen’s dignity of life in an atmosphere of freedom and justice beyond the man made chains that had constricted their physical and mental horizons. Fundamental rights in the constitution of Bangladesh inspired by the Universal Declaration of Human Rights, 1948; the constitution of Bangladesh enumerated some basic civil and political rights common to most liberal democracies and also insures the rights to constitutional remedies for the protection of these rights. In addition, the fundamental rights of the constitution of Bangladesh are aimed at overturning the inequalities of past social practice.</w:t>
      </w:r>
      <w:r>
        <w:rPr>
          <w:rFonts w:eastAsia="sans-serif"/>
          <w:sz w:val="24"/>
          <w:szCs w:val="24"/>
          <w:shd w:val="clear" w:color="auto" w:fill="FFFFFF"/>
        </w:rPr>
        <w:t>The fundamental rights of the people of Bangladesh have been guaranteed in Part III (Article 26-47) of the </w:t>
      </w:r>
      <w:hyperlink r:id="rId10" w:tooltip="Constitution of Bangladesh" w:history="1">
        <w:r>
          <w:rPr>
            <w:rStyle w:val="Hyperlink"/>
            <w:rFonts w:eastAsia="sans-serif"/>
            <w:color w:val="auto"/>
            <w:sz w:val="24"/>
            <w:szCs w:val="24"/>
            <w:u w:val="none"/>
            <w:shd w:val="clear" w:color="auto" w:fill="FFFFFF"/>
          </w:rPr>
          <w:t>constitution of Bangladesh</w:t>
        </w:r>
      </w:hyperlink>
      <w:r>
        <w:rPr>
          <w:rFonts w:eastAsia="sans-serif"/>
          <w:sz w:val="24"/>
          <w:szCs w:val="24"/>
          <w:shd w:val="clear" w:color="auto" w:fill="FFFFFF"/>
        </w:rPr>
        <w:t>.All past laws inconsistent with these rights are made void by the Constitution, and it directs the State not to make any law inconsistent with these rights. Article 44 of the constitution guarantees the right of every citizen to move the </w:t>
      </w:r>
      <w:hyperlink r:id="rId11" w:tooltip="High Court Division" w:history="1">
        <w:r>
          <w:rPr>
            <w:rStyle w:val="Hyperlink"/>
            <w:rFonts w:eastAsia="sans-serif"/>
            <w:color w:val="auto"/>
            <w:sz w:val="24"/>
            <w:szCs w:val="24"/>
            <w:u w:val="none"/>
            <w:shd w:val="clear" w:color="auto" w:fill="FFFFFF"/>
          </w:rPr>
          <w:t>High Court Division</w:t>
        </w:r>
      </w:hyperlink>
      <w:r>
        <w:rPr>
          <w:rFonts w:eastAsia="sans-serif"/>
          <w:sz w:val="24"/>
          <w:szCs w:val="24"/>
          <w:shd w:val="clear" w:color="auto" w:fill="FFFFFF"/>
        </w:rPr>
        <w:t> in accordance with clause (1) of Article 102 for the enforcement of any of the fundamental rights conferred by Part III of the Constitution.The jurisdiction of the High Court Division of the </w:t>
      </w:r>
      <w:hyperlink r:id="rId12" w:tooltip="Supreme Court of Bangladesh" w:history="1">
        <w:r>
          <w:rPr>
            <w:rStyle w:val="Hyperlink"/>
            <w:rFonts w:eastAsia="sans-serif"/>
            <w:color w:val="auto"/>
            <w:sz w:val="24"/>
            <w:szCs w:val="24"/>
            <w:u w:val="none"/>
            <w:shd w:val="clear" w:color="auto" w:fill="FFFFFF"/>
          </w:rPr>
          <w:t>Supreme Court</w:t>
        </w:r>
      </w:hyperlink>
      <w:r>
        <w:rPr>
          <w:rFonts w:eastAsia="sans-serif"/>
          <w:sz w:val="24"/>
          <w:szCs w:val="24"/>
          <w:shd w:val="clear" w:color="auto" w:fill="FFFFFF"/>
        </w:rPr>
        <w:t> to enforce the fundamental rights is defined in Article 102 of Part Vl of the Constitution of 1972.</w:t>
      </w:r>
    </w:p>
    <w:p w:rsidR="007249BC" w:rsidRDefault="007249BC">
      <w:pPr>
        <w:pStyle w:val="Heading1"/>
        <w:spacing w:line="360" w:lineRule="auto"/>
        <w:ind w:left="0"/>
        <w:rPr>
          <w:sz w:val="24"/>
          <w:szCs w:val="24"/>
          <w:lang w:val="en-GB"/>
        </w:rPr>
      </w:pPr>
    </w:p>
    <w:p w:rsidR="007249BC" w:rsidRDefault="00E70D22">
      <w:pPr>
        <w:pStyle w:val="Heading1"/>
        <w:spacing w:line="360" w:lineRule="auto"/>
        <w:ind w:left="0"/>
        <w:rPr>
          <w:sz w:val="24"/>
          <w:szCs w:val="24"/>
        </w:rPr>
      </w:pPr>
      <w:r>
        <w:rPr>
          <w:sz w:val="24"/>
          <w:szCs w:val="24"/>
          <w:lang w:val="en-GB"/>
        </w:rPr>
        <w:t xml:space="preserve">3.2 </w:t>
      </w:r>
      <w:r>
        <w:rPr>
          <w:sz w:val="24"/>
          <w:szCs w:val="24"/>
        </w:rPr>
        <w:t>Fundamental Rights in Bangladesh constitution</w:t>
      </w:r>
    </w:p>
    <w:p w:rsidR="007249BC" w:rsidRDefault="00E70D22" w:rsidP="004B202D">
      <w:pPr>
        <w:pStyle w:val="BodyText"/>
        <w:spacing w:line="360" w:lineRule="auto"/>
        <w:ind w:left="0" w:firstLineChars="300" w:firstLine="1454"/>
        <w:jc w:val="both"/>
        <w:rPr>
          <w:sz w:val="24"/>
          <w:szCs w:val="24"/>
        </w:rPr>
      </w:pPr>
      <w:r>
        <w:rPr>
          <w:b/>
          <w:bCs/>
          <w:w w:val="200"/>
          <w:sz w:val="24"/>
          <w:szCs w:val="24"/>
          <w:lang w:val="en-GB"/>
        </w:rPr>
        <w:t>T</w:t>
      </w:r>
      <w:r>
        <w:rPr>
          <w:sz w:val="24"/>
          <w:szCs w:val="24"/>
          <w:lang w:val="en-GB"/>
        </w:rPr>
        <w:t xml:space="preserve">here </w:t>
      </w:r>
      <w:r>
        <w:rPr>
          <w:sz w:val="24"/>
          <w:szCs w:val="24"/>
        </w:rPr>
        <w:t>have been18 fundamental rights enumerated in the constitution commencing from Article 27 to 44. All of these rights are civil and political rights. These 18 fundamental rights may be firstly divided into two groups:</w:t>
      </w:r>
    </w:p>
    <w:p w:rsidR="007249BC" w:rsidRDefault="00E70D22">
      <w:pPr>
        <w:pStyle w:val="ListParagraph"/>
        <w:numPr>
          <w:ilvl w:val="0"/>
          <w:numId w:val="10"/>
        </w:numPr>
        <w:tabs>
          <w:tab w:val="clear" w:pos="845"/>
          <w:tab w:val="left" w:pos="302"/>
        </w:tabs>
        <w:spacing w:before="2" w:line="360" w:lineRule="auto"/>
        <w:ind w:left="852" w:right="123" w:hanging="533"/>
        <w:jc w:val="both"/>
        <w:rPr>
          <w:sz w:val="24"/>
          <w:szCs w:val="24"/>
        </w:rPr>
      </w:pPr>
      <w:r>
        <w:rPr>
          <w:sz w:val="24"/>
          <w:szCs w:val="24"/>
        </w:rPr>
        <w:t>Rights granted to all persons-citizens and non citizens alike. These are six rights enumerated in Articles 32, 33, 34, 35, 41 and 44 of theconstitution.</w:t>
      </w:r>
    </w:p>
    <w:p w:rsidR="007249BC" w:rsidRDefault="00E70D22">
      <w:pPr>
        <w:pStyle w:val="ListParagraph"/>
        <w:numPr>
          <w:ilvl w:val="0"/>
          <w:numId w:val="10"/>
        </w:numPr>
        <w:tabs>
          <w:tab w:val="clear" w:pos="845"/>
          <w:tab w:val="left" w:pos="314"/>
        </w:tabs>
        <w:spacing w:line="360" w:lineRule="auto"/>
        <w:ind w:left="852" w:right="125" w:hanging="533"/>
        <w:jc w:val="both"/>
        <w:rPr>
          <w:sz w:val="24"/>
          <w:szCs w:val="24"/>
        </w:rPr>
      </w:pPr>
      <w:r>
        <w:rPr>
          <w:sz w:val="24"/>
          <w:szCs w:val="24"/>
        </w:rPr>
        <w:t>Rights granted to citizens of Bangladesh only, these are 12 rights enumerated in Articles 27, 28, 29, 30, 31, 36, 37, 38, 39, 40, 42 and43.</w:t>
      </w:r>
    </w:p>
    <w:p w:rsidR="007249BC" w:rsidRDefault="00E70D22">
      <w:pPr>
        <w:pStyle w:val="BodyText"/>
        <w:spacing w:before="184" w:line="360" w:lineRule="auto"/>
        <w:jc w:val="both"/>
        <w:rPr>
          <w:sz w:val="24"/>
          <w:szCs w:val="24"/>
        </w:rPr>
      </w:pPr>
      <w:r>
        <w:rPr>
          <w:sz w:val="24"/>
          <w:szCs w:val="24"/>
        </w:rPr>
        <w:t>Briefly discussion Article basis starting from Fundamental rights in Bangladesh constitution.</w:t>
      </w:r>
    </w:p>
    <w:p w:rsidR="007249BC" w:rsidRDefault="007249BC">
      <w:pPr>
        <w:pStyle w:val="BodyText"/>
        <w:spacing w:line="360" w:lineRule="auto"/>
        <w:jc w:val="both"/>
        <w:rPr>
          <w:sz w:val="24"/>
          <w:szCs w:val="24"/>
          <w:lang w:val="en-GB"/>
        </w:rPr>
      </w:pPr>
    </w:p>
    <w:p w:rsidR="007249BC" w:rsidRDefault="00E70D22">
      <w:pPr>
        <w:pStyle w:val="Heading1"/>
        <w:numPr>
          <w:ilvl w:val="0"/>
          <w:numId w:val="11"/>
        </w:numPr>
        <w:tabs>
          <w:tab w:val="clear" w:pos="425"/>
          <w:tab w:val="left" w:pos="302"/>
        </w:tabs>
        <w:spacing w:line="360" w:lineRule="auto"/>
        <w:ind w:left="301" w:hanging="202"/>
        <w:rPr>
          <w:sz w:val="24"/>
          <w:szCs w:val="24"/>
        </w:rPr>
      </w:pPr>
      <w:r>
        <w:rPr>
          <w:sz w:val="24"/>
          <w:szCs w:val="24"/>
        </w:rPr>
        <w:t>Laws in consistent with Fundamental rights to bevoid</w:t>
      </w:r>
    </w:p>
    <w:p w:rsidR="007249BC" w:rsidRDefault="00E70D22" w:rsidP="004B202D">
      <w:pPr>
        <w:pStyle w:val="BodyText"/>
        <w:spacing w:line="360" w:lineRule="auto"/>
        <w:ind w:firstLineChars="300" w:firstLine="1454"/>
        <w:jc w:val="both"/>
        <w:rPr>
          <w:sz w:val="24"/>
          <w:szCs w:val="24"/>
        </w:rPr>
      </w:pPr>
      <w:r>
        <w:rPr>
          <w:b/>
          <w:bCs/>
          <w:w w:val="200"/>
          <w:sz w:val="24"/>
          <w:szCs w:val="24"/>
        </w:rPr>
        <w:t>A</w:t>
      </w:r>
      <w:r>
        <w:rPr>
          <w:sz w:val="24"/>
          <w:szCs w:val="24"/>
        </w:rPr>
        <w:t xml:space="preserve">rticle, 26 Provides that all existing laws inconsistent with the fundamental </w:t>
      </w:r>
      <w:r>
        <w:rPr>
          <w:sz w:val="24"/>
          <w:szCs w:val="24"/>
        </w:rPr>
        <w:lastRenderedPageBreak/>
        <w:t xml:space="preserve">rights as provided in part III shall to the extent of the inconsistency become void on the commencement of the constitution and the state shall notmake any law inconsistent with those rights. In our jurisdiction, the case of </w:t>
      </w:r>
      <w:r>
        <w:rPr>
          <w:i/>
          <w:iCs/>
          <w:sz w:val="24"/>
          <w:szCs w:val="24"/>
        </w:rPr>
        <w:t>Anwar Hossain v. Bangladesh</w:t>
      </w:r>
      <w:r>
        <w:rPr>
          <w:rStyle w:val="FootnoteReference"/>
          <w:i/>
          <w:iCs/>
          <w:sz w:val="24"/>
          <w:szCs w:val="24"/>
        </w:rPr>
        <w:footnoteReference w:id="12"/>
      </w:r>
      <w:r>
        <w:rPr>
          <w:sz w:val="24"/>
          <w:szCs w:val="24"/>
        </w:rPr>
        <w:t>, popularly known as the constitution (Eight Amendment) case has also expressed the same view.</w:t>
      </w:r>
    </w:p>
    <w:p w:rsidR="007249BC" w:rsidRDefault="00E70D22" w:rsidP="003E29AB">
      <w:pPr>
        <w:pStyle w:val="BodyText"/>
        <w:spacing w:beforeLines="50" w:line="360" w:lineRule="auto"/>
        <w:ind w:left="101" w:right="115" w:firstLineChars="500" w:firstLine="1200"/>
        <w:jc w:val="both"/>
        <w:rPr>
          <w:sz w:val="24"/>
          <w:szCs w:val="24"/>
        </w:rPr>
      </w:pPr>
      <w:r>
        <w:rPr>
          <w:sz w:val="24"/>
          <w:szCs w:val="24"/>
        </w:rPr>
        <w:t xml:space="preserve">In that decision, Shahabuddin Ahmed, j. held “As to the constituent power, that is power to make a constitution, it belongs to the people along. It is the original power. It is doubtful whether it can be vested in the parliament, though opinion differ, people after making a constitution give the parliament power to amend it in exercising its legislative power strictly following certain special procedures constitutions of some countries may be amended like any other status following </w:t>
      </w:r>
      <w:r>
        <w:rPr>
          <w:spacing w:val="2"/>
          <w:sz w:val="24"/>
          <w:szCs w:val="24"/>
        </w:rPr>
        <w:t xml:space="preserve">the </w:t>
      </w:r>
      <w:r>
        <w:rPr>
          <w:sz w:val="24"/>
          <w:szCs w:val="24"/>
        </w:rPr>
        <w:t>ordinary legislative procedure. Even if the constituent power is vested in the parliament the power is a derivative one and the mere fact that an amendment has been made in exercise of the derivative constituent power will not automatically make the amendment immune from challenge. In that sense there is hardly any difference whether the amendment is a law, for it has to pass through the order in validity test my considered opinion therefore is that an amendment of the constitution is not included in law”</w:t>
      </w:r>
      <w:r>
        <w:rPr>
          <w:rStyle w:val="FootnoteReference"/>
          <w:sz w:val="24"/>
          <w:szCs w:val="24"/>
        </w:rPr>
        <w:footnoteReference w:id="13"/>
      </w:r>
      <w:r>
        <w:rPr>
          <w:sz w:val="24"/>
          <w:szCs w:val="24"/>
        </w:rPr>
        <w:t xml:space="preserve"> within the meaning of Article 7 in the same way as it is not law inArticle.</w:t>
      </w:r>
    </w:p>
    <w:p w:rsidR="007249BC" w:rsidRDefault="007249BC">
      <w:pPr>
        <w:spacing w:line="360" w:lineRule="auto"/>
        <w:jc w:val="both"/>
        <w:rPr>
          <w:sz w:val="24"/>
          <w:szCs w:val="24"/>
        </w:rPr>
      </w:pPr>
    </w:p>
    <w:p w:rsidR="007249BC" w:rsidRDefault="00E70D22">
      <w:pPr>
        <w:pStyle w:val="Heading1"/>
        <w:numPr>
          <w:ilvl w:val="0"/>
          <w:numId w:val="11"/>
        </w:numPr>
        <w:tabs>
          <w:tab w:val="clear" w:pos="425"/>
          <w:tab w:val="left" w:pos="302"/>
        </w:tabs>
        <w:spacing w:line="360" w:lineRule="auto"/>
        <w:rPr>
          <w:sz w:val="24"/>
          <w:szCs w:val="24"/>
        </w:rPr>
      </w:pPr>
      <w:r>
        <w:rPr>
          <w:sz w:val="24"/>
          <w:szCs w:val="24"/>
        </w:rPr>
        <w:t>Equality before law</w:t>
      </w:r>
    </w:p>
    <w:p w:rsidR="007249BC" w:rsidRDefault="00E70D22" w:rsidP="004B202D">
      <w:pPr>
        <w:pStyle w:val="BodyText"/>
        <w:spacing w:line="360" w:lineRule="auto"/>
        <w:ind w:left="0" w:right="129" w:firstLineChars="300" w:firstLine="1454"/>
        <w:jc w:val="both"/>
        <w:rPr>
          <w:sz w:val="24"/>
          <w:szCs w:val="24"/>
        </w:rPr>
      </w:pPr>
      <w:r>
        <w:rPr>
          <w:b/>
          <w:bCs/>
          <w:w w:val="200"/>
          <w:sz w:val="24"/>
          <w:szCs w:val="24"/>
        </w:rPr>
        <w:t>A</w:t>
      </w:r>
      <w:r>
        <w:rPr>
          <w:sz w:val="24"/>
          <w:szCs w:val="24"/>
        </w:rPr>
        <w:t>rticle 27 guarantees every citizen’s right to equality before the law and the equal protection of the laws. It combines the English concept of equality before law and the American concept of equal protection of law.</w:t>
      </w:r>
    </w:p>
    <w:p w:rsidR="007249BC" w:rsidRDefault="00E70D22" w:rsidP="003E29AB">
      <w:pPr>
        <w:pStyle w:val="BodyText"/>
        <w:spacing w:beforeLines="50" w:line="360" w:lineRule="auto"/>
        <w:ind w:left="0" w:right="115" w:firstLineChars="500" w:firstLine="1200"/>
        <w:jc w:val="both"/>
        <w:rPr>
          <w:sz w:val="24"/>
          <w:szCs w:val="24"/>
        </w:rPr>
      </w:pPr>
      <w:r>
        <w:rPr>
          <w:sz w:val="24"/>
          <w:szCs w:val="24"/>
        </w:rPr>
        <w:t xml:space="preserve">“Equality before law” means that among equals law shall be equal and shall be equally administered. There shall not be any special privilege by reason of birth, creed etc. “Equal protection </w:t>
      </w:r>
      <w:r>
        <w:rPr>
          <w:spacing w:val="5"/>
          <w:sz w:val="24"/>
          <w:szCs w:val="24"/>
        </w:rPr>
        <w:t xml:space="preserve">of </w:t>
      </w:r>
      <w:r>
        <w:rPr>
          <w:sz w:val="24"/>
          <w:szCs w:val="24"/>
        </w:rPr>
        <w:t xml:space="preserve">law” means that all persons in like circumstances shall be treated alike and no discrimination shall be made in conferment of privileges or imposition of liabilities. The first part is negative while the second is positive in approach. Equality before </w:t>
      </w:r>
      <w:r>
        <w:rPr>
          <w:spacing w:val="4"/>
          <w:sz w:val="24"/>
          <w:szCs w:val="24"/>
        </w:rPr>
        <w:t xml:space="preserve">law </w:t>
      </w:r>
      <w:r>
        <w:rPr>
          <w:sz w:val="24"/>
          <w:szCs w:val="24"/>
        </w:rPr>
        <w:t>is involved in the enforcement of law, while equal protection of law involves the validity of a law. But these are not independent or se</w:t>
      </w:r>
      <w:r>
        <w:rPr>
          <w:sz w:val="24"/>
          <w:szCs w:val="24"/>
          <w:lang w:val="en-GB"/>
        </w:rPr>
        <w:t>pa</w:t>
      </w:r>
      <w:r>
        <w:rPr>
          <w:sz w:val="24"/>
          <w:szCs w:val="24"/>
        </w:rPr>
        <w:t xml:space="preserve">rable concepts in their application and will often </w:t>
      </w:r>
      <w:r>
        <w:rPr>
          <w:sz w:val="24"/>
          <w:szCs w:val="24"/>
        </w:rPr>
        <w:lastRenderedPageBreak/>
        <w:t>be found to overlap each other this article more than others firmly embodies the concept of rule of law the establishment of which is one of the prime objectives of theconstitution.</w:t>
      </w:r>
    </w:p>
    <w:p w:rsidR="007249BC" w:rsidRDefault="007249BC">
      <w:pPr>
        <w:spacing w:line="360" w:lineRule="auto"/>
        <w:jc w:val="both"/>
        <w:rPr>
          <w:sz w:val="24"/>
          <w:szCs w:val="24"/>
        </w:rPr>
      </w:pPr>
    </w:p>
    <w:p w:rsidR="007249BC" w:rsidRDefault="00E70D22">
      <w:pPr>
        <w:pStyle w:val="Heading1"/>
        <w:numPr>
          <w:ilvl w:val="0"/>
          <w:numId w:val="11"/>
        </w:numPr>
        <w:tabs>
          <w:tab w:val="clear" w:pos="425"/>
          <w:tab w:val="left" w:pos="302"/>
        </w:tabs>
        <w:spacing w:line="360" w:lineRule="auto"/>
        <w:rPr>
          <w:sz w:val="24"/>
          <w:szCs w:val="24"/>
        </w:rPr>
      </w:pPr>
      <w:r>
        <w:rPr>
          <w:sz w:val="24"/>
          <w:szCs w:val="24"/>
        </w:rPr>
        <w:t>Discrimination on grounds of religionetc</w:t>
      </w:r>
    </w:p>
    <w:p w:rsidR="007249BC" w:rsidRDefault="00E70D22" w:rsidP="004B202D">
      <w:pPr>
        <w:pStyle w:val="BodyText"/>
        <w:spacing w:line="360" w:lineRule="auto"/>
        <w:ind w:left="0" w:right="118" w:firstLineChars="300" w:firstLine="1454"/>
        <w:jc w:val="both"/>
        <w:rPr>
          <w:sz w:val="24"/>
          <w:szCs w:val="24"/>
        </w:rPr>
      </w:pPr>
      <w:r>
        <w:rPr>
          <w:b/>
          <w:bCs/>
          <w:w w:val="200"/>
          <w:sz w:val="24"/>
          <w:szCs w:val="24"/>
        </w:rPr>
        <w:t>A</w:t>
      </w:r>
      <w:r>
        <w:rPr>
          <w:sz w:val="24"/>
          <w:szCs w:val="24"/>
        </w:rPr>
        <w:t>rt. 28 has been introduced to make classification only or grounds of religion, race, caste, sex or place of birth parse unreasonable except when a provision is made in favor of women, children and backward section of citizens. As a matter of fact, this article projects the citizen against discrimination. The state cannot discrimination only on the grounds as mentioned in Article 28, but with some other national factor, the discrimination would be valid. The crucial word in this Article is discrimination which means making an adverse destination with regard to or distinguishing unfavorably fromothers.</w:t>
      </w:r>
    </w:p>
    <w:p w:rsidR="007249BC" w:rsidRDefault="007249BC">
      <w:pPr>
        <w:spacing w:line="360" w:lineRule="auto"/>
        <w:jc w:val="both"/>
        <w:rPr>
          <w:sz w:val="24"/>
          <w:szCs w:val="24"/>
        </w:rPr>
      </w:pPr>
    </w:p>
    <w:p w:rsidR="007249BC" w:rsidRDefault="00E70D22">
      <w:pPr>
        <w:pStyle w:val="Heading1"/>
        <w:numPr>
          <w:ilvl w:val="0"/>
          <w:numId w:val="11"/>
        </w:numPr>
        <w:tabs>
          <w:tab w:val="clear" w:pos="425"/>
          <w:tab w:val="left" w:pos="302"/>
        </w:tabs>
        <w:spacing w:line="360" w:lineRule="auto"/>
        <w:rPr>
          <w:sz w:val="24"/>
          <w:szCs w:val="24"/>
        </w:rPr>
      </w:pPr>
      <w:r>
        <w:rPr>
          <w:sz w:val="24"/>
          <w:szCs w:val="24"/>
        </w:rPr>
        <w:t xml:space="preserve">Equality of </w:t>
      </w:r>
      <w:r>
        <w:rPr>
          <w:sz w:val="24"/>
          <w:szCs w:val="24"/>
          <w:lang w:val="en-GB"/>
        </w:rPr>
        <w:t>O</w:t>
      </w:r>
      <w:r>
        <w:rPr>
          <w:sz w:val="24"/>
          <w:szCs w:val="24"/>
        </w:rPr>
        <w:t xml:space="preserve">pportunity in </w:t>
      </w:r>
      <w:r>
        <w:rPr>
          <w:sz w:val="24"/>
          <w:szCs w:val="24"/>
          <w:lang w:val="en-GB"/>
        </w:rPr>
        <w:t>P</w:t>
      </w:r>
      <w:r>
        <w:rPr>
          <w:sz w:val="24"/>
          <w:szCs w:val="24"/>
        </w:rPr>
        <w:t>ublic</w:t>
      </w:r>
      <w:r>
        <w:rPr>
          <w:sz w:val="24"/>
          <w:szCs w:val="24"/>
          <w:lang w:val="en-GB"/>
        </w:rPr>
        <w:t>E</w:t>
      </w:r>
      <w:r>
        <w:rPr>
          <w:sz w:val="24"/>
          <w:szCs w:val="24"/>
        </w:rPr>
        <w:t>mployment</w:t>
      </w:r>
    </w:p>
    <w:p w:rsidR="007249BC" w:rsidRDefault="00E70D22" w:rsidP="004B202D">
      <w:pPr>
        <w:pStyle w:val="BodyText"/>
        <w:spacing w:line="360" w:lineRule="auto"/>
        <w:ind w:left="0" w:right="116" w:firstLineChars="300" w:firstLine="1454"/>
        <w:jc w:val="both"/>
        <w:rPr>
          <w:sz w:val="24"/>
          <w:szCs w:val="24"/>
        </w:rPr>
      </w:pPr>
      <w:r>
        <w:rPr>
          <w:b/>
          <w:bCs/>
          <w:w w:val="200"/>
          <w:sz w:val="24"/>
          <w:szCs w:val="24"/>
        </w:rPr>
        <w:t>C</w:t>
      </w:r>
      <w:r>
        <w:rPr>
          <w:sz w:val="24"/>
          <w:szCs w:val="24"/>
        </w:rPr>
        <w:t xml:space="preserve">lause (1) of Article 29 of the constitution guarantees equality of opportunity for all citizens in the matter of employment or office in the service of the Republic. The expression “the service of the Republic” means any service, post or office whether in a civil or military capacity, in respect of the government of Bangladesh and any other service declared by law to be a service of the Republic. Equality of opportunity in respect of employment under this clause means equality as between members of the same class of employees and not equality between members of separate classes. This clause gives effect to the doctrine of equality in respect of appointment as well as promotion. Inequality of opportunity for promotion between holders of posts in the same grade may be an infringement of this clause, but those who hold post in different grades are not entitled to invoke it. When an application for a post has been made, it must be considered on merits. </w:t>
      </w:r>
    </w:p>
    <w:p w:rsidR="007249BC" w:rsidRDefault="00E70D22">
      <w:pPr>
        <w:pStyle w:val="BodyText"/>
        <w:spacing w:before="120" w:line="360" w:lineRule="auto"/>
        <w:ind w:left="0" w:right="130" w:firstLineChars="500" w:firstLine="1200"/>
        <w:jc w:val="both"/>
        <w:rPr>
          <w:sz w:val="24"/>
          <w:szCs w:val="24"/>
        </w:rPr>
      </w:pPr>
      <w:r>
        <w:rPr>
          <w:sz w:val="24"/>
          <w:szCs w:val="24"/>
        </w:rPr>
        <w:t>Prohibits discrimination in respect of employment an office in the service of Bangladesh on the grounds only of religion, race, caste, sex or place of birth. Where selection for promotion to the next higher grade is on the “basis of seniority cum-merit” a public servant is entitled to claim relief under this clause if he is placed in the placedinthelistofsenioritycontrarytotherulesgoverningseniority.Clause(3)providesanexceptionbyrestricting the operation of clauses (1) and (2) of Article 29. A provision an exception can not be so interpreted as to nullify or destroy the main provision.</w:t>
      </w:r>
    </w:p>
    <w:p w:rsidR="007249BC" w:rsidRDefault="00E70D22" w:rsidP="003E29AB">
      <w:pPr>
        <w:pStyle w:val="BodyText"/>
        <w:spacing w:beforeLines="50" w:line="360" w:lineRule="auto"/>
        <w:ind w:left="0" w:right="115"/>
        <w:jc w:val="both"/>
        <w:rPr>
          <w:sz w:val="24"/>
          <w:szCs w:val="24"/>
        </w:rPr>
      </w:pPr>
      <w:r>
        <w:rPr>
          <w:sz w:val="24"/>
          <w:szCs w:val="24"/>
        </w:rPr>
        <w:lastRenderedPageBreak/>
        <w:t>In the case of Bangladesh v. AzizurRahman</w:t>
      </w:r>
      <w:r>
        <w:rPr>
          <w:rStyle w:val="FootnoteReference"/>
          <w:sz w:val="24"/>
          <w:szCs w:val="24"/>
        </w:rPr>
        <w:footnoteReference w:id="14"/>
      </w:r>
      <w:r>
        <w:rPr>
          <w:sz w:val="24"/>
          <w:szCs w:val="24"/>
        </w:rPr>
        <w:t xml:space="preserve">, will interpreting Article 29 of the constitution, Equal opportunity held at paragraph 44 as under: The guarantee of equal opportunity in respect of employment is available at the stage of initial appointment and of promotion. Merely because chances of promotion of the write petitioners may be said to have been affected by the impugned rules of 1990 would </w:t>
      </w:r>
      <w:r>
        <w:rPr>
          <w:spacing w:val="3"/>
          <w:sz w:val="24"/>
          <w:szCs w:val="24"/>
        </w:rPr>
        <w:t xml:space="preserve">not </w:t>
      </w:r>
      <w:r>
        <w:rPr>
          <w:sz w:val="24"/>
          <w:szCs w:val="24"/>
        </w:rPr>
        <w:t>amount to denial of equality of opportunity in respect of the employment, as chances of promotion are not conditions of service. As a matter of fact, no writ petitioners have been deprived of the right to be considered for promotion and as such, the submission that they have been denied the right of equal opportunity in respect of future employment is untenable and there is in fact no violation of Article 29(1) of theconstitution.</w:t>
      </w:r>
    </w:p>
    <w:p w:rsidR="007249BC" w:rsidRDefault="007249BC">
      <w:pPr>
        <w:spacing w:line="360" w:lineRule="auto"/>
        <w:jc w:val="both"/>
        <w:rPr>
          <w:sz w:val="24"/>
          <w:szCs w:val="24"/>
        </w:rPr>
      </w:pPr>
    </w:p>
    <w:p w:rsidR="007249BC" w:rsidRDefault="00E70D22">
      <w:pPr>
        <w:pStyle w:val="Heading1"/>
        <w:numPr>
          <w:ilvl w:val="0"/>
          <w:numId w:val="11"/>
        </w:numPr>
        <w:tabs>
          <w:tab w:val="clear" w:pos="425"/>
          <w:tab w:val="left" w:pos="302"/>
        </w:tabs>
        <w:spacing w:line="360" w:lineRule="auto"/>
        <w:rPr>
          <w:sz w:val="24"/>
          <w:szCs w:val="24"/>
        </w:rPr>
      </w:pPr>
      <w:r>
        <w:rPr>
          <w:sz w:val="24"/>
          <w:szCs w:val="24"/>
        </w:rPr>
        <w:t>Prohibition of foreign titles,etc</w:t>
      </w:r>
    </w:p>
    <w:p w:rsidR="007249BC" w:rsidRDefault="00E70D22" w:rsidP="004B202D">
      <w:pPr>
        <w:pStyle w:val="BodyText"/>
        <w:spacing w:line="360" w:lineRule="auto"/>
        <w:ind w:left="0" w:right="126" w:firstLineChars="300" w:firstLine="1454"/>
        <w:jc w:val="both"/>
        <w:rPr>
          <w:sz w:val="24"/>
          <w:szCs w:val="24"/>
        </w:rPr>
      </w:pPr>
      <w:r>
        <w:rPr>
          <w:b/>
          <w:bCs/>
          <w:w w:val="200"/>
          <w:sz w:val="24"/>
          <w:szCs w:val="24"/>
        </w:rPr>
        <w:t>A</w:t>
      </w:r>
      <w:r>
        <w:rPr>
          <w:sz w:val="24"/>
          <w:szCs w:val="24"/>
        </w:rPr>
        <w:t>rticle 30 provides that No citizen shall, without the prior approval of the president, accept any title, honor, award or decoration from any foreign state.</w:t>
      </w:r>
    </w:p>
    <w:p w:rsidR="007249BC" w:rsidRDefault="007249BC">
      <w:pPr>
        <w:pStyle w:val="BodyText"/>
        <w:spacing w:before="2" w:line="360" w:lineRule="auto"/>
        <w:ind w:left="0"/>
        <w:jc w:val="both"/>
        <w:rPr>
          <w:sz w:val="24"/>
          <w:szCs w:val="24"/>
        </w:rPr>
      </w:pPr>
    </w:p>
    <w:p w:rsidR="007249BC" w:rsidRDefault="00E70D22">
      <w:pPr>
        <w:pStyle w:val="Heading1"/>
        <w:numPr>
          <w:ilvl w:val="0"/>
          <w:numId w:val="11"/>
        </w:numPr>
        <w:tabs>
          <w:tab w:val="clear" w:pos="425"/>
          <w:tab w:val="left" w:pos="302"/>
        </w:tabs>
        <w:spacing w:line="360" w:lineRule="auto"/>
        <w:rPr>
          <w:sz w:val="24"/>
          <w:szCs w:val="24"/>
        </w:rPr>
      </w:pPr>
      <w:r>
        <w:rPr>
          <w:sz w:val="24"/>
          <w:szCs w:val="24"/>
        </w:rPr>
        <w:t>Right to protection oflaw</w:t>
      </w:r>
    </w:p>
    <w:p w:rsidR="007249BC" w:rsidRDefault="00E70D22" w:rsidP="004B202D">
      <w:pPr>
        <w:pStyle w:val="BodyText"/>
        <w:spacing w:line="360" w:lineRule="auto"/>
        <w:ind w:left="0" w:right="117" w:firstLineChars="300" w:firstLine="1454"/>
        <w:jc w:val="both"/>
        <w:rPr>
          <w:sz w:val="24"/>
          <w:szCs w:val="24"/>
          <w:lang w:val="en-GB"/>
        </w:rPr>
      </w:pPr>
      <w:r>
        <w:rPr>
          <w:b/>
          <w:bCs/>
          <w:w w:val="200"/>
          <w:sz w:val="24"/>
          <w:szCs w:val="24"/>
        </w:rPr>
        <w:t>A</w:t>
      </w:r>
      <w:r>
        <w:rPr>
          <w:sz w:val="24"/>
          <w:szCs w:val="24"/>
        </w:rPr>
        <w:t>rticle 31 deals with the protection of law to be enjoyed by citizens and persons residing in Bangladesh and in particular, in respect of life, liberty, body, reputation and property. The term in accordance with law is akin to American concept.</w:t>
      </w:r>
      <w:r>
        <w:rPr>
          <w:sz w:val="24"/>
          <w:szCs w:val="24"/>
          <w:lang w:val="en-GB"/>
        </w:rPr>
        <w:t xml:space="preserve"> “</w:t>
      </w:r>
      <w:r>
        <w:rPr>
          <w:sz w:val="24"/>
          <w:szCs w:val="24"/>
        </w:rPr>
        <w:t>In our Constitution nowhere the expression aggrieved person has been defined. An expression appearing in the Constitution must get its light and sustenance from the different provisions of the constitution and from the scheme and objective of the constitution itself.</w:t>
      </w:r>
      <w:r>
        <w:rPr>
          <w:sz w:val="24"/>
          <w:szCs w:val="24"/>
          <w:lang w:val="en-GB"/>
        </w:rPr>
        <w:t xml:space="preserve">---Thus I hold that a person approaching the court for redress of a public wrong or public injury has sufficient interest (not a personal interest) in the proceedings and is acting benefit and not for his personal gain or private profits, without any political motivation or other oblique consideration has </w:t>
      </w:r>
      <w:r>
        <w:rPr>
          <w:i/>
          <w:iCs/>
          <w:sz w:val="24"/>
          <w:szCs w:val="24"/>
          <w:lang w:val="en-GB"/>
        </w:rPr>
        <w:t>locus standi</w:t>
      </w:r>
      <w:r>
        <w:rPr>
          <w:sz w:val="24"/>
          <w:szCs w:val="24"/>
          <w:lang w:val="en-GB"/>
        </w:rPr>
        <w:t>to move the High Court under Article 102 of the Constitution of Bangladesh.”</w:t>
      </w:r>
      <w:r>
        <w:rPr>
          <w:rStyle w:val="FootnoteReference"/>
          <w:sz w:val="24"/>
          <w:szCs w:val="24"/>
          <w:lang w:val="en-GB"/>
        </w:rPr>
        <w:footnoteReference w:id="15"/>
      </w:r>
    </w:p>
    <w:p w:rsidR="007249BC" w:rsidRDefault="007249BC">
      <w:pPr>
        <w:pStyle w:val="BodyText"/>
        <w:spacing w:before="2" w:line="360" w:lineRule="auto"/>
        <w:ind w:left="0"/>
        <w:jc w:val="both"/>
        <w:rPr>
          <w:sz w:val="24"/>
          <w:szCs w:val="24"/>
        </w:rPr>
      </w:pPr>
    </w:p>
    <w:p w:rsidR="007249BC" w:rsidRDefault="00E70D22">
      <w:pPr>
        <w:pStyle w:val="Heading1"/>
        <w:numPr>
          <w:ilvl w:val="0"/>
          <w:numId w:val="11"/>
        </w:numPr>
        <w:tabs>
          <w:tab w:val="clear" w:pos="425"/>
          <w:tab w:val="left" w:pos="302"/>
        </w:tabs>
        <w:spacing w:line="360" w:lineRule="auto"/>
        <w:rPr>
          <w:sz w:val="24"/>
          <w:szCs w:val="24"/>
        </w:rPr>
      </w:pPr>
      <w:r>
        <w:rPr>
          <w:sz w:val="24"/>
          <w:szCs w:val="24"/>
        </w:rPr>
        <w:t>Protection of Right to life and personalliberty</w:t>
      </w:r>
    </w:p>
    <w:p w:rsidR="007249BC" w:rsidRDefault="00E70D22" w:rsidP="004B202D">
      <w:pPr>
        <w:pStyle w:val="BodyText"/>
        <w:spacing w:line="360" w:lineRule="auto"/>
        <w:ind w:left="0" w:right="116" w:firstLineChars="300" w:firstLine="1454"/>
        <w:jc w:val="both"/>
        <w:rPr>
          <w:sz w:val="24"/>
          <w:szCs w:val="24"/>
        </w:rPr>
      </w:pPr>
      <w:r>
        <w:rPr>
          <w:b/>
          <w:bCs/>
          <w:w w:val="200"/>
          <w:sz w:val="24"/>
          <w:szCs w:val="24"/>
        </w:rPr>
        <w:t>N</w:t>
      </w:r>
      <w:r>
        <w:rPr>
          <w:sz w:val="24"/>
          <w:szCs w:val="24"/>
        </w:rPr>
        <w:t xml:space="preserve">o personal shall be derived of life on personal liberty saved in accordance </w:t>
      </w:r>
      <w:r>
        <w:rPr>
          <w:sz w:val="24"/>
          <w:szCs w:val="24"/>
        </w:rPr>
        <w:lastRenderedPageBreak/>
        <w:t>with law. In the case of Islam Mahmud v. Bangladesh</w:t>
      </w:r>
      <w:r>
        <w:rPr>
          <w:rStyle w:val="FootnoteReference"/>
          <w:sz w:val="24"/>
          <w:szCs w:val="24"/>
        </w:rPr>
        <w:footnoteReference w:id="16"/>
      </w:r>
      <w:r>
        <w:rPr>
          <w:sz w:val="24"/>
          <w:szCs w:val="24"/>
        </w:rPr>
        <w:t xml:space="preserve">, H.m.HabiburRahman, j. held that the detaining authority must have some jurisdictional facts for detaining an individual, since the detaining authority is curtailing the liberty of a </w:t>
      </w:r>
      <w:r>
        <w:rPr>
          <w:spacing w:val="2"/>
          <w:sz w:val="24"/>
          <w:szCs w:val="24"/>
        </w:rPr>
        <w:t xml:space="preserve">citizen </w:t>
      </w:r>
      <w:r>
        <w:rPr>
          <w:sz w:val="24"/>
          <w:szCs w:val="24"/>
        </w:rPr>
        <w:t>by detaining him on preventive detention; it is exercising a non-judicial authority. To curtail fundamental rights of personal liberty enshrined in the constitution it is essential that the detaining authority. Must have report and materials that is jurisdictional facts for exercising power to detain the detune under the special powerAct.</w:t>
      </w:r>
    </w:p>
    <w:p w:rsidR="007249BC" w:rsidRDefault="007249BC">
      <w:pPr>
        <w:pStyle w:val="BodyText"/>
        <w:spacing w:line="360" w:lineRule="auto"/>
        <w:ind w:left="0" w:right="115" w:firstLineChars="300" w:firstLine="720"/>
        <w:jc w:val="both"/>
        <w:rPr>
          <w:sz w:val="24"/>
          <w:szCs w:val="24"/>
          <w:lang w:val="en-GB"/>
        </w:rPr>
      </w:pPr>
    </w:p>
    <w:p w:rsidR="007249BC" w:rsidRDefault="00E70D22">
      <w:pPr>
        <w:pStyle w:val="Heading1"/>
        <w:numPr>
          <w:ilvl w:val="0"/>
          <w:numId w:val="11"/>
        </w:numPr>
        <w:tabs>
          <w:tab w:val="clear" w:pos="425"/>
          <w:tab w:val="left" w:pos="302"/>
        </w:tabs>
        <w:spacing w:line="360" w:lineRule="auto"/>
        <w:rPr>
          <w:sz w:val="24"/>
          <w:szCs w:val="24"/>
        </w:rPr>
      </w:pPr>
      <w:r>
        <w:rPr>
          <w:sz w:val="24"/>
          <w:szCs w:val="24"/>
        </w:rPr>
        <w:t>Safeguards as to arrest anddetention</w:t>
      </w:r>
    </w:p>
    <w:p w:rsidR="007249BC" w:rsidRDefault="00E70D22" w:rsidP="004B202D">
      <w:pPr>
        <w:pStyle w:val="BodyText"/>
        <w:spacing w:line="360" w:lineRule="auto"/>
        <w:ind w:left="0" w:right="117" w:firstLineChars="300" w:firstLine="1454"/>
        <w:jc w:val="both"/>
        <w:rPr>
          <w:sz w:val="24"/>
          <w:szCs w:val="24"/>
        </w:rPr>
      </w:pPr>
      <w:r>
        <w:rPr>
          <w:b/>
          <w:bCs/>
          <w:w w:val="200"/>
          <w:sz w:val="24"/>
          <w:szCs w:val="24"/>
        </w:rPr>
        <w:t>A</w:t>
      </w:r>
      <w:r>
        <w:rPr>
          <w:sz w:val="24"/>
          <w:szCs w:val="24"/>
        </w:rPr>
        <w:t>rticle 33 consists of two parts: Clauses (1) and (2) relate to persons otherwise than a preventive detention of law. Clauses from (3) to (6) apply to person arrested or detained under preventive detention. This Article provides for protection against unreasonable arrest and detention. This Article provides for some specific procedural safeguard as in clause (1) of 33, a person in detention is entitled to know the grounds of his arrest and he cannot be denied the right to consult or be defended by a lawyer of his/her choice. In clause (2) a person arrested must be produced before the nearest magistrate within twenty four hours excluding the tie for such journey.</w:t>
      </w:r>
    </w:p>
    <w:p w:rsidR="007249BC" w:rsidRDefault="00E70D22" w:rsidP="003E29AB">
      <w:pPr>
        <w:pStyle w:val="BodyText"/>
        <w:spacing w:beforeLines="50" w:line="360" w:lineRule="auto"/>
        <w:ind w:left="0" w:right="115" w:firstLineChars="500" w:firstLine="1200"/>
        <w:jc w:val="both"/>
        <w:rPr>
          <w:sz w:val="24"/>
          <w:szCs w:val="24"/>
        </w:rPr>
      </w:pPr>
      <w:r>
        <w:rPr>
          <w:sz w:val="24"/>
          <w:szCs w:val="24"/>
        </w:rPr>
        <w:t>The Article provides for certain substantive and procedural safeguard in respect of deprivation of life and personal liberty as a matter of fact, disclosure of grounds of arrest and detention before a magistrate even mandatory, under clause (1) of Article 33. There are numerous judicial decisions of the supreme court of Bangladesh on the question of preventive detention and the safeguards to be observed have become a highly specialized subject. Clause (4) provides that no person can be detained at the first place exceeding six months and during this time he must be given an opportunity to be heard by an Advisory Board. This clause also speaks of the constitution of the board. Clause (5) of Article 33 provides for early communication of grounds of detention of such person, the provision of this clause also authorizes the detaining authority for not disclosure of facts in public interest.</w:t>
      </w:r>
    </w:p>
    <w:p w:rsidR="007249BC" w:rsidRDefault="00E70D22" w:rsidP="003E29AB">
      <w:pPr>
        <w:pStyle w:val="BodyText"/>
        <w:spacing w:beforeLines="50" w:line="360" w:lineRule="auto"/>
        <w:ind w:left="0" w:right="115" w:firstLineChars="500" w:firstLine="1200"/>
        <w:jc w:val="both"/>
        <w:rPr>
          <w:sz w:val="24"/>
          <w:szCs w:val="24"/>
        </w:rPr>
      </w:pPr>
      <w:r>
        <w:rPr>
          <w:sz w:val="24"/>
          <w:szCs w:val="24"/>
        </w:rPr>
        <w:t xml:space="preserve">In the case of professor </w:t>
      </w:r>
      <w:r>
        <w:rPr>
          <w:i/>
          <w:iCs/>
          <w:sz w:val="24"/>
          <w:szCs w:val="24"/>
        </w:rPr>
        <w:t>GhulamAzam v. Bangladesh</w:t>
      </w:r>
      <w:r>
        <w:rPr>
          <w:rStyle w:val="FootnoteReference"/>
          <w:i/>
          <w:iCs/>
          <w:sz w:val="24"/>
          <w:szCs w:val="24"/>
        </w:rPr>
        <w:footnoteReference w:id="17"/>
      </w:r>
      <w:r>
        <w:rPr>
          <w:sz w:val="24"/>
          <w:szCs w:val="24"/>
        </w:rPr>
        <w:t xml:space="preserve">, Md. Abdul jalil, j. held at paragraph 25 asunder: From the facts and circumstances as discussed above </w:t>
      </w:r>
      <w:r>
        <w:rPr>
          <w:spacing w:val="-3"/>
          <w:sz w:val="24"/>
          <w:szCs w:val="24"/>
        </w:rPr>
        <w:t xml:space="preserve">we </w:t>
      </w:r>
      <w:r>
        <w:rPr>
          <w:sz w:val="24"/>
          <w:szCs w:val="24"/>
        </w:rPr>
        <w:t xml:space="preserve">are of the opinion that the petitioner having been living in Bangladesh is entitled to the protection </w:t>
      </w:r>
      <w:r>
        <w:rPr>
          <w:sz w:val="24"/>
          <w:szCs w:val="24"/>
        </w:rPr>
        <w:lastRenderedPageBreak/>
        <w:t>under Article 33(5) of the constitution and as such the detaining authority was under constitutional obligation to communicate grounds of detention as soon as may be, but no grounds were communicated within such long period of more than 1 year and 3months.</w:t>
      </w:r>
    </w:p>
    <w:p w:rsidR="007249BC" w:rsidRDefault="007249BC">
      <w:pPr>
        <w:spacing w:line="360" w:lineRule="auto"/>
        <w:jc w:val="both"/>
        <w:rPr>
          <w:sz w:val="24"/>
          <w:szCs w:val="24"/>
        </w:rPr>
      </w:pPr>
    </w:p>
    <w:p w:rsidR="007249BC" w:rsidRDefault="00E70D22">
      <w:pPr>
        <w:pStyle w:val="Heading1"/>
        <w:numPr>
          <w:ilvl w:val="0"/>
          <w:numId w:val="11"/>
        </w:numPr>
        <w:tabs>
          <w:tab w:val="clear" w:pos="425"/>
          <w:tab w:val="left" w:pos="302"/>
        </w:tabs>
        <w:spacing w:line="360" w:lineRule="auto"/>
        <w:rPr>
          <w:sz w:val="24"/>
          <w:szCs w:val="24"/>
        </w:rPr>
      </w:pPr>
      <w:r>
        <w:rPr>
          <w:sz w:val="24"/>
          <w:szCs w:val="24"/>
        </w:rPr>
        <w:t>Prohibition of forcedlabour</w:t>
      </w:r>
    </w:p>
    <w:p w:rsidR="007249BC" w:rsidRDefault="00E70D22" w:rsidP="004B202D">
      <w:pPr>
        <w:pStyle w:val="BodyText"/>
        <w:spacing w:line="360" w:lineRule="auto"/>
        <w:ind w:left="0" w:right="123" w:firstLineChars="300" w:firstLine="1454"/>
        <w:jc w:val="both"/>
        <w:rPr>
          <w:sz w:val="24"/>
          <w:szCs w:val="24"/>
        </w:rPr>
      </w:pPr>
      <w:r>
        <w:rPr>
          <w:b/>
          <w:bCs/>
          <w:w w:val="200"/>
          <w:sz w:val="24"/>
          <w:szCs w:val="24"/>
        </w:rPr>
        <w:t>C</w:t>
      </w:r>
      <w:r>
        <w:rPr>
          <w:sz w:val="24"/>
          <w:szCs w:val="24"/>
        </w:rPr>
        <w:t>lause (1) of Article 34 prohibits all forms of forcedlabour and any contravention of this rule has been made punishable in accordance with law. Clause (2) prevents persons undergoing punishment for sentence given by acourt of law from invoking the prohibition against forced labour provided in the proceeding clause and further the state is empowered to require compulsory services for public purposes. The Article does not expressly mention slavery as has been mentioned in the thirteen Amendments of the United States constitution, and though there is no longer the remotest likelihood of enforcing such institution the prohibition against forced labour would extend to it if at all any attempt is made to introduceit.</w:t>
      </w:r>
    </w:p>
    <w:p w:rsidR="007249BC" w:rsidRDefault="007249BC">
      <w:pPr>
        <w:pStyle w:val="BodyText"/>
        <w:spacing w:before="6" w:line="360" w:lineRule="auto"/>
        <w:ind w:left="0"/>
        <w:jc w:val="both"/>
        <w:rPr>
          <w:sz w:val="24"/>
          <w:szCs w:val="24"/>
        </w:rPr>
      </w:pPr>
    </w:p>
    <w:p w:rsidR="007249BC" w:rsidRDefault="00E70D22">
      <w:pPr>
        <w:pStyle w:val="Heading1"/>
        <w:numPr>
          <w:ilvl w:val="0"/>
          <w:numId w:val="11"/>
        </w:numPr>
        <w:tabs>
          <w:tab w:val="clear" w:pos="425"/>
          <w:tab w:val="left" w:pos="403"/>
        </w:tabs>
        <w:spacing w:line="360" w:lineRule="auto"/>
        <w:rPr>
          <w:sz w:val="24"/>
          <w:szCs w:val="24"/>
        </w:rPr>
      </w:pPr>
      <w:r>
        <w:rPr>
          <w:sz w:val="24"/>
          <w:szCs w:val="24"/>
        </w:rPr>
        <w:t>Protection in respect of trial andpunishment</w:t>
      </w:r>
    </w:p>
    <w:p w:rsidR="007249BC" w:rsidRDefault="00E70D22" w:rsidP="004B202D">
      <w:pPr>
        <w:pStyle w:val="BodyText"/>
        <w:spacing w:line="360" w:lineRule="auto"/>
        <w:ind w:left="0" w:right="120" w:firstLineChars="300" w:firstLine="1454"/>
        <w:jc w:val="both"/>
        <w:rPr>
          <w:sz w:val="24"/>
          <w:szCs w:val="24"/>
        </w:rPr>
      </w:pPr>
      <w:r>
        <w:rPr>
          <w:b/>
          <w:bCs/>
          <w:w w:val="200"/>
          <w:sz w:val="24"/>
          <w:szCs w:val="24"/>
        </w:rPr>
        <w:t>A</w:t>
      </w:r>
      <w:r>
        <w:rPr>
          <w:sz w:val="24"/>
          <w:szCs w:val="24"/>
        </w:rPr>
        <w:t>rticle 35 guarantees a cluster of rights in respect of trial and punishment. Clause (1) provides protection against ex post facto laws, clause (2) provides guarantee against double jeopardy, clause speedy and fair trial: clause (4) grants privilege against self incrimination and clause (5) prohibits torture and cruel, inhuman or degrading punishment. Clause (6) provides that nothing in clause (3) or clause (5) shall affect the operation of any existing law, which prescribes any punishment or procedure fortrial.</w:t>
      </w:r>
    </w:p>
    <w:p w:rsidR="007249BC" w:rsidRDefault="007249BC">
      <w:pPr>
        <w:pStyle w:val="BodyText"/>
        <w:spacing w:before="2" w:line="360" w:lineRule="auto"/>
        <w:ind w:left="0"/>
        <w:jc w:val="both"/>
        <w:rPr>
          <w:sz w:val="24"/>
          <w:szCs w:val="24"/>
        </w:rPr>
      </w:pPr>
    </w:p>
    <w:p w:rsidR="007249BC" w:rsidRDefault="00E70D22">
      <w:pPr>
        <w:pStyle w:val="Heading1"/>
        <w:numPr>
          <w:ilvl w:val="0"/>
          <w:numId w:val="11"/>
        </w:numPr>
        <w:tabs>
          <w:tab w:val="clear" w:pos="425"/>
          <w:tab w:val="left" w:pos="403"/>
        </w:tabs>
        <w:spacing w:before="1" w:line="360" w:lineRule="auto"/>
        <w:rPr>
          <w:sz w:val="24"/>
          <w:szCs w:val="24"/>
        </w:rPr>
      </w:pPr>
      <w:r>
        <w:rPr>
          <w:sz w:val="24"/>
          <w:szCs w:val="24"/>
        </w:rPr>
        <w:t>Freedom ofmovement</w:t>
      </w:r>
    </w:p>
    <w:p w:rsidR="007249BC" w:rsidRDefault="00E70D22" w:rsidP="004B202D">
      <w:pPr>
        <w:pStyle w:val="BodyText"/>
        <w:spacing w:line="360" w:lineRule="auto"/>
        <w:ind w:left="0" w:right="117" w:firstLineChars="300" w:firstLine="1454"/>
        <w:jc w:val="both"/>
        <w:rPr>
          <w:sz w:val="24"/>
          <w:szCs w:val="24"/>
          <w:lang w:val="en-GB"/>
        </w:rPr>
      </w:pPr>
      <w:r>
        <w:rPr>
          <w:b/>
          <w:bCs/>
          <w:w w:val="200"/>
          <w:sz w:val="24"/>
          <w:szCs w:val="24"/>
        </w:rPr>
        <w:t>R</w:t>
      </w:r>
      <w:r>
        <w:rPr>
          <w:sz w:val="24"/>
          <w:szCs w:val="24"/>
        </w:rPr>
        <w:t xml:space="preserve">ights of locomotion is an important part of liberty, the right of a person to move freely to reside where he will and to work where he will is connected with his livelihood and pursuit of happiness. Even though this right may be protected by the due process clause of art, 31, as an important segment of liberty, the frames of the constitution made special provision to protect the freedom of movement of citizens, Art.36 provides that subject to reasonable restrictions imposed by law in the public interest, every citizen has the right to move freely throughout Bangladesh, to reside and settle in any place in Bangladesh, and to leave and re-enter Bangladesh. </w:t>
      </w:r>
      <w:r>
        <w:rPr>
          <w:sz w:val="24"/>
          <w:szCs w:val="24"/>
          <w:lang w:val="en-GB"/>
        </w:rPr>
        <w:t xml:space="preserve">Justice </w:t>
      </w:r>
      <w:r>
        <w:rPr>
          <w:sz w:val="24"/>
          <w:szCs w:val="24"/>
        </w:rPr>
        <w:t xml:space="preserve">Mustafa Kamalheld </w:t>
      </w:r>
      <w:r>
        <w:rPr>
          <w:sz w:val="24"/>
          <w:szCs w:val="24"/>
          <w:lang w:val="en-GB"/>
        </w:rPr>
        <w:t>that“</w:t>
      </w:r>
      <w:r>
        <w:rPr>
          <w:sz w:val="24"/>
          <w:szCs w:val="24"/>
        </w:rPr>
        <w:t xml:space="preserve">These rights, attached to a citizen are not local. They pervade and extend to every inch of the territory of </w:t>
      </w:r>
      <w:r>
        <w:rPr>
          <w:sz w:val="24"/>
          <w:szCs w:val="24"/>
        </w:rPr>
        <w:lastRenderedPageBreak/>
        <w:t>Bangladesh stretching up to continental shelf.</w:t>
      </w:r>
      <w:r>
        <w:rPr>
          <w:sz w:val="24"/>
          <w:szCs w:val="24"/>
          <w:lang w:val="en-GB"/>
        </w:rPr>
        <w:t>”</w:t>
      </w:r>
      <w:r>
        <w:rPr>
          <w:rStyle w:val="FootnoteReference"/>
          <w:sz w:val="24"/>
          <w:szCs w:val="24"/>
          <w:lang w:val="en-GB"/>
        </w:rPr>
        <w:footnoteReference w:id="18"/>
      </w:r>
    </w:p>
    <w:p w:rsidR="007249BC" w:rsidRDefault="007249BC">
      <w:pPr>
        <w:pStyle w:val="BodyText"/>
        <w:spacing w:before="2" w:line="360" w:lineRule="auto"/>
        <w:ind w:left="0"/>
        <w:jc w:val="both"/>
        <w:rPr>
          <w:sz w:val="24"/>
          <w:szCs w:val="24"/>
        </w:rPr>
      </w:pPr>
    </w:p>
    <w:p w:rsidR="007249BC" w:rsidRDefault="00E70D22">
      <w:pPr>
        <w:pStyle w:val="Heading1"/>
        <w:numPr>
          <w:ilvl w:val="0"/>
          <w:numId w:val="11"/>
        </w:numPr>
        <w:tabs>
          <w:tab w:val="clear" w:pos="425"/>
          <w:tab w:val="left" w:pos="403"/>
        </w:tabs>
        <w:spacing w:line="360" w:lineRule="auto"/>
        <w:rPr>
          <w:sz w:val="24"/>
          <w:szCs w:val="24"/>
        </w:rPr>
      </w:pPr>
      <w:r>
        <w:rPr>
          <w:sz w:val="24"/>
          <w:szCs w:val="24"/>
        </w:rPr>
        <w:t>Freedom ofassembly</w:t>
      </w:r>
    </w:p>
    <w:p w:rsidR="007249BC" w:rsidRDefault="00E70D22" w:rsidP="004B202D">
      <w:pPr>
        <w:pStyle w:val="BodyText"/>
        <w:spacing w:line="360" w:lineRule="auto"/>
        <w:ind w:left="0" w:right="118" w:firstLineChars="300" w:firstLine="1454"/>
        <w:jc w:val="both"/>
        <w:rPr>
          <w:sz w:val="24"/>
          <w:szCs w:val="24"/>
        </w:rPr>
      </w:pPr>
      <w:r>
        <w:rPr>
          <w:b/>
          <w:bCs/>
          <w:w w:val="200"/>
          <w:sz w:val="24"/>
          <w:szCs w:val="24"/>
        </w:rPr>
        <w:t>E</w:t>
      </w:r>
      <w:r>
        <w:rPr>
          <w:sz w:val="24"/>
          <w:szCs w:val="24"/>
        </w:rPr>
        <w:t>very citizen shall have the right to assemble and to participate in public meetings and processions peacefully and without arms, subject to any reasonable restrictions imposed by law in the interests of public order or public health.</w:t>
      </w:r>
    </w:p>
    <w:p w:rsidR="007249BC" w:rsidRDefault="007249BC">
      <w:pPr>
        <w:pStyle w:val="BodyText"/>
        <w:spacing w:before="2" w:line="360" w:lineRule="auto"/>
        <w:ind w:left="0"/>
        <w:jc w:val="both"/>
        <w:rPr>
          <w:sz w:val="24"/>
          <w:szCs w:val="24"/>
        </w:rPr>
      </w:pPr>
    </w:p>
    <w:p w:rsidR="007249BC" w:rsidRDefault="00E70D22">
      <w:pPr>
        <w:pStyle w:val="Heading1"/>
        <w:numPr>
          <w:ilvl w:val="0"/>
          <w:numId w:val="11"/>
        </w:numPr>
        <w:tabs>
          <w:tab w:val="clear" w:pos="425"/>
          <w:tab w:val="left" w:pos="403"/>
        </w:tabs>
        <w:spacing w:line="360" w:lineRule="auto"/>
        <w:rPr>
          <w:sz w:val="24"/>
          <w:szCs w:val="24"/>
        </w:rPr>
      </w:pPr>
      <w:r>
        <w:rPr>
          <w:sz w:val="24"/>
          <w:szCs w:val="24"/>
        </w:rPr>
        <w:t>Freedom ofAssociation</w:t>
      </w:r>
    </w:p>
    <w:p w:rsidR="007249BC" w:rsidRDefault="00E70D22" w:rsidP="004B202D">
      <w:pPr>
        <w:pStyle w:val="BodyText"/>
        <w:spacing w:line="360" w:lineRule="auto"/>
        <w:ind w:left="0" w:right="118" w:firstLineChars="300" w:firstLine="1454"/>
        <w:jc w:val="both"/>
        <w:rPr>
          <w:sz w:val="24"/>
          <w:szCs w:val="24"/>
        </w:rPr>
      </w:pPr>
      <w:r>
        <w:rPr>
          <w:b/>
          <w:bCs/>
          <w:w w:val="200"/>
          <w:sz w:val="24"/>
          <w:szCs w:val="24"/>
        </w:rPr>
        <w:t>T</w:t>
      </w:r>
      <w:r>
        <w:rPr>
          <w:sz w:val="24"/>
          <w:szCs w:val="24"/>
        </w:rPr>
        <w:t>he very existence of democracy is dependent on the right to form associations, without the right there cannot be any political party which is an essential institution of democracy. The right of free association is closely allied with the freedom of speech and which is a right to free speech, and foundation of a freesociety.</w:t>
      </w:r>
    </w:p>
    <w:p w:rsidR="007249BC" w:rsidRDefault="007249BC">
      <w:pPr>
        <w:pStyle w:val="BodyText"/>
        <w:spacing w:before="2" w:line="360" w:lineRule="auto"/>
        <w:ind w:left="0"/>
        <w:jc w:val="both"/>
        <w:rPr>
          <w:sz w:val="24"/>
          <w:szCs w:val="24"/>
        </w:rPr>
      </w:pPr>
    </w:p>
    <w:p w:rsidR="007249BC" w:rsidRDefault="00E70D22">
      <w:pPr>
        <w:pStyle w:val="Heading1"/>
        <w:numPr>
          <w:ilvl w:val="0"/>
          <w:numId w:val="11"/>
        </w:numPr>
        <w:tabs>
          <w:tab w:val="clear" w:pos="425"/>
          <w:tab w:val="left" w:pos="403"/>
        </w:tabs>
        <w:spacing w:line="360" w:lineRule="auto"/>
        <w:rPr>
          <w:sz w:val="24"/>
          <w:szCs w:val="24"/>
        </w:rPr>
      </w:pPr>
      <w:r>
        <w:rPr>
          <w:sz w:val="24"/>
          <w:szCs w:val="24"/>
        </w:rPr>
        <w:t>Freedom of thought, conscience speech andpress</w:t>
      </w:r>
    </w:p>
    <w:p w:rsidR="007249BC" w:rsidRDefault="00E70D22" w:rsidP="004B202D">
      <w:pPr>
        <w:pStyle w:val="BodyText"/>
        <w:spacing w:line="360" w:lineRule="auto"/>
        <w:ind w:left="0" w:right="116" w:firstLineChars="300" w:firstLine="1454"/>
        <w:jc w:val="both"/>
        <w:rPr>
          <w:sz w:val="24"/>
          <w:szCs w:val="24"/>
        </w:rPr>
      </w:pPr>
      <w:r>
        <w:rPr>
          <w:b/>
          <w:bCs/>
          <w:w w:val="200"/>
          <w:sz w:val="24"/>
          <w:szCs w:val="24"/>
        </w:rPr>
        <w:t>F</w:t>
      </w:r>
      <w:r>
        <w:rPr>
          <w:sz w:val="24"/>
          <w:szCs w:val="24"/>
        </w:rPr>
        <w:t xml:space="preserve">reedom of thought and conscience is essential to the development of human personality and every person should be free in his thought and conscience. On the other, freedom of speech is essential for </w:t>
      </w:r>
      <w:r>
        <w:rPr>
          <w:spacing w:val="4"/>
          <w:sz w:val="24"/>
          <w:szCs w:val="24"/>
        </w:rPr>
        <w:t xml:space="preserve">the </w:t>
      </w:r>
      <w:r>
        <w:rPr>
          <w:sz w:val="24"/>
          <w:szCs w:val="24"/>
        </w:rPr>
        <w:t>development and functioning of democracy. Without freedom of speech there cannot be any democracy and the first thing and autocrat does is to curb the freedom of speech. In the case of Bangladesh National curriculum and Text Board v. A.M</w:t>
      </w:r>
      <w:r>
        <w:rPr>
          <w:sz w:val="24"/>
          <w:szCs w:val="24"/>
          <w:lang w:val="en-GB"/>
        </w:rPr>
        <w:t xml:space="preserve"> S</w:t>
      </w:r>
      <w:r>
        <w:rPr>
          <w:sz w:val="24"/>
          <w:szCs w:val="24"/>
        </w:rPr>
        <w:t>amsuddin and others</w:t>
      </w:r>
      <w:r>
        <w:rPr>
          <w:rStyle w:val="FootnoteReference"/>
          <w:sz w:val="24"/>
          <w:szCs w:val="24"/>
        </w:rPr>
        <w:footnoteReference w:id="19"/>
      </w:r>
      <w:r>
        <w:rPr>
          <w:sz w:val="24"/>
          <w:szCs w:val="24"/>
        </w:rPr>
        <w:t xml:space="preserve">, A.T.M.Afzal, cj. held </w:t>
      </w:r>
      <w:r>
        <w:rPr>
          <w:sz w:val="24"/>
          <w:szCs w:val="24"/>
          <w:lang w:val="en-GB"/>
        </w:rPr>
        <w:t>that“</w:t>
      </w:r>
      <w:r>
        <w:rPr>
          <w:sz w:val="24"/>
          <w:szCs w:val="24"/>
        </w:rPr>
        <w:t>The right to freedom of speech and expression as claimed by the writ petitioners does not extend to the right of printing and publishing of note books or textbook prepared and published by the textbook board under stationary authority the court was not justified in declaring the impugned Act to be ultra vires of Article 39(2) of theconstitution.</w:t>
      </w:r>
      <w:r>
        <w:rPr>
          <w:sz w:val="24"/>
          <w:szCs w:val="24"/>
          <w:lang w:val="en-GB"/>
        </w:rPr>
        <w:t>”</w:t>
      </w:r>
    </w:p>
    <w:p w:rsidR="007249BC" w:rsidRDefault="007249BC">
      <w:pPr>
        <w:pStyle w:val="BodyText"/>
        <w:spacing w:before="3" w:line="360" w:lineRule="auto"/>
        <w:ind w:left="0"/>
        <w:jc w:val="both"/>
        <w:rPr>
          <w:sz w:val="24"/>
          <w:szCs w:val="24"/>
        </w:rPr>
      </w:pPr>
    </w:p>
    <w:p w:rsidR="007249BC" w:rsidRDefault="00E70D22">
      <w:pPr>
        <w:pStyle w:val="Heading1"/>
        <w:numPr>
          <w:ilvl w:val="0"/>
          <w:numId w:val="11"/>
        </w:numPr>
        <w:tabs>
          <w:tab w:val="clear" w:pos="425"/>
          <w:tab w:val="left" w:pos="403"/>
        </w:tabs>
        <w:spacing w:line="360" w:lineRule="auto"/>
        <w:rPr>
          <w:sz w:val="24"/>
          <w:szCs w:val="24"/>
        </w:rPr>
      </w:pPr>
      <w:r>
        <w:rPr>
          <w:sz w:val="24"/>
          <w:szCs w:val="24"/>
        </w:rPr>
        <w:t>Freedom of profession oroccupation</w:t>
      </w:r>
    </w:p>
    <w:p w:rsidR="007249BC" w:rsidRDefault="00E70D22" w:rsidP="004B202D">
      <w:pPr>
        <w:pStyle w:val="BodyText"/>
        <w:spacing w:line="360" w:lineRule="auto"/>
        <w:ind w:left="0" w:right="123" w:firstLineChars="300" w:firstLine="1454"/>
        <w:jc w:val="both"/>
        <w:rPr>
          <w:sz w:val="24"/>
          <w:szCs w:val="24"/>
        </w:rPr>
      </w:pPr>
      <w:r>
        <w:rPr>
          <w:b/>
          <w:bCs/>
          <w:w w:val="200"/>
          <w:sz w:val="24"/>
          <w:szCs w:val="24"/>
        </w:rPr>
        <w:t>A</w:t>
      </w:r>
      <w:r>
        <w:rPr>
          <w:sz w:val="24"/>
          <w:szCs w:val="24"/>
        </w:rPr>
        <w:t>rticle 40 provides that every citizen shall have the right to enter upon any lawful profession or occupation and to conduct any lawful trade or business.</w:t>
      </w:r>
    </w:p>
    <w:p w:rsidR="007249BC" w:rsidRDefault="007249BC">
      <w:pPr>
        <w:pStyle w:val="BodyText"/>
        <w:spacing w:before="1" w:line="360" w:lineRule="auto"/>
        <w:ind w:left="0"/>
        <w:jc w:val="both"/>
        <w:rPr>
          <w:sz w:val="24"/>
          <w:szCs w:val="24"/>
        </w:rPr>
      </w:pPr>
    </w:p>
    <w:p w:rsidR="007249BC" w:rsidRDefault="00E70D22">
      <w:pPr>
        <w:pStyle w:val="Heading1"/>
        <w:numPr>
          <w:ilvl w:val="0"/>
          <w:numId w:val="11"/>
        </w:numPr>
        <w:tabs>
          <w:tab w:val="clear" w:pos="425"/>
          <w:tab w:val="left" w:pos="403"/>
        </w:tabs>
        <w:spacing w:before="1" w:line="360" w:lineRule="auto"/>
        <w:rPr>
          <w:sz w:val="24"/>
          <w:szCs w:val="24"/>
        </w:rPr>
      </w:pPr>
      <w:r>
        <w:rPr>
          <w:sz w:val="24"/>
          <w:szCs w:val="24"/>
        </w:rPr>
        <w:t>Freedom ofreligion</w:t>
      </w:r>
    </w:p>
    <w:p w:rsidR="007249BC" w:rsidRDefault="00E70D22" w:rsidP="004B202D">
      <w:pPr>
        <w:spacing w:line="360" w:lineRule="auto"/>
        <w:ind w:firstLineChars="300" w:firstLine="1454"/>
        <w:jc w:val="both"/>
        <w:rPr>
          <w:sz w:val="24"/>
          <w:szCs w:val="24"/>
        </w:rPr>
      </w:pPr>
      <w:r>
        <w:rPr>
          <w:b/>
          <w:bCs/>
          <w:w w:val="200"/>
          <w:sz w:val="24"/>
          <w:szCs w:val="24"/>
        </w:rPr>
        <w:t>A</w:t>
      </w:r>
      <w:r>
        <w:rPr>
          <w:sz w:val="24"/>
          <w:szCs w:val="24"/>
        </w:rPr>
        <w:t xml:space="preserve">rticle 41 ensures that every citizen has the right to profess, practice or propagate any religion and every religious community on group can establish, maintain and </w:t>
      </w:r>
      <w:r>
        <w:rPr>
          <w:sz w:val="24"/>
          <w:szCs w:val="24"/>
        </w:rPr>
        <w:lastRenderedPageBreak/>
        <w:t>manage its religious institutions subject to reasonable restriction imposed by law on the ground of public order and morality.</w:t>
      </w:r>
    </w:p>
    <w:p w:rsidR="007249BC" w:rsidRDefault="007249BC">
      <w:pPr>
        <w:spacing w:line="360" w:lineRule="auto"/>
        <w:jc w:val="both"/>
        <w:rPr>
          <w:sz w:val="24"/>
          <w:szCs w:val="24"/>
        </w:rPr>
      </w:pPr>
    </w:p>
    <w:p w:rsidR="007249BC" w:rsidRDefault="00E70D22">
      <w:pPr>
        <w:pStyle w:val="Heading1"/>
        <w:numPr>
          <w:ilvl w:val="0"/>
          <w:numId w:val="11"/>
        </w:numPr>
        <w:tabs>
          <w:tab w:val="clear" w:pos="425"/>
          <w:tab w:val="left" w:pos="403"/>
        </w:tabs>
        <w:spacing w:before="85" w:line="360" w:lineRule="auto"/>
        <w:rPr>
          <w:sz w:val="24"/>
          <w:szCs w:val="24"/>
        </w:rPr>
      </w:pPr>
      <w:r>
        <w:rPr>
          <w:sz w:val="24"/>
          <w:szCs w:val="24"/>
        </w:rPr>
        <w:t>Rights toproperty</w:t>
      </w:r>
    </w:p>
    <w:p w:rsidR="007249BC" w:rsidRDefault="00E70D22" w:rsidP="004B202D">
      <w:pPr>
        <w:pStyle w:val="BodyText"/>
        <w:spacing w:line="360" w:lineRule="auto"/>
        <w:ind w:left="0" w:right="129" w:firstLineChars="300" w:firstLine="1454"/>
        <w:jc w:val="both"/>
        <w:rPr>
          <w:sz w:val="24"/>
          <w:szCs w:val="24"/>
        </w:rPr>
      </w:pPr>
      <w:r>
        <w:rPr>
          <w:b/>
          <w:bCs/>
          <w:w w:val="200"/>
          <w:sz w:val="24"/>
          <w:szCs w:val="24"/>
        </w:rPr>
        <w:t>A</w:t>
      </w:r>
      <w:r>
        <w:rPr>
          <w:sz w:val="24"/>
          <w:szCs w:val="24"/>
        </w:rPr>
        <w:t>rticle 41 guaranteed that every citizen has right to acquire, hold, transfer or otherwise dispose of property, subject to restrictions imposed by law compulsory acquisition, nationalization and requisition of property is not permissible without the authority of law.</w:t>
      </w:r>
    </w:p>
    <w:p w:rsidR="007249BC" w:rsidRDefault="007249BC">
      <w:pPr>
        <w:pStyle w:val="BodyText"/>
        <w:spacing w:before="2" w:line="360" w:lineRule="auto"/>
        <w:ind w:left="0"/>
        <w:jc w:val="both"/>
        <w:rPr>
          <w:sz w:val="24"/>
          <w:szCs w:val="24"/>
        </w:rPr>
      </w:pPr>
    </w:p>
    <w:p w:rsidR="007249BC" w:rsidRDefault="00E70D22">
      <w:pPr>
        <w:pStyle w:val="Heading1"/>
        <w:numPr>
          <w:ilvl w:val="0"/>
          <w:numId w:val="11"/>
        </w:numPr>
        <w:tabs>
          <w:tab w:val="clear" w:pos="425"/>
          <w:tab w:val="left" w:pos="403"/>
        </w:tabs>
        <w:spacing w:line="360" w:lineRule="auto"/>
        <w:rPr>
          <w:sz w:val="24"/>
          <w:szCs w:val="24"/>
        </w:rPr>
      </w:pPr>
      <w:r>
        <w:rPr>
          <w:sz w:val="24"/>
          <w:szCs w:val="24"/>
        </w:rPr>
        <w:t>Protection of home andcorrespondence</w:t>
      </w:r>
    </w:p>
    <w:p w:rsidR="007249BC" w:rsidRDefault="00E70D22" w:rsidP="004B202D">
      <w:pPr>
        <w:pStyle w:val="BodyText"/>
        <w:spacing w:line="360" w:lineRule="auto"/>
        <w:ind w:left="0" w:right="119" w:firstLineChars="300" w:firstLine="1454"/>
        <w:jc w:val="both"/>
        <w:rPr>
          <w:sz w:val="24"/>
          <w:szCs w:val="24"/>
        </w:rPr>
      </w:pPr>
      <w:r>
        <w:rPr>
          <w:b/>
          <w:bCs/>
          <w:w w:val="200"/>
          <w:sz w:val="24"/>
          <w:szCs w:val="24"/>
        </w:rPr>
        <w:t>A</w:t>
      </w:r>
      <w:r>
        <w:rPr>
          <w:sz w:val="24"/>
          <w:szCs w:val="24"/>
        </w:rPr>
        <w:t>rticle 43 ensures the citizens right to be secured in his home against entry, search and seizure and also to the privacy of his correspondence and other means of communication. Restriction can be imposed on such rights on the ground of security of the state, public order, public morality and public health. This article guarantees the privacy of home and correspondence and communications.</w:t>
      </w:r>
    </w:p>
    <w:p w:rsidR="007249BC" w:rsidRDefault="007249BC">
      <w:pPr>
        <w:pStyle w:val="BodyText"/>
        <w:spacing w:before="2" w:line="360" w:lineRule="auto"/>
        <w:ind w:left="0"/>
        <w:jc w:val="both"/>
        <w:rPr>
          <w:sz w:val="24"/>
          <w:szCs w:val="24"/>
        </w:rPr>
      </w:pPr>
    </w:p>
    <w:p w:rsidR="007249BC" w:rsidRDefault="00E70D22">
      <w:pPr>
        <w:pStyle w:val="Heading1"/>
        <w:numPr>
          <w:ilvl w:val="0"/>
          <w:numId w:val="11"/>
        </w:numPr>
        <w:tabs>
          <w:tab w:val="clear" w:pos="425"/>
          <w:tab w:val="left" w:pos="403"/>
        </w:tabs>
        <w:spacing w:before="1" w:line="360" w:lineRule="auto"/>
        <w:rPr>
          <w:sz w:val="24"/>
          <w:szCs w:val="24"/>
        </w:rPr>
      </w:pPr>
      <w:r>
        <w:rPr>
          <w:sz w:val="24"/>
          <w:szCs w:val="24"/>
        </w:rPr>
        <w:t>Enforcement of fundamentalrights</w:t>
      </w:r>
    </w:p>
    <w:p w:rsidR="007249BC" w:rsidRDefault="00E70D22" w:rsidP="004B202D">
      <w:pPr>
        <w:pStyle w:val="BodyText"/>
        <w:spacing w:line="360" w:lineRule="auto"/>
        <w:ind w:left="0" w:right="121" w:firstLineChars="300" w:firstLine="1454"/>
        <w:jc w:val="both"/>
        <w:rPr>
          <w:sz w:val="24"/>
          <w:szCs w:val="24"/>
          <w:lang w:val="en-GB"/>
        </w:rPr>
      </w:pPr>
      <w:r>
        <w:rPr>
          <w:b/>
          <w:bCs/>
          <w:w w:val="200"/>
          <w:sz w:val="24"/>
          <w:szCs w:val="24"/>
        </w:rPr>
        <w:t>A</w:t>
      </w:r>
      <w:r>
        <w:rPr>
          <w:sz w:val="24"/>
          <w:szCs w:val="24"/>
        </w:rPr>
        <w:t xml:space="preserve">rticle 44(1) provides that the right to move the Supreme Court for enforcement of any of the fundamental rights is itself a fundamental right. </w:t>
      </w:r>
      <w:r>
        <w:rPr>
          <w:sz w:val="24"/>
          <w:szCs w:val="24"/>
          <w:lang w:val="en-GB"/>
        </w:rPr>
        <w:t>“</w:t>
      </w:r>
      <w:r>
        <w:rPr>
          <w:sz w:val="24"/>
          <w:szCs w:val="24"/>
        </w:rPr>
        <w:t>As for (iv),Part III of the Constitution bestows Fundamental Rights on the citizens and other residents of Bangladesh. Article 44 (1) guarantees the right to move the High Court Division in accordance with Article 102 (1) for the enforcement of these rights. Article 102 (1) is therefore a mechanism for the enforcement of Fundamental Rights which can be enjoyed by an individual alone in so far as his individual rights are concerned, but which can also be shared by an individual in common with others when the rights pervade and extend to the entire population and territory. Article 102 (1) especially cannot be divorced from Part III of the Constitution.</w:t>
      </w:r>
      <w:r>
        <w:rPr>
          <w:sz w:val="24"/>
          <w:szCs w:val="24"/>
          <w:lang w:val="en-GB"/>
        </w:rPr>
        <w:t>”</w:t>
      </w:r>
      <w:r>
        <w:rPr>
          <w:rStyle w:val="FootnoteReference"/>
          <w:sz w:val="24"/>
          <w:szCs w:val="24"/>
          <w:lang w:val="en-GB"/>
        </w:rPr>
        <w:footnoteReference w:id="20"/>
      </w:r>
    </w:p>
    <w:p w:rsidR="007249BC" w:rsidRDefault="007249BC">
      <w:pPr>
        <w:pStyle w:val="Heading1"/>
        <w:spacing w:line="360" w:lineRule="auto"/>
        <w:ind w:left="0"/>
        <w:rPr>
          <w:sz w:val="24"/>
          <w:szCs w:val="24"/>
          <w:lang w:val="en-GB"/>
        </w:rPr>
      </w:pPr>
    </w:p>
    <w:p w:rsidR="007249BC" w:rsidRDefault="007249BC">
      <w:pPr>
        <w:rPr>
          <w:sz w:val="24"/>
          <w:szCs w:val="24"/>
          <w:lang w:val="en-GB"/>
        </w:rPr>
      </w:pPr>
    </w:p>
    <w:p w:rsidR="007249BC" w:rsidRDefault="007249BC">
      <w:pPr>
        <w:rPr>
          <w:sz w:val="24"/>
          <w:szCs w:val="24"/>
          <w:lang w:val="en-GB"/>
        </w:rPr>
      </w:pPr>
    </w:p>
    <w:p w:rsidR="007249BC" w:rsidRDefault="007249BC">
      <w:pPr>
        <w:rPr>
          <w:sz w:val="24"/>
          <w:szCs w:val="24"/>
          <w:lang w:val="en-GB"/>
        </w:rPr>
      </w:pPr>
    </w:p>
    <w:p w:rsidR="007249BC" w:rsidRDefault="007249BC">
      <w:pPr>
        <w:rPr>
          <w:sz w:val="24"/>
          <w:szCs w:val="24"/>
          <w:lang w:val="en-GB"/>
        </w:rPr>
      </w:pPr>
    </w:p>
    <w:p w:rsidR="007249BC" w:rsidRDefault="007249BC">
      <w:pPr>
        <w:rPr>
          <w:sz w:val="24"/>
          <w:szCs w:val="24"/>
          <w:lang w:val="en-GB"/>
        </w:rPr>
      </w:pPr>
    </w:p>
    <w:p w:rsidR="007249BC" w:rsidRDefault="007249BC">
      <w:pPr>
        <w:rPr>
          <w:sz w:val="24"/>
          <w:szCs w:val="24"/>
          <w:lang w:val="en-GB"/>
        </w:rPr>
      </w:pPr>
    </w:p>
    <w:p w:rsidR="007249BC" w:rsidRDefault="00E70D22">
      <w:pPr>
        <w:rPr>
          <w:b/>
          <w:bCs/>
          <w:sz w:val="24"/>
          <w:szCs w:val="24"/>
          <w:lang w:val="en-GB"/>
        </w:rPr>
      </w:pPr>
      <w:r>
        <w:rPr>
          <w:b/>
          <w:bCs/>
          <w:sz w:val="24"/>
          <w:szCs w:val="24"/>
          <w:lang w:val="en-GB"/>
        </w:rPr>
        <w:lastRenderedPageBreak/>
        <w:t>3.3 Conclusion</w:t>
      </w:r>
    </w:p>
    <w:p w:rsidR="007249BC" w:rsidRDefault="00E70D22" w:rsidP="003E29AB">
      <w:pPr>
        <w:spacing w:beforeLines="50" w:line="360" w:lineRule="auto"/>
        <w:ind w:firstLineChars="300" w:firstLine="1454"/>
        <w:jc w:val="both"/>
        <w:rPr>
          <w:rFonts w:eastAsia="SimSun"/>
          <w:color w:val="000000"/>
          <w:sz w:val="24"/>
          <w:szCs w:val="24"/>
        </w:rPr>
      </w:pPr>
      <w:r>
        <w:rPr>
          <w:rFonts w:eastAsia="SimSun"/>
          <w:b/>
          <w:bCs/>
          <w:color w:val="000000"/>
          <w:w w:val="200"/>
          <w:sz w:val="24"/>
          <w:szCs w:val="24"/>
        </w:rPr>
        <w:t>N</w:t>
      </w:r>
      <w:r>
        <w:rPr>
          <w:rFonts w:eastAsia="SimSun"/>
          <w:color w:val="000000"/>
          <w:sz w:val="24"/>
          <w:szCs w:val="24"/>
        </w:rPr>
        <w:t>o doubt Bangladesh Constitution contains all the good principles of human rights, these are all fundamental to the development of a human being, but unless the constitutional provisions are properly enforced and if the violators are not properly brought to book no relief will give to the common people of Bangladesh.The ongoing confrontational politics based on diametrically opposing stands and approaches of the two major political parties, has created a serious stalemate causing threats to democracy and human rights. The political parties are apparently investing their total efforts and time for devising ways and means mainly to go to power. All the political parties, while in power, hardly make any attempt voluntarily to strengthen the bases of democracy and human rights.Human rights have emerged to be one of the core fundamental rights since it gives positive rights to citizens of a state as individuals. Individual rights have to be attended as they provide concrete human rights such as right to freedom from torture and inhuman treatment, right to liberty, right to freedom of movement, freedom of speech and more. Most importantly it provides the right to life.</w:t>
      </w: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lang w:val="en-GB"/>
        </w:rPr>
      </w:pPr>
    </w:p>
    <w:p w:rsidR="007249BC" w:rsidRDefault="007249BC">
      <w:pPr>
        <w:rPr>
          <w:sz w:val="24"/>
          <w:szCs w:val="24"/>
        </w:rPr>
      </w:pPr>
    </w:p>
    <w:p w:rsidR="007249BC" w:rsidRDefault="00E70D22">
      <w:pPr>
        <w:jc w:val="center"/>
        <w:rPr>
          <w:b/>
          <w:bCs/>
          <w:sz w:val="24"/>
          <w:szCs w:val="24"/>
          <w:lang w:val="en-GB"/>
        </w:rPr>
      </w:pPr>
      <w:r>
        <w:rPr>
          <w:b/>
          <w:bCs/>
          <w:sz w:val="24"/>
          <w:szCs w:val="24"/>
          <w:lang w:val="en-GB"/>
        </w:rPr>
        <w:lastRenderedPageBreak/>
        <w:t>CHAPTER- IV</w:t>
      </w:r>
    </w:p>
    <w:p w:rsidR="007249BC" w:rsidRDefault="00E70D22">
      <w:pPr>
        <w:jc w:val="center"/>
        <w:rPr>
          <w:b/>
          <w:bCs/>
          <w:sz w:val="24"/>
          <w:szCs w:val="24"/>
          <w:lang w:val="en-GB"/>
        </w:rPr>
      </w:pPr>
      <w:r>
        <w:rPr>
          <w:b/>
          <w:bCs/>
          <w:sz w:val="24"/>
          <w:szCs w:val="24"/>
          <w:lang w:val="en-GB"/>
        </w:rPr>
        <w:t>APPLICATION OF FUNDAMENTAL RIGHTS</w:t>
      </w:r>
    </w:p>
    <w:p w:rsidR="007249BC" w:rsidRDefault="007249BC">
      <w:pPr>
        <w:rPr>
          <w:sz w:val="24"/>
          <w:szCs w:val="24"/>
          <w:lang w:val="en-GB"/>
        </w:rPr>
      </w:pPr>
    </w:p>
    <w:p w:rsidR="007249BC" w:rsidRDefault="00E70D22">
      <w:pPr>
        <w:pStyle w:val="Heading1"/>
        <w:spacing w:line="360" w:lineRule="auto"/>
        <w:ind w:left="0"/>
        <w:rPr>
          <w:sz w:val="24"/>
          <w:szCs w:val="24"/>
          <w:lang w:val="en-GB"/>
        </w:rPr>
      </w:pPr>
      <w:r>
        <w:rPr>
          <w:sz w:val="24"/>
          <w:szCs w:val="24"/>
          <w:lang w:val="en-GB"/>
        </w:rPr>
        <w:t>4.1 Introduction</w:t>
      </w:r>
    </w:p>
    <w:p w:rsidR="007249BC" w:rsidRDefault="00E70D22" w:rsidP="004B202D">
      <w:pPr>
        <w:spacing w:line="360" w:lineRule="auto"/>
        <w:ind w:firstLineChars="300" w:firstLine="1454"/>
        <w:jc w:val="both"/>
        <w:rPr>
          <w:rFonts w:eastAsiaTheme="minorEastAsia"/>
          <w:color w:val="000000"/>
          <w:sz w:val="24"/>
          <w:szCs w:val="24"/>
          <w:lang w:eastAsia="zh-CN"/>
        </w:rPr>
      </w:pPr>
      <w:r>
        <w:rPr>
          <w:rFonts w:eastAsia="SimSun"/>
          <w:b/>
          <w:bCs/>
          <w:color w:val="000000"/>
          <w:w w:val="200"/>
          <w:sz w:val="24"/>
          <w:szCs w:val="24"/>
        </w:rPr>
        <w:t>U</w:t>
      </w:r>
      <w:r>
        <w:rPr>
          <w:rFonts w:eastAsia="SimSun"/>
          <w:color w:val="000000"/>
          <w:sz w:val="24"/>
          <w:szCs w:val="24"/>
        </w:rPr>
        <w:t xml:space="preserve">nder Article </w:t>
      </w:r>
      <w:r>
        <w:rPr>
          <w:rFonts w:eastAsia="SimSun"/>
          <w:color w:val="000000"/>
          <w:sz w:val="24"/>
          <w:szCs w:val="24"/>
          <w:lang w:val="en-GB"/>
        </w:rPr>
        <w:t>44 of the Constitution, all rights that have been enshrined through articles 27-43 have been assured to be justified by the court. It states that “The right to move the High Court Division in accordance with clause (1) of article 102, for the enforcement of the rights conferred by this Part is guaranteed.”</w:t>
      </w:r>
      <w:r>
        <w:rPr>
          <w:rStyle w:val="FootnoteReference"/>
          <w:rFonts w:eastAsia="SimSun"/>
          <w:color w:val="000000"/>
          <w:sz w:val="24"/>
          <w:szCs w:val="24"/>
          <w:lang w:val="en-GB"/>
        </w:rPr>
        <w:footnoteReference w:id="21"/>
      </w:r>
      <w:r>
        <w:rPr>
          <w:rFonts w:eastAsiaTheme="minorEastAsia"/>
          <w:color w:val="000000"/>
          <w:sz w:val="24"/>
          <w:szCs w:val="24"/>
          <w:lang w:eastAsia="zh-CN"/>
        </w:rPr>
        <w:t>Most of the written constitutions provide for the right to constitutional remedies in case of violation of fundamental rights. This right to constitutional remedy has two dimensions</w:t>
      </w:r>
    </w:p>
    <w:p w:rsidR="007249BC" w:rsidRDefault="00E70D22">
      <w:pPr>
        <w:widowControl/>
        <w:numPr>
          <w:ilvl w:val="0"/>
          <w:numId w:val="12"/>
        </w:numPr>
        <w:spacing w:line="360" w:lineRule="auto"/>
        <w:jc w:val="both"/>
        <w:rPr>
          <w:rFonts w:eastAsiaTheme="minorEastAsia"/>
          <w:color w:val="000000"/>
          <w:sz w:val="24"/>
          <w:szCs w:val="24"/>
          <w:lang w:eastAsia="zh-CN"/>
        </w:rPr>
      </w:pPr>
      <w:r>
        <w:rPr>
          <w:color w:val="000000"/>
          <w:sz w:val="24"/>
          <w:szCs w:val="24"/>
          <w:lang w:val="en-GB" w:eastAsia="zh-CN"/>
        </w:rPr>
        <w:t>J</w:t>
      </w:r>
      <w:r>
        <w:rPr>
          <w:rFonts w:eastAsiaTheme="minorEastAsia"/>
          <w:color w:val="000000"/>
          <w:sz w:val="24"/>
          <w:szCs w:val="24"/>
          <w:lang w:eastAsia="zh-CN"/>
        </w:rPr>
        <w:t>udicial review</w:t>
      </w:r>
      <w:r>
        <w:rPr>
          <w:color w:val="000000"/>
          <w:sz w:val="24"/>
          <w:szCs w:val="24"/>
          <w:lang w:val="en-GB" w:eastAsia="zh-CN"/>
        </w:rPr>
        <w:t>;</w:t>
      </w:r>
      <w:r>
        <w:rPr>
          <w:rFonts w:eastAsiaTheme="minorEastAsia"/>
          <w:color w:val="000000"/>
          <w:sz w:val="24"/>
          <w:szCs w:val="24"/>
          <w:lang w:eastAsia="zh-CN"/>
        </w:rPr>
        <w:t xml:space="preserve"> and</w:t>
      </w:r>
    </w:p>
    <w:p w:rsidR="007249BC" w:rsidRDefault="00E70D22">
      <w:pPr>
        <w:widowControl/>
        <w:numPr>
          <w:ilvl w:val="0"/>
          <w:numId w:val="12"/>
        </w:numPr>
        <w:spacing w:line="360" w:lineRule="auto"/>
        <w:jc w:val="both"/>
        <w:rPr>
          <w:rFonts w:eastAsiaTheme="minorEastAsia"/>
          <w:color w:val="000000"/>
          <w:sz w:val="24"/>
          <w:szCs w:val="24"/>
          <w:lang w:eastAsia="zh-CN"/>
        </w:rPr>
      </w:pPr>
      <w:r>
        <w:rPr>
          <w:color w:val="000000"/>
          <w:sz w:val="24"/>
          <w:szCs w:val="24"/>
          <w:lang w:val="en-GB" w:eastAsia="zh-CN"/>
        </w:rPr>
        <w:t>J</w:t>
      </w:r>
      <w:r>
        <w:rPr>
          <w:rFonts w:eastAsiaTheme="minorEastAsia"/>
          <w:color w:val="000000"/>
          <w:sz w:val="24"/>
          <w:szCs w:val="24"/>
          <w:lang w:eastAsia="zh-CN"/>
        </w:rPr>
        <w:t>udicial enforcement.</w:t>
      </w:r>
    </w:p>
    <w:p w:rsidR="007249BC" w:rsidRDefault="00E70D22" w:rsidP="003E29AB">
      <w:pPr>
        <w:widowControl/>
        <w:spacing w:beforeLines="50" w:line="360" w:lineRule="auto"/>
        <w:ind w:firstLineChars="500" w:firstLine="1200"/>
        <w:jc w:val="both"/>
        <w:rPr>
          <w:rFonts w:eastAsiaTheme="minorEastAsia"/>
          <w:color w:val="000000"/>
          <w:sz w:val="24"/>
          <w:szCs w:val="24"/>
          <w:lang w:eastAsia="zh-CN"/>
        </w:rPr>
      </w:pPr>
      <w:r>
        <w:rPr>
          <w:rFonts w:eastAsiaTheme="minorEastAsia"/>
          <w:color w:val="000000"/>
          <w:sz w:val="24"/>
          <w:szCs w:val="24"/>
          <w:lang w:eastAsia="zh-CN"/>
        </w:rPr>
        <w:t>Judicial review in relation to fundamental rights is provided for with view to enforcing fundamental rights is against the legislature. The supreme court of Bangladesh can exercise this jurisdiction under article 26 &amp; 102 of the constitution.Judicial enforcement is provided for with a view to enforcing fundamental rights against the executive. This right is guaranteed in article 44 and the High Court Division of the Supreme Court is empowered to enforce fundamental rights under article 102 of the constitution.</w:t>
      </w:r>
    </w:p>
    <w:p w:rsidR="007249BC" w:rsidRDefault="00E70D22" w:rsidP="003E29AB">
      <w:pPr>
        <w:widowControl/>
        <w:spacing w:beforeLines="50" w:line="360" w:lineRule="auto"/>
        <w:ind w:firstLineChars="500" w:firstLine="1200"/>
        <w:jc w:val="both"/>
        <w:rPr>
          <w:rFonts w:eastAsiaTheme="minorEastAsia"/>
          <w:color w:val="000000"/>
          <w:sz w:val="24"/>
          <w:szCs w:val="24"/>
          <w:lang w:val="en-GB" w:eastAsia="zh-CN"/>
        </w:rPr>
      </w:pPr>
      <w:r>
        <w:rPr>
          <w:rFonts w:eastAsiaTheme="minorEastAsia"/>
          <w:color w:val="000000"/>
          <w:sz w:val="24"/>
          <w:szCs w:val="24"/>
          <w:lang w:eastAsia="zh-CN"/>
        </w:rPr>
        <w:t>Though our constitution specifically mentioned the enforcement mechanism of fundamental rights but most of the cases it is not implemented by the executive.Itis important to mention here that an unprecedented constitutional violation in respect of fundamental rights of the citizens had been done by the Government</w:t>
      </w:r>
      <w:r>
        <w:rPr>
          <w:rFonts w:eastAsiaTheme="minorEastAsia"/>
          <w:color w:val="000000"/>
          <w:sz w:val="24"/>
          <w:szCs w:val="24"/>
          <w:lang w:val="en-GB" w:eastAsia="zh-CN"/>
        </w:rPr>
        <w:t>.</w:t>
      </w:r>
    </w:p>
    <w:p w:rsidR="007249BC" w:rsidRDefault="00E70D22" w:rsidP="003E29AB">
      <w:pPr>
        <w:spacing w:beforeLines="50" w:line="360" w:lineRule="auto"/>
        <w:ind w:firstLineChars="500" w:firstLine="1200"/>
        <w:jc w:val="both"/>
      </w:pPr>
      <w:r>
        <w:rPr>
          <w:rFonts w:eastAsia="SimSun"/>
          <w:color w:val="000000"/>
          <w:sz w:val="24"/>
          <w:szCs w:val="24"/>
        </w:rPr>
        <w:t>Under newly introduced constitution Article 47A (1) other guaranteed constitutional rights were also explicitly withdrawn from such people. These were the rights given to every citizen of the protection of the law; the universal right of </w:t>
      </w:r>
      <w:r>
        <w:rPr>
          <w:rFonts w:eastAsia="SimSun"/>
          <w:i/>
          <w:iCs/>
          <w:color w:val="000000"/>
          <w:sz w:val="24"/>
          <w:szCs w:val="24"/>
        </w:rPr>
        <w:t>nullemcrimen sine lege</w:t>
      </w:r>
      <w:r>
        <w:rPr>
          <w:rFonts w:eastAsia="SimSun"/>
          <w:color w:val="000000"/>
          <w:sz w:val="24"/>
          <w:szCs w:val="24"/>
        </w:rPr>
        <w:t> (no crime without there being a law in force at the time); and the right to an expeditious trial by an independent and impartial court or tribunal By new article 47A (2) these persons detained and suspected or charged were specifically denied the right to seek remedies available under the constitution from the Supreme Court of Bangladesh.</w:t>
      </w:r>
    </w:p>
    <w:p w:rsidR="007249BC" w:rsidRDefault="007249BC"/>
    <w:p w:rsidR="007249BC" w:rsidRDefault="007249BC"/>
    <w:p w:rsidR="007249BC" w:rsidRDefault="007249BC"/>
    <w:p w:rsidR="007249BC" w:rsidRDefault="007249BC"/>
    <w:p w:rsidR="007249BC" w:rsidRDefault="007249BC"/>
    <w:p w:rsidR="007249BC" w:rsidRDefault="007249BC"/>
    <w:p w:rsidR="007249BC" w:rsidRDefault="00E70D22">
      <w:pPr>
        <w:pStyle w:val="Heading1"/>
        <w:spacing w:line="360" w:lineRule="auto"/>
        <w:ind w:left="0"/>
        <w:rPr>
          <w:sz w:val="24"/>
          <w:szCs w:val="24"/>
        </w:rPr>
      </w:pPr>
      <w:r>
        <w:rPr>
          <w:sz w:val="24"/>
          <w:szCs w:val="24"/>
          <w:lang w:val="en-GB"/>
        </w:rPr>
        <w:lastRenderedPageBreak/>
        <w:t xml:space="preserve">4.2 </w:t>
      </w:r>
      <w:r>
        <w:rPr>
          <w:sz w:val="24"/>
          <w:szCs w:val="24"/>
        </w:rPr>
        <w:t xml:space="preserve">Modification of </w:t>
      </w:r>
      <w:r>
        <w:rPr>
          <w:sz w:val="24"/>
          <w:szCs w:val="24"/>
          <w:lang w:val="en-GB"/>
        </w:rPr>
        <w:t>R</w:t>
      </w:r>
      <w:r>
        <w:rPr>
          <w:sz w:val="24"/>
          <w:szCs w:val="24"/>
        </w:rPr>
        <w:t xml:space="preserve">ights in </w:t>
      </w:r>
      <w:r>
        <w:rPr>
          <w:sz w:val="24"/>
          <w:szCs w:val="24"/>
          <w:lang w:val="en-GB"/>
        </w:rPr>
        <w:t>R</w:t>
      </w:r>
      <w:r>
        <w:rPr>
          <w:sz w:val="24"/>
          <w:szCs w:val="24"/>
        </w:rPr>
        <w:t xml:space="preserve">espect of </w:t>
      </w:r>
      <w:r>
        <w:rPr>
          <w:sz w:val="24"/>
          <w:szCs w:val="24"/>
          <w:lang w:val="en-GB"/>
        </w:rPr>
        <w:t>D</w:t>
      </w:r>
      <w:r>
        <w:rPr>
          <w:sz w:val="24"/>
          <w:szCs w:val="24"/>
        </w:rPr>
        <w:t>isciplinary</w:t>
      </w:r>
      <w:r>
        <w:rPr>
          <w:sz w:val="24"/>
          <w:szCs w:val="24"/>
          <w:lang w:val="en-GB"/>
        </w:rPr>
        <w:t>L</w:t>
      </w:r>
      <w:r>
        <w:rPr>
          <w:sz w:val="24"/>
          <w:szCs w:val="24"/>
        </w:rPr>
        <w:t>aw</w:t>
      </w:r>
    </w:p>
    <w:p w:rsidR="007249BC" w:rsidRDefault="00E70D22" w:rsidP="004B202D">
      <w:pPr>
        <w:pStyle w:val="BodyText"/>
        <w:spacing w:line="360" w:lineRule="auto"/>
        <w:ind w:right="124" w:firstLineChars="300" w:firstLine="1454"/>
        <w:jc w:val="both"/>
        <w:rPr>
          <w:sz w:val="24"/>
          <w:szCs w:val="24"/>
        </w:rPr>
      </w:pPr>
      <w:r>
        <w:rPr>
          <w:b/>
          <w:bCs/>
          <w:w w:val="200"/>
          <w:sz w:val="24"/>
          <w:szCs w:val="24"/>
        </w:rPr>
        <w:t>A</w:t>
      </w:r>
      <w:r>
        <w:rPr>
          <w:sz w:val="24"/>
          <w:szCs w:val="24"/>
        </w:rPr>
        <w:t>rticle 45 is a modification of rights in respect of disciplinary</w:t>
      </w:r>
      <w:r>
        <w:rPr>
          <w:rStyle w:val="FootnoteReference"/>
          <w:sz w:val="24"/>
          <w:szCs w:val="24"/>
        </w:rPr>
        <w:footnoteReference w:id="22"/>
      </w:r>
      <w:r>
        <w:rPr>
          <w:sz w:val="24"/>
          <w:szCs w:val="24"/>
        </w:rPr>
        <w:t xml:space="preserve"> law</w:t>
      </w:r>
      <w:r>
        <w:rPr>
          <w:rStyle w:val="FootnoteReference"/>
          <w:sz w:val="24"/>
          <w:szCs w:val="24"/>
        </w:rPr>
        <w:footnoteReference w:id="23"/>
      </w:r>
      <w:r>
        <w:rPr>
          <w:sz w:val="24"/>
          <w:szCs w:val="24"/>
        </w:rPr>
        <w:t>. The provisions of part III will not be applicable to the members of disciplined forces for ensuring proper discharge of their duties or maintenance of discipline in that force, disciplinary law is kept out of the ambit of enforcement of fundamental rights.</w:t>
      </w:r>
    </w:p>
    <w:p w:rsidR="007249BC" w:rsidRDefault="007249BC">
      <w:pPr>
        <w:pStyle w:val="Heading1"/>
        <w:spacing w:before="2" w:line="360" w:lineRule="auto"/>
        <w:rPr>
          <w:sz w:val="24"/>
          <w:szCs w:val="24"/>
        </w:rPr>
      </w:pPr>
    </w:p>
    <w:p w:rsidR="007249BC" w:rsidRDefault="00E70D22">
      <w:pPr>
        <w:pStyle w:val="Heading1"/>
        <w:spacing w:before="2" w:line="360" w:lineRule="auto"/>
        <w:rPr>
          <w:sz w:val="24"/>
          <w:szCs w:val="24"/>
        </w:rPr>
      </w:pPr>
      <w:r>
        <w:rPr>
          <w:sz w:val="24"/>
          <w:szCs w:val="24"/>
          <w:lang w:val="en-GB"/>
        </w:rPr>
        <w:t xml:space="preserve">4.3 </w:t>
      </w:r>
      <w:r>
        <w:rPr>
          <w:sz w:val="24"/>
          <w:szCs w:val="24"/>
        </w:rPr>
        <w:t xml:space="preserve">Power to </w:t>
      </w:r>
      <w:r>
        <w:rPr>
          <w:sz w:val="24"/>
          <w:szCs w:val="24"/>
          <w:lang w:val="en-GB"/>
        </w:rPr>
        <w:t>P</w:t>
      </w:r>
      <w:r>
        <w:rPr>
          <w:sz w:val="24"/>
          <w:szCs w:val="24"/>
        </w:rPr>
        <w:t>rovide</w:t>
      </w:r>
      <w:r>
        <w:rPr>
          <w:sz w:val="24"/>
          <w:szCs w:val="24"/>
          <w:lang w:val="en-GB"/>
        </w:rPr>
        <w:t>I</w:t>
      </w:r>
      <w:r>
        <w:rPr>
          <w:sz w:val="24"/>
          <w:szCs w:val="24"/>
        </w:rPr>
        <w:t>ndemnity</w:t>
      </w:r>
    </w:p>
    <w:p w:rsidR="007249BC" w:rsidRDefault="00E70D22" w:rsidP="004B202D">
      <w:pPr>
        <w:pStyle w:val="BodyText"/>
        <w:spacing w:line="360" w:lineRule="auto"/>
        <w:ind w:left="101" w:right="115" w:firstLineChars="300" w:firstLine="1454"/>
        <w:jc w:val="both"/>
        <w:rPr>
          <w:sz w:val="24"/>
          <w:szCs w:val="24"/>
        </w:rPr>
      </w:pPr>
      <w:r>
        <w:rPr>
          <w:b/>
          <w:bCs/>
          <w:w w:val="200"/>
          <w:sz w:val="24"/>
          <w:szCs w:val="24"/>
        </w:rPr>
        <w:t>A</w:t>
      </w:r>
      <w:r>
        <w:rPr>
          <w:sz w:val="24"/>
          <w:szCs w:val="24"/>
        </w:rPr>
        <w:t>rticle 46 grants indemnity by law in respect of acts dines during the national liberation struggle or the maintenance or restoration or order in any area in Bangladesh.</w:t>
      </w:r>
    </w:p>
    <w:p w:rsidR="007249BC" w:rsidRDefault="007249BC">
      <w:pPr>
        <w:pStyle w:val="Heading1"/>
        <w:spacing w:before="1" w:line="360" w:lineRule="auto"/>
        <w:rPr>
          <w:sz w:val="24"/>
          <w:szCs w:val="24"/>
        </w:rPr>
      </w:pPr>
    </w:p>
    <w:p w:rsidR="007249BC" w:rsidRDefault="00E70D22">
      <w:pPr>
        <w:pStyle w:val="Heading1"/>
        <w:spacing w:before="1" w:line="360" w:lineRule="auto"/>
        <w:rPr>
          <w:sz w:val="24"/>
          <w:szCs w:val="24"/>
        </w:rPr>
      </w:pPr>
      <w:r>
        <w:rPr>
          <w:sz w:val="24"/>
          <w:szCs w:val="24"/>
          <w:lang w:val="en-GB"/>
        </w:rPr>
        <w:t xml:space="preserve">4.4 </w:t>
      </w:r>
      <w:r>
        <w:rPr>
          <w:sz w:val="24"/>
          <w:szCs w:val="24"/>
        </w:rPr>
        <w:t xml:space="preserve">Saving for </w:t>
      </w:r>
      <w:r>
        <w:rPr>
          <w:sz w:val="24"/>
          <w:szCs w:val="24"/>
          <w:lang w:val="en-GB"/>
        </w:rPr>
        <w:t>C</w:t>
      </w:r>
      <w:r>
        <w:rPr>
          <w:sz w:val="24"/>
          <w:szCs w:val="24"/>
        </w:rPr>
        <w:t>ertain</w:t>
      </w:r>
      <w:r>
        <w:rPr>
          <w:sz w:val="24"/>
          <w:szCs w:val="24"/>
          <w:lang w:val="en-GB"/>
        </w:rPr>
        <w:t>L</w:t>
      </w:r>
      <w:r>
        <w:rPr>
          <w:sz w:val="24"/>
          <w:szCs w:val="24"/>
        </w:rPr>
        <w:t>aws</w:t>
      </w:r>
    </w:p>
    <w:p w:rsidR="007249BC" w:rsidRDefault="00E70D22" w:rsidP="004B202D">
      <w:pPr>
        <w:pStyle w:val="BodyText"/>
        <w:spacing w:line="360" w:lineRule="auto"/>
        <w:ind w:right="123" w:firstLineChars="300" w:firstLine="1454"/>
        <w:jc w:val="both"/>
        <w:rPr>
          <w:sz w:val="24"/>
          <w:szCs w:val="24"/>
        </w:rPr>
      </w:pPr>
      <w:r>
        <w:rPr>
          <w:b/>
          <w:bCs/>
          <w:w w:val="200"/>
          <w:sz w:val="24"/>
          <w:szCs w:val="24"/>
          <w:lang w:val="en-GB"/>
        </w:rPr>
        <w:t>T</w:t>
      </w:r>
      <w:r>
        <w:rPr>
          <w:sz w:val="24"/>
          <w:szCs w:val="24"/>
          <w:lang w:val="en-GB"/>
        </w:rPr>
        <w:t xml:space="preserve">here are </w:t>
      </w:r>
      <w:r>
        <w:rPr>
          <w:sz w:val="24"/>
          <w:szCs w:val="24"/>
        </w:rPr>
        <w:t xml:space="preserve">47 certain laws </w:t>
      </w:r>
      <w:r>
        <w:rPr>
          <w:sz w:val="24"/>
          <w:szCs w:val="24"/>
          <w:lang w:val="en-GB"/>
        </w:rPr>
        <w:t xml:space="preserve">that </w:t>
      </w:r>
      <w:r>
        <w:rPr>
          <w:sz w:val="24"/>
          <w:szCs w:val="24"/>
        </w:rPr>
        <w:t>have been saved and Clause (1) of this Article grants immunity form challenge on the ground of violation of fundamental rights. Clause (2) gives the protection of certain laws in first schedule in spite of the inconsistency with any provision of the constitution. Clause (3) of this article provides for detention, prosecution and punishment for genocide, war crimes against humanity under international law and in case of conflict with any provision of this constitution, the law made for such detention, prosecution or punishment of any person under international law shall not bevoid.</w:t>
      </w:r>
    </w:p>
    <w:p w:rsidR="007249BC" w:rsidRDefault="007249BC">
      <w:pPr>
        <w:pStyle w:val="BodyText"/>
        <w:spacing w:before="3" w:line="360" w:lineRule="auto"/>
        <w:ind w:left="0"/>
        <w:jc w:val="both"/>
        <w:rPr>
          <w:sz w:val="24"/>
          <w:szCs w:val="24"/>
        </w:rPr>
      </w:pPr>
    </w:p>
    <w:p w:rsidR="007249BC" w:rsidRDefault="00E70D22">
      <w:pPr>
        <w:pStyle w:val="Heading1"/>
        <w:spacing w:line="360" w:lineRule="auto"/>
        <w:ind w:left="0"/>
        <w:rPr>
          <w:sz w:val="24"/>
          <w:szCs w:val="24"/>
        </w:rPr>
      </w:pPr>
      <w:r>
        <w:rPr>
          <w:sz w:val="24"/>
          <w:szCs w:val="24"/>
          <w:lang w:val="en-GB"/>
        </w:rPr>
        <w:t xml:space="preserve">4.5 </w:t>
      </w:r>
      <w:r>
        <w:rPr>
          <w:sz w:val="24"/>
          <w:szCs w:val="24"/>
        </w:rPr>
        <w:t>In</w:t>
      </w:r>
      <w:r>
        <w:rPr>
          <w:sz w:val="24"/>
          <w:szCs w:val="24"/>
          <w:lang w:val="en-GB"/>
        </w:rPr>
        <w:t>-</w:t>
      </w:r>
      <w:r>
        <w:rPr>
          <w:sz w:val="24"/>
          <w:szCs w:val="24"/>
        </w:rPr>
        <w:t xml:space="preserve">applicability of </w:t>
      </w:r>
      <w:r>
        <w:rPr>
          <w:sz w:val="24"/>
          <w:szCs w:val="24"/>
          <w:lang w:val="en-GB"/>
        </w:rPr>
        <w:t>C</w:t>
      </w:r>
      <w:r>
        <w:rPr>
          <w:sz w:val="24"/>
          <w:szCs w:val="24"/>
        </w:rPr>
        <w:t>ertain Articles</w:t>
      </w:r>
    </w:p>
    <w:p w:rsidR="007249BC" w:rsidRDefault="00E70D22" w:rsidP="004B202D">
      <w:pPr>
        <w:spacing w:line="360" w:lineRule="auto"/>
        <w:ind w:firstLineChars="300" w:firstLine="1454"/>
        <w:jc w:val="both"/>
        <w:rPr>
          <w:sz w:val="24"/>
          <w:szCs w:val="24"/>
        </w:rPr>
      </w:pPr>
      <w:r>
        <w:rPr>
          <w:b/>
          <w:bCs/>
          <w:w w:val="200"/>
          <w:sz w:val="24"/>
          <w:szCs w:val="24"/>
        </w:rPr>
        <w:t>T</w:t>
      </w:r>
      <w:r>
        <w:rPr>
          <w:sz w:val="24"/>
          <w:szCs w:val="24"/>
        </w:rPr>
        <w:t>he persons in respect of whom Clause (3) of Article 47 applies shall be precluded from moving the Supreme Court for any remedy under the constitution. It provides for in</w:t>
      </w:r>
      <w:r>
        <w:rPr>
          <w:sz w:val="24"/>
          <w:szCs w:val="24"/>
          <w:lang w:val="en-GB"/>
        </w:rPr>
        <w:t>-</w:t>
      </w:r>
      <w:r>
        <w:rPr>
          <w:sz w:val="24"/>
          <w:szCs w:val="24"/>
        </w:rPr>
        <w:t>applicability of certain Article of this part mentioned in Article 47(A) of the constitution. In the above-named the Article basis starting from  the preamble, Security for the fundamental rights in Bangladeshconstitution.</w:t>
      </w:r>
    </w:p>
    <w:p w:rsidR="007249BC" w:rsidRDefault="007249BC">
      <w:pPr>
        <w:spacing w:line="360" w:lineRule="auto"/>
        <w:jc w:val="both"/>
        <w:rPr>
          <w:sz w:val="24"/>
          <w:szCs w:val="24"/>
        </w:rPr>
      </w:pPr>
    </w:p>
    <w:p w:rsidR="007249BC" w:rsidRDefault="00E70D22">
      <w:pPr>
        <w:pStyle w:val="Heading1"/>
        <w:spacing w:line="360" w:lineRule="auto"/>
        <w:ind w:left="0"/>
        <w:rPr>
          <w:sz w:val="24"/>
          <w:szCs w:val="24"/>
        </w:rPr>
      </w:pPr>
      <w:r>
        <w:rPr>
          <w:sz w:val="24"/>
          <w:szCs w:val="24"/>
          <w:lang w:val="en-GB"/>
        </w:rPr>
        <w:t xml:space="preserve">4.6 </w:t>
      </w:r>
      <w:r>
        <w:rPr>
          <w:sz w:val="24"/>
          <w:szCs w:val="24"/>
        </w:rPr>
        <w:t>Supremacy of the Fundamental Rights</w:t>
      </w:r>
    </w:p>
    <w:p w:rsidR="007249BC" w:rsidRDefault="00E70D22" w:rsidP="004B202D">
      <w:pPr>
        <w:spacing w:line="360" w:lineRule="auto"/>
        <w:ind w:firstLineChars="300" w:firstLine="1454"/>
        <w:jc w:val="both"/>
        <w:rPr>
          <w:sz w:val="24"/>
          <w:szCs w:val="24"/>
        </w:rPr>
      </w:pPr>
      <w:r>
        <w:rPr>
          <w:b/>
          <w:bCs/>
          <w:w w:val="200"/>
          <w:sz w:val="24"/>
          <w:szCs w:val="24"/>
        </w:rPr>
        <w:t>S</w:t>
      </w:r>
      <w:r>
        <w:rPr>
          <w:sz w:val="24"/>
          <w:szCs w:val="24"/>
        </w:rPr>
        <w:t xml:space="preserve">upremacy of the Fundamental Rights is safeguarded by the constitution of Bangladesh. It is a rigid constitution; it can be amended by two third majorities of the parliament members. The constitution but not parliament is supreme. It is stated in the </w:t>
      </w:r>
      <w:r>
        <w:rPr>
          <w:sz w:val="24"/>
          <w:szCs w:val="24"/>
        </w:rPr>
        <w:lastRenderedPageBreak/>
        <w:t>preamble that it is our sacred duties to safeguard protects and defend this constitution and to maintain its supremacy as the embodiment of the will of the people of Bangladesh. Article 7 states all powers in the Republic belong to the people and their exercise on behalf of the people shall be affected only under and by the authority of this constitution. This constitution is as the solemn expression of the will of the people. The supremacy of law of republic and if any other law is inconsistent with constitution that other law shall to the extent of the inconsistency to void. Article 26 states that all existing laws inconsistent with the provisions of this part i.e. Fundamental Rights, shall to the extent of such inconsistency become void on the commencement of this constitution. The state shall not to make any law inconsistent with the provision of this part and any law so made shall to the extent of such inconsistency is void. Under article 102 the Supreme Court has been empowered to scrutinize the government actions done is violation of Fundamental Rights. Again under Article 7 and 26 the Supreme Court exercises the power of judicial review i.e. to examine the constitutionality of any law passed by theparliament.</w:t>
      </w:r>
    </w:p>
    <w:p w:rsidR="007249BC" w:rsidRDefault="007249BC">
      <w:pPr>
        <w:spacing w:line="360" w:lineRule="auto"/>
        <w:jc w:val="both"/>
        <w:rPr>
          <w:sz w:val="24"/>
          <w:szCs w:val="24"/>
        </w:rPr>
      </w:pPr>
    </w:p>
    <w:p w:rsidR="007249BC" w:rsidRDefault="00E70D22">
      <w:pPr>
        <w:pStyle w:val="Heading1"/>
        <w:spacing w:before="85" w:line="360" w:lineRule="auto"/>
        <w:ind w:left="0"/>
        <w:rPr>
          <w:sz w:val="24"/>
          <w:szCs w:val="24"/>
        </w:rPr>
      </w:pPr>
      <w:r>
        <w:rPr>
          <w:sz w:val="24"/>
          <w:szCs w:val="24"/>
          <w:lang w:val="en-GB"/>
        </w:rPr>
        <w:t xml:space="preserve">4.7 </w:t>
      </w:r>
      <w:r>
        <w:rPr>
          <w:sz w:val="24"/>
          <w:szCs w:val="24"/>
        </w:rPr>
        <w:t>Imposition of Restriction over Fundamental Right</w:t>
      </w:r>
    </w:p>
    <w:p w:rsidR="007249BC" w:rsidRDefault="00E70D22" w:rsidP="004B202D">
      <w:pPr>
        <w:pStyle w:val="BodyText"/>
        <w:spacing w:line="360" w:lineRule="auto"/>
        <w:ind w:left="0" w:right="119" w:firstLineChars="300" w:firstLine="1454"/>
        <w:jc w:val="both"/>
        <w:rPr>
          <w:sz w:val="24"/>
          <w:szCs w:val="24"/>
        </w:rPr>
      </w:pPr>
      <w:r>
        <w:rPr>
          <w:b/>
          <w:bCs/>
          <w:w w:val="200"/>
          <w:sz w:val="24"/>
          <w:szCs w:val="24"/>
        </w:rPr>
        <w:t>T</w:t>
      </w:r>
      <w:r>
        <w:rPr>
          <w:sz w:val="24"/>
          <w:szCs w:val="24"/>
        </w:rPr>
        <w:t>he enjoyment of rights can now where be seen in an absolute position, for the enjoyment of one’s right in the society is subject to the enjoyment of other’s right. Moreover, modern states are welfare states where-collective interests are given priority over individual’s rights or interests. Unrestricted individual liberty becomes a license are jeopardizes the liberty of others. Civil liberties as guaranteed by the constitution imply the existence of an organized society maintaining public order without liberty it sells would be lost in the excess of unrestrained abuses. If individuals are allowed to have absolute freedom of speech and action, the result would be chaos, ruin and anarchy. On the other hand, if state has absolute power to determine the extent of personal liberty, the result would be tyranny. So restrictions may be imposed on the enjoyment of fundamental rights for the greater purpose of public welfare. This idea has got recognition in article 29(2) of the Universal Declaration of Human Rights, 1948-</w:t>
      </w:r>
    </w:p>
    <w:p w:rsidR="007249BC" w:rsidRDefault="00E70D22">
      <w:pPr>
        <w:spacing w:line="360" w:lineRule="auto"/>
        <w:ind w:firstLineChars="500" w:firstLine="1200"/>
        <w:jc w:val="both"/>
        <w:rPr>
          <w:sz w:val="24"/>
          <w:szCs w:val="24"/>
        </w:rPr>
      </w:pPr>
      <w:r>
        <w:rPr>
          <w:sz w:val="24"/>
          <w:szCs w:val="24"/>
        </w:rPr>
        <w:t xml:space="preserve">‘In the exercise of his rights and freedoms, everyone shall be subject only to such limitations as are determined by law solely for the purpose of securing due recognition and respect for the rights and freedoms of others and of meeting the just requirements of morality public order and the general welfare in a democratic society. It is also worthy here to mention the judgment of justice Mukharjee in Gopolan v. State of Madras. There cannot be any such </w:t>
      </w:r>
      <w:r>
        <w:rPr>
          <w:sz w:val="24"/>
          <w:szCs w:val="24"/>
        </w:rPr>
        <w:lastRenderedPageBreak/>
        <w:t>thing as absolute or uncontrolled liberty wholly free from restraint; for that would lead to anarchy and disorder. The possession and enjoyment of all rights are subject to such reasonable conditions as may be deemed by the governing authority of the country essential to the safety, healthy, peace, general order and morals of thecommunity.</w:t>
      </w:r>
    </w:p>
    <w:p w:rsidR="007249BC" w:rsidRDefault="007249BC">
      <w:pPr>
        <w:spacing w:line="360" w:lineRule="auto"/>
        <w:jc w:val="both"/>
        <w:rPr>
          <w:sz w:val="24"/>
          <w:szCs w:val="24"/>
        </w:rPr>
      </w:pPr>
    </w:p>
    <w:p w:rsidR="007249BC" w:rsidRDefault="00E70D22">
      <w:pPr>
        <w:pStyle w:val="Heading1"/>
        <w:spacing w:line="360" w:lineRule="auto"/>
        <w:ind w:left="0"/>
        <w:rPr>
          <w:sz w:val="24"/>
          <w:szCs w:val="24"/>
        </w:rPr>
      </w:pPr>
      <w:r>
        <w:rPr>
          <w:sz w:val="24"/>
          <w:szCs w:val="24"/>
          <w:lang w:val="en-GB"/>
        </w:rPr>
        <w:t xml:space="preserve">4.8 </w:t>
      </w:r>
      <w:r>
        <w:rPr>
          <w:sz w:val="24"/>
          <w:szCs w:val="24"/>
        </w:rPr>
        <w:t>The Enforcement of the Fundamental Rights</w:t>
      </w:r>
    </w:p>
    <w:p w:rsidR="007249BC" w:rsidRDefault="00E70D22" w:rsidP="004B202D">
      <w:pPr>
        <w:pStyle w:val="BodyText"/>
        <w:spacing w:line="360" w:lineRule="auto"/>
        <w:ind w:left="0" w:right="116" w:firstLineChars="300" w:firstLine="1454"/>
        <w:jc w:val="both"/>
        <w:rPr>
          <w:sz w:val="24"/>
          <w:szCs w:val="24"/>
        </w:rPr>
      </w:pPr>
      <w:r>
        <w:rPr>
          <w:b/>
          <w:bCs/>
          <w:w w:val="200"/>
          <w:sz w:val="24"/>
          <w:szCs w:val="24"/>
        </w:rPr>
        <w:t>T</w:t>
      </w:r>
      <w:r>
        <w:rPr>
          <w:sz w:val="24"/>
          <w:szCs w:val="24"/>
        </w:rPr>
        <w:t>he insertion of fundamental rights in a constitution in a constitution becomes meaningless rights if it is not provided by the constitution for easy and effective procedure for their enforcement. And this easy and effective enforcement should be available not only against the executive but also against the legislative. If the executive does anything in violation of fundamental rights, the citizens must have a remedy. Similar if the legislature enacts any law which is inconsistent with any of the fundamental rights, there must be procedure to declare that law unconstitutional. The idea of protection of fundamental rights can be best understood from the American Declaration of Independence, 1776 where it is stated that all men are created equal that they are endowed by their creator with certain in alienable rights, that among these are life, liberty, and pursuit of happiness; that to secure these rights governments are instituted among men deriving their just powers from the consent of the governed; that whenever any form of government becomes destructive of these ends, it is right of the people to alter or abolish it and to institute a new one. The declaration, therefore, has laid the utmost emphasis on the enforcement of rights that if the people’s rights for the protection of which the government is formed, cannot be enforced than the government would be useless, the importance of remedies to enforce fundamental rights has got recognition in article 8 of the universal declaration of human rights, 1948 which states- “Everyone has the right on an effective remedy by the competent national tribunal for acts violating the fundamental rights granted him by the constitution or by law”.</w:t>
      </w:r>
    </w:p>
    <w:p w:rsidR="007249BC" w:rsidRDefault="007249BC">
      <w:pPr>
        <w:pStyle w:val="Heading1"/>
        <w:spacing w:before="1" w:line="360" w:lineRule="auto"/>
        <w:ind w:left="0"/>
        <w:rPr>
          <w:sz w:val="24"/>
          <w:szCs w:val="24"/>
        </w:rPr>
      </w:pPr>
    </w:p>
    <w:p w:rsidR="007249BC" w:rsidRDefault="00E70D22">
      <w:pPr>
        <w:pStyle w:val="Heading1"/>
        <w:spacing w:before="1" w:line="360" w:lineRule="auto"/>
        <w:ind w:left="0"/>
        <w:rPr>
          <w:sz w:val="24"/>
          <w:szCs w:val="24"/>
        </w:rPr>
      </w:pPr>
      <w:r>
        <w:rPr>
          <w:sz w:val="24"/>
          <w:szCs w:val="24"/>
          <w:lang w:val="en-GB"/>
        </w:rPr>
        <w:t xml:space="preserve">4.9 </w:t>
      </w:r>
      <w:r>
        <w:rPr>
          <w:sz w:val="24"/>
          <w:szCs w:val="24"/>
        </w:rPr>
        <w:t xml:space="preserve">Need for </w:t>
      </w:r>
      <w:r>
        <w:rPr>
          <w:sz w:val="24"/>
          <w:szCs w:val="24"/>
          <w:lang w:val="en-GB"/>
        </w:rPr>
        <w:t>G</w:t>
      </w:r>
      <w:r>
        <w:rPr>
          <w:sz w:val="24"/>
          <w:szCs w:val="24"/>
        </w:rPr>
        <w:t xml:space="preserve">uarantee of </w:t>
      </w:r>
      <w:r>
        <w:rPr>
          <w:sz w:val="24"/>
          <w:szCs w:val="24"/>
          <w:lang w:val="en-GB"/>
        </w:rPr>
        <w:t>R</w:t>
      </w:r>
      <w:r>
        <w:rPr>
          <w:sz w:val="24"/>
          <w:szCs w:val="24"/>
        </w:rPr>
        <w:t xml:space="preserve">ight for </w:t>
      </w:r>
      <w:r>
        <w:rPr>
          <w:sz w:val="24"/>
          <w:szCs w:val="24"/>
          <w:lang w:val="en-GB"/>
        </w:rPr>
        <w:t>R</w:t>
      </w:r>
      <w:r>
        <w:rPr>
          <w:sz w:val="24"/>
          <w:szCs w:val="24"/>
        </w:rPr>
        <w:t xml:space="preserve">edress in </w:t>
      </w:r>
      <w:r>
        <w:rPr>
          <w:sz w:val="24"/>
          <w:szCs w:val="24"/>
          <w:lang w:val="en-GB"/>
        </w:rPr>
        <w:t>C</w:t>
      </w:r>
      <w:r>
        <w:rPr>
          <w:sz w:val="24"/>
          <w:szCs w:val="24"/>
        </w:rPr>
        <w:t xml:space="preserve">ase of </w:t>
      </w:r>
      <w:r>
        <w:rPr>
          <w:sz w:val="24"/>
          <w:szCs w:val="24"/>
          <w:lang w:val="en-GB"/>
        </w:rPr>
        <w:t>V</w:t>
      </w:r>
      <w:r>
        <w:rPr>
          <w:sz w:val="24"/>
          <w:szCs w:val="24"/>
        </w:rPr>
        <w:t xml:space="preserve">iolation of </w:t>
      </w:r>
      <w:r>
        <w:rPr>
          <w:sz w:val="24"/>
          <w:szCs w:val="24"/>
          <w:lang w:val="en-GB"/>
        </w:rPr>
        <w:t>S</w:t>
      </w:r>
      <w:r>
        <w:rPr>
          <w:sz w:val="24"/>
          <w:szCs w:val="24"/>
        </w:rPr>
        <w:t>ubstantive</w:t>
      </w:r>
      <w:r>
        <w:rPr>
          <w:sz w:val="24"/>
          <w:szCs w:val="24"/>
          <w:lang w:val="en-GB"/>
        </w:rPr>
        <w:t>R</w:t>
      </w:r>
      <w:r>
        <w:rPr>
          <w:sz w:val="24"/>
          <w:szCs w:val="24"/>
        </w:rPr>
        <w:t>ight</w:t>
      </w:r>
    </w:p>
    <w:p w:rsidR="007249BC" w:rsidRDefault="00E70D22" w:rsidP="004B202D">
      <w:pPr>
        <w:pStyle w:val="BodyText"/>
        <w:spacing w:line="360" w:lineRule="auto"/>
        <w:ind w:left="0" w:right="117" w:firstLineChars="300" w:firstLine="1454"/>
        <w:jc w:val="both"/>
        <w:rPr>
          <w:sz w:val="24"/>
          <w:szCs w:val="24"/>
        </w:rPr>
      </w:pPr>
      <w:r>
        <w:rPr>
          <w:b/>
          <w:bCs/>
          <w:w w:val="200"/>
          <w:sz w:val="24"/>
          <w:szCs w:val="24"/>
        </w:rPr>
        <w:t>A</w:t>
      </w:r>
      <w:r>
        <w:rPr>
          <w:sz w:val="24"/>
          <w:szCs w:val="24"/>
        </w:rPr>
        <w:t xml:space="preserve"> declaration of fundamental rights is meaningless unless there are effective judicial remedies for their enforcement.</w:t>
      </w:r>
      <w:r>
        <w:rPr>
          <w:rStyle w:val="FootnoteReference"/>
          <w:sz w:val="24"/>
          <w:szCs w:val="24"/>
        </w:rPr>
        <w:footnoteReference w:id="24"/>
      </w:r>
      <w:r>
        <w:rPr>
          <w:sz w:val="24"/>
          <w:szCs w:val="24"/>
        </w:rPr>
        <w:t xml:space="preserve"> As Dicey demonstrated a century ago, abstract declarations of the rights of man are of little value unless there are definite means or machinery for such rights in case any of those rights are violated by the State or its </w:t>
      </w:r>
      <w:r>
        <w:rPr>
          <w:sz w:val="24"/>
          <w:szCs w:val="24"/>
        </w:rPr>
        <w:lastRenderedPageBreak/>
        <w:t>officials</w:t>
      </w:r>
      <w:r>
        <w:rPr>
          <w:rStyle w:val="FootnoteReference"/>
          <w:sz w:val="24"/>
          <w:szCs w:val="24"/>
        </w:rPr>
        <w:footnoteReference w:id="25"/>
      </w:r>
      <w:r>
        <w:rPr>
          <w:sz w:val="24"/>
          <w:szCs w:val="24"/>
        </w:rPr>
        <w:t>. He insisted that even where such rights are guaranteed by a written Constitution, as in the U.S.A., what is more important is not the declaration of the rights in the Bill of Rights, but the means of enforcing those rights under the American constitutional system. The value of Dicey’s emphasis upon the importance of the remedy to enforce the right apart from the declaration of the substantive right remains as ever.</w:t>
      </w:r>
    </w:p>
    <w:p w:rsidR="007249BC" w:rsidRDefault="007249BC">
      <w:pPr>
        <w:pStyle w:val="BodyText"/>
        <w:spacing w:before="10" w:line="360" w:lineRule="auto"/>
        <w:ind w:left="0"/>
        <w:jc w:val="both"/>
        <w:rPr>
          <w:sz w:val="24"/>
          <w:szCs w:val="24"/>
        </w:rPr>
      </w:pPr>
    </w:p>
    <w:p w:rsidR="007249BC" w:rsidRDefault="00E70D22">
      <w:pPr>
        <w:pStyle w:val="BodyText"/>
        <w:spacing w:before="1" w:line="360" w:lineRule="auto"/>
        <w:ind w:left="101" w:right="115" w:firstLineChars="500" w:firstLine="1200"/>
        <w:jc w:val="both"/>
        <w:rPr>
          <w:sz w:val="24"/>
          <w:szCs w:val="24"/>
        </w:rPr>
      </w:pPr>
      <w:r>
        <w:rPr>
          <w:sz w:val="24"/>
          <w:szCs w:val="24"/>
        </w:rPr>
        <w:t>All modern International Charters relating to human rights as well as written Constitutions guaranteeing individual rights, therefore, contain provisions for a remedial right for the enforcement of the substantive rights as guaranteed by these Constitutions. Now, this remedy may be provided for in the written Constitution itself or in the ordinary law. When the remedy is also guaranteed by the Constitution as a fundamental right, it may be called a remedial fundamental right. In England, individual rights are safeguarded, even without any declaration that they are fundamental, by means of the prerogative writs, which have been called “the bulwark of English liberty”. Briefly speaking, they were called prerogative writs because they were extraordinary remedies which originated in the royal prerogative (discretionary power), namely the writs of habeas corpus, mandamus, prohibition, ceatiorari and quo warranto.</w:t>
      </w:r>
    </w:p>
    <w:p w:rsidR="007249BC" w:rsidRDefault="007249BC">
      <w:pPr>
        <w:spacing w:before="1" w:line="360" w:lineRule="auto"/>
        <w:ind w:left="100"/>
        <w:jc w:val="both"/>
        <w:rPr>
          <w:b/>
          <w:sz w:val="24"/>
          <w:szCs w:val="24"/>
        </w:rPr>
      </w:pPr>
    </w:p>
    <w:p w:rsidR="007249BC" w:rsidRDefault="00E70D22">
      <w:pPr>
        <w:spacing w:before="1" w:line="360" w:lineRule="auto"/>
        <w:ind w:left="100"/>
        <w:jc w:val="both"/>
        <w:rPr>
          <w:b/>
          <w:sz w:val="24"/>
          <w:szCs w:val="24"/>
        </w:rPr>
      </w:pPr>
      <w:r>
        <w:rPr>
          <w:b/>
          <w:sz w:val="24"/>
          <w:szCs w:val="24"/>
          <w:lang w:val="en-GB"/>
        </w:rPr>
        <w:t xml:space="preserve">4.10 </w:t>
      </w:r>
      <w:r>
        <w:rPr>
          <w:b/>
          <w:sz w:val="24"/>
          <w:szCs w:val="24"/>
        </w:rPr>
        <w:t>Meaning of Writ</w:t>
      </w:r>
    </w:p>
    <w:p w:rsidR="007249BC" w:rsidRDefault="00E70D22" w:rsidP="004B202D">
      <w:pPr>
        <w:pStyle w:val="BodyText"/>
        <w:spacing w:line="360" w:lineRule="auto"/>
        <w:ind w:right="119" w:firstLineChars="300" w:firstLine="1454"/>
        <w:jc w:val="both"/>
        <w:rPr>
          <w:sz w:val="24"/>
          <w:szCs w:val="24"/>
        </w:rPr>
      </w:pPr>
      <w:r>
        <w:rPr>
          <w:b/>
          <w:bCs/>
          <w:w w:val="200"/>
          <w:sz w:val="24"/>
          <w:szCs w:val="24"/>
        </w:rPr>
        <w:t>I</w:t>
      </w:r>
      <w:r>
        <w:rPr>
          <w:sz w:val="24"/>
          <w:szCs w:val="24"/>
        </w:rPr>
        <w:t>n general writ means a written document but in legal terminology it has a restricted meaning. In legal terms, it is a document by which one is summoned or required to do or refrain from doing something. “Writ means” a written command, precept, or formal order issued by a court, directing or enjoying the person or persons to whom it is addressed to do or refrain from doing some act specified therein. According to Blackstone, writ is mandatory letter from the king in Parliament, sealed with his Great Seal, and directed to the Sheriff of the Country wherein the injury is committed or supposed so to be, required him to command International Journal of Law the wrong-doer or party accused, either to do justice to the complainant or else to appear in Court, and answer the accusation against him. According to Burton’s legal thesaurus writ stands for bid, bidding, command, commandment, decree, direction, directive, flat, mandate, order, ordinance, percept, regulation and requirement.</w:t>
      </w:r>
    </w:p>
    <w:p w:rsidR="007249BC" w:rsidRDefault="007249BC">
      <w:pPr>
        <w:pStyle w:val="BodyText"/>
        <w:spacing w:line="360" w:lineRule="auto"/>
        <w:ind w:right="119" w:firstLineChars="300" w:firstLine="720"/>
        <w:jc w:val="both"/>
        <w:rPr>
          <w:sz w:val="24"/>
          <w:szCs w:val="24"/>
        </w:rPr>
      </w:pPr>
    </w:p>
    <w:p w:rsidR="007249BC" w:rsidRDefault="007249BC">
      <w:pPr>
        <w:pStyle w:val="BodyText"/>
        <w:spacing w:before="3"/>
        <w:ind w:left="0"/>
      </w:pPr>
    </w:p>
    <w:p w:rsidR="007249BC" w:rsidRDefault="00E70D22">
      <w:pPr>
        <w:pStyle w:val="Heading1"/>
        <w:spacing w:line="360" w:lineRule="auto"/>
        <w:rPr>
          <w:sz w:val="24"/>
          <w:szCs w:val="24"/>
        </w:rPr>
      </w:pPr>
      <w:r>
        <w:rPr>
          <w:sz w:val="24"/>
          <w:szCs w:val="24"/>
          <w:lang w:val="en-GB"/>
        </w:rPr>
        <w:t xml:space="preserve">4.10.1 </w:t>
      </w:r>
      <w:r>
        <w:rPr>
          <w:sz w:val="24"/>
          <w:szCs w:val="24"/>
        </w:rPr>
        <w:t>Concept of Writ</w:t>
      </w:r>
    </w:p>
    <w:p w:rsidR="007249BC" w:rsidRDefault="00E70D22" w:rsidP="004B202D">
      <w:pPr>
        <w:pStyle w:val="BodyText"/>
        <w:spacing w:line="360" w:lineRule="auto"/>
        <w:ind w:right="119" w:firstLineChars="300" w:firstLine="1454"/>
        <w:jc w:val="both"/>
        <w:rPr>
          <w:sz w:val="24"/>
          <w:szCs w:val="24"/>
        </w:rPr>
      </w:pPr>
      <w:r>
        <w:rPr>
          <w:b/>
          <w:bCs/>
          <w:w w:val="200"/>
          <w:sz w:val="24"/>
          <w:szCs w:val="24"/>
        </w:rPr>
        <w:t>H</w:t>
      </w:r>
      <w:r>
        <w:rPr>
          <w:sz w:val="24"/>
          <w:szCs w:val="24"/>
        </w:rPr>
        <w:t>istorically writ originated and developed in English Legal System. In England, the writs are issued by the Crown as the head of the judicial system. Where there is no statutory source and the Crown issued it by virtue of prerogative, it was called the prerogative writ e.g. the writ of Habeas, Corpus, Mandamus, Prohibition, Certiorari, and Quo Warranto. There are some other kinds of writ, e.g. writ of execution, writ of error, writ for the election,writ of a Member of Parliament, etc. issued in the name of the reigning monarch, for the doing, or not doing, of some act or thing. In Bangladesh, there is no prerogative power belonging to any organ of government. But power to issue the writ corresponding to the English prerogative writ has been rested with the High Court Division under Article 102 of the constitution of the People's Republic ofBangladesh.</w:t>
      </w:r>
    </w:p>
    <w:p w:rsidR="007249BC" w:rsidRDefault="00E70D22" w:rsidP="003E29AB">
      <w:pPr>
        <w:spacing w:beforeLines="50" w:line="360" w:lineRule="auto"/>
        <w:ind w:firstLineChars="500" w:firstLine="1200"/>
        <w:jc w:val="both"/>
        <w:rPr>
          <w:sz w:val="24"/>
          <w:szCs w:val="24"/>
        </w:rPr>
      </w:pPr>
      <w:r>
        <w:rPr>
          <w:sz w:val="24"/>
          <w:szCs w:val="24"/>
        </w:rPr>
        <w:t>Since these writs are founded on the express provisions of the constitution, the High Court Division is also free to issue appropriate orders in the nature of those writs, embodying their essential principles. However, these writs are available not only for the enforcement of fundamental rights but also for the enforcement of non- fundamental legal rights created by various statutes and other Laws in force for the time being. In the context of Bangladesh, writ can be classified as: Habeas Corpus, Mandamus, Prohibition, Certiorari, and</w:t>
      </w:r>
    </w:p>
    <w:p w:rsidR="007249BC" w:rsidRDefault="007249BC">
      <w:pPr>
        <w:pStyle w:val="Heading1"/>
        <w:spacing w:line="360" w:lineRule="auto"/>
        <w:ind w:left="0" w:right="117"/>
        <w:rPr>
          <w:sz w:val="24"/>
          <w:szCs w:val="24"/>
        </w:rPr>
      </w:pPr>
    </w:p>
    <w:p w:rsidR="007249BC" w:rsidRDefault="00E70D22">
      <w:pPr>
        <w:pStyle w:val="Heading1"/>
        <w:spacing w:line="360" w:lineRule="auto"/>
        <w:ind w:left="0" w:right="117"/>
        <w:rPr>
          <w:sz w:val="24"/>
          <w:szCs w:val="24"/>
        </w:rPr>
      </w:pPr>
      <w:r>
        <w:rPr>
          <w:sz w:val="24"/>
          <w:szCs w:val="24"/>
          <w:lang w:val="en-GB"/>
        </w:rPr>
        <w:t xml:space="preserve">4.11 </w:t>
      </w:r>
      <w:r>
        <w:rPr>
          <w:sz w:val="24"/>
          <w:szCs w:val="24"/>
        </w:rPr>
        <w:t>Nature of the Remedies provided by the Constitution of India, Pakistan and Bangladesh: A Comparative Study</w:t>
      </w:r>
    </w:p>
    <w:p w:rsidR="007249BC" w:rsidRDefault="00E70D22" w:rsidP="003E29AB">
      <w:pPr>
        <w:pStyle w:val="BodyText"/>
        <w:spacing w:beforeLines="50" w:line="360" w:lineRule="auto"/>
        <w:ind w:left="0" w:right="115" w:firstLineChars="300" w:firstLine="1454"/>
        <w:jc w:val="both"/>
        <w:rPr>
          <w:sz w:val="24"/>
          <w:szCs w:val="24"/>
        </w:rPr>
      </w:pPr>
      <w:r>
        <w:rPr>
          <w:b/>
          <w:bCs/>
          <w:w w:val="200"/>
          <w:sz w:val="24"/>
          <w:szCs w:val="24"/>
        </w:rPr>
        <w:t>A</w:t>
      </w:r>
      <w:r>
        <w:rPr>
          <w:sz w:val="24"/>
          <w:szCs w:val="24"/>
        </w:rPr>
        <w:t>rticle 32 of the Indian Constitution and art. 22 of the Pakistan Constitution of 1956 conferred power on the Supreme Court to enforce fundamental rights and made the right to apply to the Supreme Court for enforcement of fundamental rights itself a fundamental right. The high Courts of the provinces had also power to enforce fundamental rights, but this power was discretionary, while the power of the Supreme Court was not discretionary and once a law or an administrative action was found to be violative of a fundamental right, it was obligatory for the Supreme Court to grant relief to the aggrieved person. In the Constitution of Pakistan of 1962, the original jurisdiction of the Supreme Court was omitted and the aggrieved persons were to move the provincial High Courts for redress and the Supreme Court had jurisdiction to hear appeals from the judgments of the HighCourt.</w:t>
      </w:r>
    </w:p>
    <w:p w:rsidR="007249BC" w:rsidRDefault="00E70D22">
      <w:pPr>
        <w:pStyle w:val="BodyText"/>
        <w:spacing w:before="100" w:line="360" w:lineRule="auto"/>
        <w:ind w:left="0" w:right="130" w:firstLineChars="500" w:firstLine="1200"/>
        <w:jc w:val="both"/>
        <w:rPr>
          <w:sz w:val="24"/>
          <w:szCs w:val="24"/>
        </w:rPr>
      </w:pPr>
      <w:r>
        <w:rPr>
          <w:sz w:val="24"/>
          <w:szCs w:val="24"/>
        </w:rPr>
        <w:t xml:space="preserve">The power of the High Courts to enforce fundamental rights remained </w:t>
      </w:r>
      <w:r>
        <w:rPr>
          <w:sz w:val="24"/>
          <w:szCs w:val="24"/>
        </w:rPr>
        <w:lastRenderedPageBreak/>
        <w:t xml:space="preserve">adiscretionary power as the right to move for enforcement of fundamental right was no longer a fundamental right. Under the Constitution of Bangladesh, the High Court Division has power under article102(1) to pass necessary orders to enforce fundamental rights and under article 44(1) the right to move the </w:t>
      </w:r>
      <w:r>
        <w:rPr>
          <w:sz w:val="24"/>
          <w:szCs w:val="24"/>
          <w:lang w:val="en-GB"/>
        </w:rPr>
        <w:t>HCD</w:t>
      </w:r>
      <w:r>
        <w:rPr>
          <w:sz w:val="24"/>
          <w:szCs w:val="24"/>
        </w:rPr>
        <w:t xml:space="preserve"> under article 102 (1) is itself a fundamental right. The position of the </w:t>
      </w:r>
      <w:r>
        <w:rPr>
          <w:sz w:val="24"/>
          <w:szCs w:val="24"/>
          <w:lang w:val="en-GB"/>
        </w:rPr>
        <w:t>HCD</w:t>
      </w:r>
      <w:r>
        <w:rPr>
          <w:sz w:val="24"/>
          <w:szCs w:val="24"/>
        </w:rPr>
        <w:t xml:space="preserve"> in respect of enforcement of fundamental rights is the same as that of the Indian Supreme Court with the difference that its decision is not final and is Subject to appeal under article 103. Thus it is not discretionary with the High Court Division to grant relief under article 102 (1). Once it finds that a fundamental right has been violated, it is under constitutional obligation to grant the necessary relief.</w:t>
      </w:r>
      <w:r>
        <w:rPr>
          <w:rStyle w:val="FootnoteReference"/>
          <w:sz w:val="24"/>
          <w:szCs w:val="24"/>
        </w:rPr>
        <w:footnoteReference w:id="26"/>
      </w:r>
      <w:r>
        <w:rPr>
          <w:sz w:val="24"/>
          <w:szCs w:val="24"/>
        </w:rPr>
        <w:t xml:space="preserve"> Under article 32 the Indian Supreme Court entertains only disputes involving breach of the fundamental rights. If a Person wants to challenge any State action on various grounds including breach of the fundamental rights he shall have to seek the remedy under article 226 which is discretionary.UnderBangladeshconstitutionaldispensation,apetitionerdoesnothavethisproblem;hecanbyone petition enforce his right under art. 44 at the same time press other grounds of </w:t>
      </w:r>
      <w:r>
        <w:rPr>
          <w:sz w:val="24"/>
          <w:szCs w:val="24"/>
          <w:lang w:val="en-GB"/>
        </w:rPr>
        <w:t>‘</w:t>
      </w:r>
      <w:r>
        <w:rPr>
          <w:i/>
          <w:iCs/>
          <w:sz w:val="24"/>
          <w:szCs w:val="24"/>
        </w:rPr>
        <w:t>ultra vires</w:t>
      </w:r>
      <w:r>
        <w:rPr>
          <w:i/>
          <w:iCs/>
          <w:sz w:val="24"/>
          <w:szCs w:val="24"/>
          <w:lang w:val="en-GB"/>
        </w:rPr>
        <w:t>’</w:t>
      </w:r>
      <w:r>
        <w:rPr>
          <w:sz w:val="24"/>
          <w:szCs w:val="24"/>
        </w:rPr>
        <w:t xml:space="preserve"> in respect of a State action.</w:t>
      </w:r>
    </w:p>
    <w:p w:rsidR="007249BC" w:rsidRDefault="007249BC">
      <w:pPr>
        <w:pStyle w:val="BodyText"/>
        <w:spacing w:before="100" w:line="360" w:lineRule="auto"/>
        <w:ind w:left="0" w:right="130" w:firstLineChars="500" w:firstLine="1200"/>
        <w:jc w:val="both"/>
        <w:rPr>
          <w:sz w:val="24"/>
          <w:szCs w:val="24"/>
        </w:rPr>
      </w:pPr>
    </w:p>
    <w:p w:rsidR="007249BC" w:rsidRDefault="007249BC">
      <w:pPr>
        <w:pStyle w:val="BodyText"/>
        <w:spacing w:before="100" w:line="360" w:lineRule="auto"/>
        <w:ind w:left="0" w:right="130" w:firstLineChars="500" w:firstLine="1200"/>
        <w:jc w:val="both"/>
        <w:rPr>
          <w:sz w:val="24"/>
          <w:szCs w:val="24"/>
        </w:rPr>
      </w:pPr>
    </w:p>
    <w:p w:rsidR="007249BC" w:rsidRDefault="007249BC">
      <w:pPr>
        <w:pStyle w:val="BodyText"/>
        <w:spacing w:before="100" w:line="360" w:lineRule="auto"/>
        <w:ind w:left="0" w:right="130" w:firstLineChars="500" w:firstLine="1200"/>
        <w:jc w:val="both"/>
        <w:rPr>
          <w:sz w:val="24"/>
          <w:szCs w:val="24"/>
        </w:rPr>
      </w:pPr>
    </w:p>
    <w:p w:rsidR="007249BC" w:rsidRDefault="007249BC">
      <w:pPr>
        <w:pStyle w:val="BodyText"/>
        <w:spacing w:before="100" w:line="360" w:lineRule="auto"/>
        <w:ind w:left="0" w:right="130" w:firstLineChars="500" w:firstLine="1200"/>
        <w:jc w:val="both"/>
        <w:rPr>
          <w:sz w:val="24"/>
          <w:szCs w:val="24"/>
        </w:rPr>
      </w:pPr>
    </w:p>
    <w:p w:rsidR="007249BC" w:rsidRDefault="007249BC">
      <w:pPr>
        <w:pStyle w:val="BodyText"/>
        <w:spacing w:before="100" w:line="360" w:lineRule="auto"/>
        <w:ind w:left="0" w:right="130" w:firstLineChars="500" w:firstLine="1200"/>
        <w:jc w:val="both"/>
        <w:rPr>
          <w:sz w:val="24"/>
          <w:szCs w:val="24"/>
        </w:rPr>
      </w:pPr>
    </w:p>
    <w:p w:rsidR="007249BC" w:rsidRDefault="007249BC">
      <w:pPr>
        <w:pStyle w:val="BodyText"/>
        <w:spacing w:before="100" w:line="360" w:lineRule="auto"/>
        <w:ind w:left="0" w:right="130" w:firstLineChars="500" w:firstLine="1200"/>
        <w:jc w:val="both"/>
        <w:rPr>
          <w:sz w:val="24"/>
          <w:szCs w:val="24"/>
        </w:rPr>
      </w:pPr>
    </w:p>
    <w:p w:rsidR="007249BC" w:rsidRDefault="007249BC">
      <w:pPr>
        <w:pStyle w:val="BodyText"/>
        <w:spacing w:before="100" w:line="360" w:lineRule="auto"/>
        <w:ind w:left="0" w:right="130" w:firstLineChars="500" w:firstLine="1200"/>
        <w:jc w:val="both"/>
        <w:rPr>
          <w:sz w:val="24"/>
          <w:szCs w:val="24"/>
        </w:rPr>
      </w:pPr>
    </w:p>
    <w:p w:rsidR="007249BC" w:rsidRDefault="007249BC">
      <w:pPr>
        <w:pStyle w:val="BodyText"/>
        <w:spacing w:before="100" w:line="360" w:lineRule="auto"/>
        <w:ind w:left="0" w:right="130" w:firstLineChars="500" w:firstLine="1200"/>
        <w:jc w:val="both"/>
        <w:rPr>
          <w:sz w:val="24"/>
          <w:szCs w:val="24"/>
        </w:rPr>
      </w:pPr>
    </w:p>
    <w:p w:rsidR="007249BC" w:rsidRDefault="007249BC">
      <w:pPr>
        <w:pStyle w:val="BodyText"/>
        <w:spacing w:before="100" w:line="360" w:lineRule="auto"/>
        <w:ind w:left="0" w:right="130" w:firstLineChars="500" w:firstLine="1200"/>
        <w:jc w:val="both"/>
        <w:rPr>
          <w:sz w:val="24"/>
          <w:szCs w:val="24"/>
        </w:rPr>
      </w:pPr>
    </w:p>
    <w:p w:rsidR="007249BC" w:rsidRDefault="007249BC">
      <w:pPr>
        <w:pStyle w:val="BodyText"/>
        <w:spacing w:before="100" w:line="360" w:lineRule="auto"/>
        <w:ind w:left="0" w:right="130" w:firstLineChars="500" w:firstLine="1200"/>
        <w:jc w:val="both"/>
        <w:rPr>
          <w:sz w:val="24"/>
          <w:szCs w:val="24"/>
        </w:rPr>
      </w:pPr>
    </w:p>
    <w:p w:rsidR="007249BC" w:rsidRDefault="007249BC">
      <w:pPr>
        <w:pStyle w:val="BodyText"/>
        <w:spacing w:before="100" w:line="360" w:lineRule="auto"/>
        <w:ind w:left="0" w:right="130" w:firstLineChars="500" w:firstLine="1200"/>
        <w:jc w:val="both"/>
        <w:rPr>
          <w:sz w:val="24"/>
          <w:szCs w:val="24"/>
        </w:rPr>
      </w:pPr>
    </w:p>
    <w:p w:rsidR="007249BC" w:rsidRDefault="007249BC">
      <w:pPr>
        <w:pStyle w:val="BodyText"/>
        <w:spacing w:before="100" w:line="360" w:lineRule="auto"/>
        <w:ind w:left="0" w:right="130" w:firstLineChars="500" w:firstLine="1200"/>
        <w:jc w:val="both"/>
        <w:rPr>
          <w:sz w:val="24"/>
          <w:szCs w:val="24"/>
        </w:rPr>
      </w:pPr>
    </w:p>
    <w:p w:rsidR="007249BC" w:rsidRDefault="007249BC">
      <w:pPr>
        <w:pStyle w:val="BodyText"/>
        <w:spacing w:before="100" w:line="360" w:lineRule="auto"/>
        <w:ind w:left="0" w:right="130" w:firstLineChars="500" w:firstLine="1200"/>
        <w:jc w:val="both"/>
        <w:rPr>
          <w:sz w:val="24"/>
          <w:szCs w:val="24"/>
        </w:rPr>
      </w:pPr>
    </w:p>
    <w:p w:rsidR="007249BC" w:rsidRDefault="007249BC">
      <w:pPr>
        <w:pStyle w:val="BodyText"/>
        <w:spacing w:before="100" w:line="360" w:lineRule="auto"/>
        <w:ind w:left="0" w:right="130"/>
        <w:jc w:val="both"/>
        <w:rPr>
          <w:sz w:val="24"/>
          <w:szCs w:val="24"/>
        </w:rPr>
      </w:pPr>
    </w:p>
    <w:p w:rsidR="007249BC" w:rsidRDefault="00E70D22">
      <w:pPr>
        <w:pStyle w:val="BodyText"/>
        <w:spacing w:before="100" w:line="360" w:lineRule="auto"/>
        <w:ind w:left="0" w:right="130"/>
        <w:jc w:val="center"/>
        <w:rPr>
          <w:b/>
          <w:bCs/>
          <w:sz w:val="24"/>
          <w:szCs w:val="24"/>
          <w:lang w:val="en-GB"/>
        </w:rPr>
      </w:pPr>
      <w:r>
        <w:rPr>
          <w:b/>
          <w:bCs/>
          <w:sz w:val="24"/>
          <w:szCs w:val="24"/>
          <w:lang w:val="en-GB"/>
        </w:rPr>
        <w:lastRenderedPageBreak/>
        <w:t>CHAPTER- V</w:t>
      </w:r>
    </w:p>
    <w:p w:rsidR="007249BC" w:rsidRDefault="00E70D22">
      <w:pPr>
        <w:pStyle w:val="BodyText"/>
        <w:spacing w:before="100" w:line="360" w:lineRule="auto"/>
        <w:ind w:left="0" w:right="130"/>
        <w:jc w:val="center"/>
        <w:rPr>
          <w:b/>
          <w:bCs/>
          <w:sz w:val="24"/>
          <w:szCs w:val="24"/>
          <w:lang w:val="en-GB"/>
        </w:rPr>
      </w:pPr>
      <w:r>
        <w:rPr>
          <w:b/>
          <w:bCs/>
          <w:sz w:val="24"/>
          <w:szCs w:val="24"/>
          <w:lang w:val="en-GB"/>
        </w:rPr>
        <w:t>RECOMMENDATION &amp; CONCLUSION</w:t>
      </w:r>
    </w:p>
    <w:p w:rsidR="007249BC" w:rsidRDefault="007249BC">
      <w:pPr>
        <w:pStyle w:val="BodyText"/>
        <w:ind w:left="0" w:right="114"/>
        <w:jc w:val="both"/>
        <w:rPr>
          <w:b/>
          <w:bCs/>
          <w:lang w:val="en-GB"/>
        </w:rPr>
      </w:pPr>
    </w:p>
    <w:p w:rsidR="007249BC" w:rsidRDefault="00E70D22">
      <w:pPr>
        <w:spacing w:line="360" w:lineRule="auto"/>
        <w:jc w:val="both"/>
        <w:rPr>
          <w:sz w:val="24"/>
          <w:szCs w:val="24"/>
          <w:lang w:val="en-GB"/>
        </w:rPr>
      </w:pPr>
      <w:r>
        <w:rPr>
          <w:b/>
          <w:bCs/>
          <w:sz w:val="24"/>
          <w:szCs w:val="24"/>
          <w:lang w:val="en-GB"/>
        </w:rPr>
        <w:t>5.1 Recommendation</w:t>
      </w:r>
    </w:p>
    <w:p w:rsidR="007249BC" w:rsidRDefault="00E70D22" w:rsidP="004B202D">
      <w:pPr>
        <w:spacing w:line="360" w:lineRule="auto"/>
        <w:ind w:firstLineChars="300" w:firstLine="1454"/>
        <w:jc w:val="both"/>
        <w:rPr>
          <w:sz w:val="24"/>
          <w:szCs w:val="24"/>
          <w:lang w:val="en-GB"/>
        </w:rPr>
      </w:pPr>
      <w:r>
        <w:rPr>
          <w:b/>
          <w:bCs/>
          <w:w w:val="200"/>
          <w:sz w:val="24"/>
          <w:szCs w:val="24"/>
          <w:lang w:val="en-GB"/>
        </w:rPr>
        <w:t>G</w:t>
      </w:r>
      <w:r>
        <w:rPr>
          <w:sz w:val="24"/>
          <w:szCs w:val="24"/>
          <w:lang w:val="en-GB"/>
        </w:rPr>
        <w:t>iven the situation which is arisen in our country centering around to go to power, it is urgent for the Government and all political parties to realize the need for unity and solidarity as collectively or singly , all the political parties of Bangladesh more or less take the burden of unbecoming attitudes to human rights. Moreover, public sentiment deserves due respect from the Government and all the political parties. However, in order to eliminate gross human rights violation of the current situation in our country pursues the following recommendations:</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The Constitution of Bangladesh has no provision for forbidding the arbitrary expulsion of residents and aliens (ICCPR-13) that should be included.</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The constitution of Bangladesh did not include the provision for the right to be treated with dignity and humanity of the convicted person until being proved criminals which should be inserted in our constitution.</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There is no direction in the constitutional provision regarding to the workers to join international trade union organizations (ICCPR-8) which may be included in our constitution.</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Article 33(4)(5) which was inserted by the 2nd amendment must be removed.</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Since Special Power Act, 1974 is a black law, which was constituted on the basis of Art. 33(4)(5) deprives a man of his fundamental rights and puts a person into prison for not fault at all , it should remain in force any more. In the whole of this sub-continent repressive law like this or in any other form is extremely detrimental to the growth and maintenance of human rights. For this reason, Special Power Act, 1974 must be repealed.</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In most of the cases it is found that the police as well as law enforcing agencies directly or indirectly responsible for violation of human rights in Bangladesh. So police must be made accountable for the commission of such violation.</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Penal laws and Code of criminal procedure may be amended, if necessary to award speedy and exemplary punishment for commission of offence against women and children.</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lastRenderedPageBreak/>
        <w:t>Bangladesh constitution prohibits a person to be a witness against himself [Art. 35(4)] but under section 167 of the Code of Criminal Procedure an accused sometimes is forced to do so. Hence forced confession should be prohibited.</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Torture, cruel, inhuman degrading treatment is a heinous crime which very often practiced by police, jail authority and other perpetrators. These are prohibited by both international convention and Bangladesh constitution.</w:t>
      </w:r>
      <w:r>
        <w:rPr>
          <w:rStyle w:val="FootnoteReference"/>
          <w:sz w:val="24"/>
          <w:szCs w:val="24"/>
          <w:lang w:val="en-GB"/>
        </w:rPr>
        <w:footnoteReference w:id="27"/>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Government has taken step in these respect women and children offenders should be sent to correction centers and not to jail, because there are allegations that women prisoners are sometimes violated in the jails. Human rights of women and children would thereby be protected.</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It is also recommended that in the course curriculum of school, college and university human rights should be included so that students and teachers will become aware about human rights.</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Though Bangladesh is a state party to this convention , but it has yet to give separate declaration recognizing the competence of the committee which is mentioned in Art. 14 of the International Convention on the Elimination of all forms of Racial Discrimination, 21 December,1965 to receive and consider individual complaints.</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The most important recommendation for the protection and promotion of human rights is the creation of a sense of accountability in the executives working under Government; they should culture this accountability not only in their works but also in their conscience.</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Bangladesh should also amend the emergency provisions and preventive detention provisions in order to strike a balance between the needs of state security and those of protecting human rights. It should consider amending Article 46 of the Constitution in order to delimit the power of the parliament by excluding acts of torture and other cruel treatment or punishment from the scope of acts for which public officials can be indemnified.</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 xml:space="preserve">Freedom of expression is one of the corner stone of democracy. The media should be able to act as watchdogs. Indeed a healthy government will encourage the media to </w:t>
      </w:r>
      <w:r>
        <w:rPr>
          <w:sz w:val="24"/>
          <w:szCs w:val="24"/>
          <w:lang w:val="en-GB"/>
        </w:rPr>
        <w:lastRenderedPageBreak/>
        <w:t>provide legitimate criticism and that will raise the country’s reputation abroad. Moreover, open criticism will reduce corruption and mismanagement, which are far more harmful to the economy.</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To maintain and establish the basic democratic fabric and of course freedom of thought and conscience, Article 70 should be amended in such a way that the members of parliament have the right to oppose / support abstain from voting any bill brought before the parliament.</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Our judiciary is expected to be more enthusiastic in giving effects to civil and political rights by interpreting the fundamental rights within the ambit of international human rights instrument.</w:t>
      </w:r>
    </w:p>
    <w:p w:rsidR="007249BC" w:rsidRDefault="00E70D22" w:rsidP="003E29AB">
      <w:pPr>
        <w:widowControl/>
        <w:numPr>
          <w:ilvl w:val="0"/>
          <w:numId w:val="13"/>
        </w:numPr>
        <w:autoSpaceDE/>
        <w:autoSpaceDN/>
        <w:spacing w:beforeLines="50" w:line="360" w:lineRule="auto"/>
        <w:ind w:left="576" w:hanging="576"/>
        <w:jc w:val="both"/>
        <w:rPr>
          <w:sz w:val="24"/>
          <w:szCs w:val="24"/>
          <w:lang w:val="en-GB"/>
        </w:rPr>
      </w:pPr>
      <w:r>
        <w:rPr>
          <w:sz w:val="24"/>
          <w:szCs w:val="24"/>
          <w:lang w:val="en-GB"/>
        </w:rPr>
        <w:t>Bangladesh has ratified important international instruments on human rights. Government should therefore be more serious as regards the implementation of those instruments.</w:t>
      </w:r>
    </w:p>
    <w:p w:rsidR="007249BC" w:rsidRDefault="007249BC">
      <w:pPr>
        <w:pStyle w:val="BodyText"/>
        <w:ind w:left="0" w:right="114"/>
        <w:jc w:val="both"/>
        <w:rPr>
          <w:b/>
          <w:bCs/>
        </w:rPr>
      </w:pPr>
    </w:p>
    <w:p w:rsidR="007249BC" w:rsidRDefault="007249BC">
      <w:pPr>
        <w:pStyle w:val="BodyText"/>
        <w:ind w:left="0" w:right="114"/>
        <w:jc w:val="both"/>
        <w:rPr>
          <w:b/>
          <w:bCs/>
        </w:rPr>
      </w:pPr>
    </w:p>
    <w:p w:rsidR="007249BC" w:rsidRDefault="007249BC">
      <w:pPr>
        <w:pStyle w:val="BodyText"/>
        <w:ind w:left="0" w:right="114"/>
        <w:jc w:val="both"/>
        <w:rPr>
          <w:b/>
          <w:bCs/>
        </w:rPr>
      </w:pPr>
    </w:p>
    <w:p w:rsidR="007249BC" w:rsidRDefault="00E70D22">
      <w:pPr>
        <w:pStyle w:val="BodyText"/>
        <w:ind w:left="0" w:right="114"/>
        <w:jc w:val="both"/>
        <w:rPr>
          <w:b/>
          <w:bCs/>
          <w:sz w:val="24"/>
          <w:szCs w:val="24"/>
          <w:lang w:val="en-GB"/>
        </w:rPr>
      </w:pPr>
      <w:r>
        <w:rPr>
          <w:b/>
          <w:bCs/>
          <w:sz w:val="24"/>
          <w:szCs w:val="24"/>
          <w:lang w:val="en-GB"/>
        </w:rPr>
        <w:t xml:space="preserve">5.2 </w:t>
      </w:r>
      <w:r>
        <w:rPr>
          <w:b/>
          <w:bCs/>
          <w:sz w:val="24"/>
          <w:szCs w:val="24"/>
        </w:rPr>
        <w:t>Conclusion</w:t>
      </w:r>
    </w:p>
    <w:p w:rsidR="007249BC" w:rsidRDefault="00E70D22" w:rsidP="003E29AB">
      <w:pPr>
        <w:pStyle w:val="BodyText"/>
        <w:spacing w:beforeLines="50" w:line="360" w:lineRule="auto"/>
        <w:ind w:left="0" w:right="115" w:firstLineChars="300" w:firstLine="1454"/>
        <w:jc w:val="both"/>
        <w:rPr>
          <w:sz w:val="24"/>
          <w:szCs w:val="24"/>
          <w:lang w:val="en-GB"/>
        </w:rPr>
      </w:pPr>
      <w:r>
        <w:rPr>
          <w:b/>
          <w:bCs/>
          <w:w w:val="200"/>
          <w:sz w:val="24"/>
          <w:szCs w:val="24"/>
        </w:rPr>
        <w:t>I</w:t>
      </w:r>
      <w:r>
        <w:rPr>
          <w:sz w:val="24"/>
          <w:szCs w:val="24"/>
        </w:rPr>
        <w:t xml:space="preserve">njustice anywhere is a threat to justice everywhere. A system of law, without effective remedies either fails in its mission or serves very little purpose. An effective system of remedies would also serve no good purpose unless there is a vast awareness of the existence and availability of those remedies. Out of all legal remedies, writ is a very important piece of legal remedy against arbitrary administrative action. If proactive approaches are taken to the practical modification in the existing system of Law of Writs in Bangladesh, it can be proved truly effective as a remedy to the public to guarantee their rights. Initially the development of Writ in Bangladesh was slow due the prolonged periods of Martial Laws and autocratic regimes that curtailed the fundamental rights and disrupted the normal functions of the judiciary. Once the democratic institutions had changed to operate the judiciary boldly re-asserted its proper constitutional role. As a result, progressive interpretations of the Constitution, including the development of PIL, became possible. The Supreme Court tackled the problem of access to justice by people through radical changes and alterations made in the requirements of </w:t>
      </w:r>
      <w:r>
        <w:rPr>
          <w:i/>
          <w:sz w:val="24"/>
          <w:szCs w:val="24"/>
        </w:rPr>
        <w:t>locus standi</w:t>
      </w:r>
      <w:r>
        <w:rPr>
          <w:sz w:val="24"/>
          <w:szCs w:val="24"/>
        </w:rPr>
        <w:t>and of party aggrieved. Public Interest Litigation as it has developed in recent years marks a significant departure from traditional judicial proceedings. The court is now seen as an institution not only reaching out to provide relief to citizens but even venturing into formulation of policy</w:t>
      </w:r>
      <w:r>
        <w:rPr>
          <w:sz w:val="24"/>
          <w:szCs w:val="24"/>
          <w:lang w:val="en-GB"/>
        </w:rPr>
        <w:t>.</w:t>
      </w:r>
    </w:p>
    <w:p w:rsidR="007249BC" w:rsidRDefault="00E70D22" w:rsidP="003E29AB">
      <w:pPr>
        <w:spacing w:beforeLines="50" w:line="360" w:lineRule="auto"/>
        <w:ind w:firstLineChars="500" w:firstLine="1200"/>
        <w:jc w:val="both"/>
        <w:rPr>
          <w:rFonts w:eastAsia="SimSun"/>
          <w:color w:val="000000"/>
          <w:sz w:val="24"/>
          <w:szCs w:val="24"/>
          <w:lang w:val="en-GB"/>
        </w:rPr>
      </w:pPr>
      <w:r>
        <w:rPr>
          <w:rFonts w:eastAsia="SimSun"/>
          <w:color w:val="000000"/>
          <w:sz w:val="24"/>
          <w:szCs w:val="24"/>
        </w:rPr>
        <w:lastRenderedPageBreak/>
        <w:t>The above issues could also be addressed by statutory regulation, should constitutional amendment be considered too ambitious. It will require the parliament to introduce a bill on negotiation, conclusion, ratification and implementation of treaties as well as international customary norms within domestic jurisdiction. t is also possible to address the problem by making special approaches to specific categories of treaties and customs, e.g. a Bill of Rights incorporating all human rights universally recognized as such as well as all rights enshrined in international human rights instruments to which Bangladesh is a party, could be adopted by the parliament to make them part of domestic law as well. This would substantially serve the cause of protection, promotion and development of human rights which has now become a credible measure of human progress and welfare.</w:t>
      </w:r>
    </w:p>
    <w:p w:rsidR="007249BC" w:rsidRDefault="007249BC">
      <w:pPr>
        <w:pStyle w:val="BodyText"/>
        <w:spacing w:line="360" w:lineRule="auto"/>
        <w:ind w:left="0" w:right="117"/>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7249BC">
      <w:pPr>
        <w:spacing w:line="360" w:lineRule="auto"/>
        <w:jc w:val="both"/>
        <w:rPr>
          <w:sz w:val="24"/>
          <w:szCs w:val="24"/>
        </w:rPr>
      </w:pPr>
    </w:p>
    <w:p w:rsidR="007249BC" w:rsidRDefault="00E70D22">
      <w:pPr>
        <w:spacing w:line="360" w:lineRule="auto"/>
        <w:jc w:val="center"/>
        <w:rPr>
          <w:b/>
          <w:bCs/>
          <w:sz w:val="24"/>
          <w:szCs w:val="24"/>
          <w:lang w:val="en-GB"/>
        </w:rPr>
      </w:pPr>
      <w:r>
        <w:rPr>
          <w:b/>
          <w:bCs/>
          <w:sz w:val="24"/>
          <w:szCs w:val="24"/>
          <w:lang w:val="en-GB"/>
        </w:rPr>
        <w:lastRenderedPageBreak/>
        <w:t>BIBLIOGRAPHY</w:t>
      </w:r>
    </w:p>
    <w:p w:rsidR="007249BC" w:rsidRDefault="007249BC">
      <w:pPr>
        <w:spacing w:line="360" w:lineRule="auto"/>
        <w:rPr>
          <w:sz w:val="24"/>
          <w:szCs w:val="24"/>
          <w:lang w:val="en-GB"/>
        </w:rPr>
      </w:pPr>
    </w:p>
    <w:p w:rsidR="007249BC" w:rsidRDefault="00E70D22">
      <w:pPr>
        <w:spacing w:line="360" w:lineRule="auto"/>
        <w:jc w:val="both"/>
        <w:rPr>
          <w:b/>
          <w:bCs/>
          <w:sz w:val="24"/>
          <w:szCs w:val="24"/>
          <w:lang w:val="en-GB"/>
        </w:rPr>
      </w:pPr>
      <w:r>
        <w:rPr>
          <w:b/>
          <w:bCs/>
          <w:sz w:val="24"/>
          <w:szCs w:val="24"/>
          <w:lang w:val="en-GB"/>
        </w:rPr>
        <w:t>Laws</w:t>
      </w:r>
    </w:p>
    <w:p w:rsidR="007249BC" w:rsidRDefault="00E70D22">
      <w:pPr>
        <w:numPr>
          <w:ilvl w:val="0"/>
          <w:numId w:val="14"/>
        </w:numPr>
        <w:spacing w:line="360" w:lineRule="auto"/>
        <w:jc w:val="both"/>
        <w:rPr>
          <w:rFonts w:eastAsia="Arial"/>
          <w:color w:val="202124"/>
          <w:sz w:val="24"/>
          <w:szCs w:val="24"/>
          <w:shd w:val="clear" w:color="auto" w:fill="FFFFFF"/>
          <w:lang w:val="en-GB"/>
        </w:rPr>
      </w:pPr>
      <w:r>
        <w:rPr>
          <w:sz w:val="24"/>
          <w:szCs w:val="24"/>
          <w:lang w:val="en-GB"/>
        </w:rPr>
        <w:t>T</w:t>
      </w:r>
      <w:r>
        <w:rPr>
          <w:sz w:val="24"/>
          <w:szCs w:val="24"/>
        </w:rPr>
        <w:t>he Constitution of the People’s Republic of Bangladesh</w:t>
      </w:r>
      <w:r>
        <w:rPr>
          <w:sz w:val="24"/>
          <w:szCs w:val="24"/>
          <w:lang w:val="en-GB"/>
        </w:rPr>
        <w:t>, 1972</w:t>
      </w:r>
      <w:r>
        <w:rPr>
          <w:sz w:val="24"/>
          <w:szCs w:val="24"/>
        </w:rPr>
        <w:t>.</w:t>
      </w:r>
    </w:p>
    <w:p w:rsidR="007249BC" w:rsidRDefault="00E70D22">
      <w:pPr>
        <w:numPr>
          <w:ilvl w:val="0"/>
          <w:numId w:val="14"/>
        </w:numPr>
        <w:spacing w:line="360" w:lineRule="auto"/>
        <w:jc w:val="both"/>
        <w:rPr>
          <w:rFonts w:eastAsia="Arial"/>
          <w:color w:val="202124"/>
          <w:sz w:val="24"/>
          <w:szCs w:val="24"/>
          <w:shd w:val="clear" w:color="auto" w:fill="FFFFFF"/>
          <w:lang w:val="en-GB"/>
        </w:rPr>
      </w:pPr>
      <w:r>
        <w:rPr>
          <w:rFonts w:eastAsia="Arial"/>
          <w:color w:val="202124"/>
          <w:sz w:val="24"/>
          <w:szCs w:val="24"/>
          <w:shd w:val="clear" w:color="auto" w:fill="FFFFFF"/>
          <w:lang w:val="en-GB"/>
        </w:rPr>
        <w:t xml:space="preserve">The </w:t>
      </w:r>
      <w:r>
        <w:rPr>
          <w:rFonts w:eastAsia="Arial"/>
          <w:color w:val="202124"/>
          <w:sz w:val="24"/>
          <w:szCs w:val="24"/>
          <w:shd w:val="clear" w:color="auto" w:fill="FFFFFF"/>
        </w:rPr>
        <w:t>Constitution of India</w:t>
      </w:r>
      <w:r>
        <w:rPr>
          <w:rFonts w:eastAsia="Arial"/>
          <w:color w:val="202124"/>
          <w:sz w:val="24"/>
          <w:szCs w:val="24"/>
          <w:shd w:val="clear" w:color="auto" w:fill="FFFFFF"/>
          <w:lang w:val="en-GB"/>
        </w:rPr>
        <w:t>, 1949.</w:t>
      </w:r>
    </w:p>
    <w:p w:rsidR="007249BC" w:rsidRDefault="00E70D22">
      <w:pPr>
        <w:numPr>
          <w:ilvl w:val="0"/>
          <w:numId w:val="14"/>
        </w:numPr>
        <w:spacing w:line="360" w:lineRule="auto"/>
        <w:jc w:val="both"/>
        <w:rPr>
          <w:sz w:val="24"/>
          <w:szCs w:val="24"/>
          <w:lang w:val="en-GB"/>
        </w:rPr>
      </w:pPr>
      <w:r>
        <w:rPr>
          <w:rFonts w:eastAsia="Arial"/>
          <w:color w:val="202124"/>
          <w:sz w:val="24"/>
          <w:szCs w:val="24"/>
          <w:shd w:val="clear" w:color="auto" w:fill="FFFFFF"/>
          <w:lang w:val="en-GB"/>
        </w:rPr>
        <w:t xml:space="preserve">The </w:t>
      </w:r>
      <w:r>
        <w:rPr>
          <w:rFonts w:eastAsia="Arial"/>
          <w:color w:val="202124"/>
          <w:sz w:val="24"/>
          <w:szCs w:val="24"/>
          <w:shd w:val="clear" w:color="auto" w:fill="FFFFFF"/>
        </w:rPr>
        <w:t>Constitution of the Islamic Republic of Pakistan</w:t>
      </w:r>
      <w:r>
        <w:rPr>
          <w:rFonts w:eastAsia="Arial"/>
          <w:color w:val="202124"/>
          <w:sz w:val="24"/>
          <w:szCs w:val="24"/>
          <w:shd w:val="clear" w:color="auto" w:fill="FFFFFF"/>
          <w:lang w:val="en-GB"/>
        </w:rPr>
        <w:t>, 1973.</w:t>
      </w:r>
    </w:p>
    <w:p w:rsidR="007249BC" w:rsidRDefault="00E70D22">
      <w:pPr>
        <w:numPr>
          <w:ilvl w:val="0"/>
          <w:numId w:val="14"/>
        </w:numPr>
        <w:spacing w:line="360" w:lineRule="auto"/>
        <w:jc w:val="both"/>
        <w:rPr>
          <w:sz w:val="24"/>
          <w:szCs w:val="24"/>
          <w:lang w:val="en-GB"/>
        </w:rPr>
      </w:pPr>
      <w:r>
        <w:rPr>
          <w:sz w:val="24"/>
          <w:szCs w:val="24"/>
          <w:lang w:val="en-GB"/>
        </w:rPr>
        <w:t>Convention on Elimination All forms of Discrimination against Women.</w:t>
      </w:r>
    </w:p>
    <w:p w:rsidR="007249BC" w:rsidRDefault="00E70D22">
      <w:pPr>
        <w:numPr>
          <w:ilvl w:val="0"/>
          <w:numId w:val="14"/>
        </w:numPr>
        <w:spacing w:line="360" w:lineRule="auto"/>
        <w:jc w:val="both"/>
        <w:rPr>
          <w:sz w:val="24"/>
          <w:szCs w:val="24"/>
          <w:lang w:val="en-GB"/>
        </w:rPr>
      </w:pPr>
      <w:r>
        <w:rPr>
          <w:rFonts w:eastAsia="serif"/>
          <w:color w:val="101828"/>
          <w:sz w:val="24"/>
          <w:szCs w:val="24"/>
          <w:shd w:val="clear" w:color="auto" w:fill="FFFFFF"/>
        </w:rPr>
        <w:t>International Covenant on Civil and Political Rights</w:t>
      </w:r>
      <w:r>
        <w:rPr>
          <w:rFonts w:eastAsia="serif"/>
          <w:color w:val="101828"/>
          <w:sz w:val="24"/>
          <w:szCs w:val="24"/>
          <w:shd w:val="clear" w:color="auto" w:fill="FFFFFF"/>
          <w:lang w:val="en-GB"/>
        </w:rPr>
        <w:t xml:space="preserve"> (</w:t>
      </w:r>
      <w:r>
        <w:rPr>
          <w:sz w:val="24"/>
          <w:szCs w:val="24"/>
        </w:rPr>
        <w:t>ICCPR</w:t>
      </w:r>
      <w:r>
        <w:rPr>
          <w:sz w:val="24"/>
          <w:szCs w:val="24"/>
          <w:lang w:val="en-GB"/>
        </w:rPr>
        <w:t>)</w:t>
      </w:r>
    </w:p>
    <w:p w:rsidR="007249BC" w:rsidRDefault="00E70D22">
      <w:pPr>
        <w:numPr>
          <w:ilvl w:val="0"/>
          <w:numId w:val="14"/>
        </w:numPr>
        <w:spacing w:line="360" w:lineRule="auto"/>
        <w:jc w:val="both"/>
        <w:rPr>
          <w:sz w:val="24"/>
          <w:szCs w:val="24"/>
          <w:lang w:val="en-GB"/>
        </w:rPr>
      </w:pPr>
      <w:r>
        <w:rPr>
          <w:rFonts w:eastAsia="serif"/>
          <w:color w:val="101828"/>
          <w:sz w:val="24"/>
          <w:szCs w:val="24"/>
          <w:shd w:val="clear" w:color="auto" w:fill="FFFFFF"/>
        </w:rPr>
        <w:t>International Covenant on Economic, Social and Cultural Rights</w:t>
      </w:r>
      <w:r>
        <w:rPr>
          <w:rFonts w:eastAsia="serif"/>
          <w:color w:val="101828"/>
          <w:sz w:val="24"/>
          <w:szCs w:val="24"/>
          <w:shd w:val="clear" w:color="auto" w:fill="FFFFFF"/>
          <w:lang w:val="en-GB"/>
        </w:rPr>
        <w:t xml:space="preserve"> (</w:t>
      </w:r>
      <w:r>
        <w:rPr>
          <w:sz w:val="24"/>
          <w:szCs w:val="24"/>
        </w:rPr>
        <w:t>ICESCR</w:t>
      </w:r>
      <w:r>
        <w:rPr>
          <w:sz w:val="24"/>
          <w:szCs w:val="24"/>
          <w:lang w:val="en-GB"/>
        </w:rPr>
        <w:t xml:space="preserve">) </w:t>
      </w:r>
    </w:p>
    <w:p w:rsidR="007249BC" w:rsidRDefault="00E70D22">
      <w:pPr>
        <w:numPr>
          <w:ilvl w:val="0"/>
          <w:numId w:val="14"/>
        </w:numPr>
        <w:spacing w:line="360" w:lineRule="auto"/>
        <w:jc w:val="both"/>
        <w:rPr>
          <w:sz w:val="24"/>
          <w:szCs w:val="24"/>
          <w:lang w:val="en-GB"/>
        </w:rPr>
      </w:pPr>
      <w:r>
        <w:rPr>
          <w:sz w:val="24"/>
          <w:szCs w:val="24"/>
        </w:rPr>
        <w:t>UniversalDeclaration of Human Rights</w:t>
      </w:r>
      <w:r>
        <w:rPr>
          <w:sz w:val="24"/>
          <w:szCs w:val="24"/>
          <w:lang w:val="en-GB"/>
        </w:rPr>
        <w:t xml:space="preserve"> (</w:t>
      </w:r>
      <w:r>
        <w:rPr>
          <w:sz w:val="24"/>
          <w:szCs w:val="24"/>
        </w:rPr>
        <w:t>UDHR</w:t>
      </w:r>
      <w:r>
        <w:rPr>
          <w:sz w:val="24"/>
          <w:szCs w:val="24"/>
          <w:lang w:val="en-GB"/>
        </w:rPr>
        <w:t>)</w:t>
      </w:r>
    </w:p>
    <w:p w:rsidR="007249BC" w:rsidRDefault="00E70D22">
      <w:pPr>
        <w:numPr>
          <w:ilvl w:val="0"/>
          <w:numId w:val="14"/>
        </w:numPr>
        <w:spacing w:line="360" w:lineRule="auto"/>
        <w:jc w:val="both"/>
        <w:rPr>
          <w:sz w:val="24"/>
          <w:szCs w:val="24"/>
          <w:lang w:val="en-GB"/>
        </w:rPr>
      </w:pPr>
      <w:r>
        <w:rPr>
          <w:sz w:val="24"/>
          <w:szCs w:val="24"/>
          <w:lang w:val="en-GB"/>
        </w:rPr>
        <w:t xml:space="preserve">Convention on the Rights of Children (CRC) </w:t>
      </w:r>
    </w:p>
    <w:p w:rsidR="007249BC" w:rsidRDefault="00E70D22">
      <w:pPr>
        <w:numPr>
          <w:ilvl w:val="0"/>
          <w:numId w:val="14"/>
        </w:numPr>
        <w:spacing w:line="360" w:lineRule="auto"/>
        <w:jc w:val="both"/>
        <w:rPr>
          <w:b/>
          <w:bCs/>
          <w:sz w:val="24"/>
          <w:szCs w:val="24"/>
          <w:lang w:val="en-GB"/>
        </w:rPr>
      </w:pPr>
      <w:r>
        <w:rPr>
          <w:sz w:val="24"/>
          <w:szCs w:val="24"/>
          <w:lang w:val="en-GB"/>
        </w:rPr>
        <w:t>Convention Against Torture (CAT)</w:t>
      </w:r>
    </w:p>
    <w:p w:rsidR="007249BC" w:rsidRDefault="007249BC">
      <w:pPr>
        <w:spacing w:line="360" w:lineRule="auto"/>
        <w:rPr>
          <w:b/>
          <w:bCs/>
          <w:sz w:val="24"/>
          <w:szCs w:val="24"/>
          <w:lang w:val="en-GB"/>
        </w:rPr>
      </w:pPr>
    </w:p>
    <w:p w:rsidR="007249BC" w:rsidRDefault="00E70D22">
      <w:pPr>
        <w:spacing w:line="360" w:lineRule="auto"/>
        <w:rPr>
          <w:b/>
          <w:bCs/>
          <w:sz w:val="24"/>
          <w:szCs w:val="24"/>
          <w:lang w:val="en-GB"/>
        </w:rPr>
      </w:pPr>
      <w:r>
        <w:rPr>
          <w:b/>
          <w:bCs/>
          <w:sz w:val="24"/>
          <w:szCs w:val="24"/>
          <w:lang w:val="en-GB"/>
        </w:rPr>
        <w:t>Books</w:t>
      </w:r>
    </w:p>
    <w:p w:rsidR="007249BC" w:rsidRDefault="00E70D22">
      <w:pPr>
        <w:pStyle w:val="ListParagraph"/>
        <w:numPr>
          <w:ilvl w:val="0"/>
          <w:numId w:val="15"/>
        </w:numPr>
        <w:spacing w:line="360" w:lineRule="auto"/>
        <w:jc w:val="both"/>
        <w:rPr>
          <w:sz w:val="24"/>
          <w:szCs w:val="24"/>
          <w:lang w:val="en-GB"/>
        </w:rPr>
      </w:pPr>
      <w:r>
        <w:rPr>
          <w:color w:val="000000" w:themeColor="text1"/>
          <w:sz w:val="24"/>
          <w:szCs w:val="24"/>
        </w:rPr>
        <w:t xml:space="preserve">AbdulHalim (1998). </w:t>
      </w:r>
      <w:r>
        <w:rPr>
          <w:i/>
          <w:color w:val="000000" w:themeColor="text1"/>
          <w:sz w:val="24"/>
          <w:szCs w:val="24"/>
        </w:rPr>
        <w:t>Constitution, Constitutional Law and Politics: Bangladesh Perspective, A Comparative Study of Constitutionalism in Bangladesh</w:t>
      </w:r>
      <w:r>
        <w:rPr>
          <w:color w:val="000000" w:themeColor="text1"/>
          <w:sz w:val="24"/>
          <w:szCs w:val="24"/>
        </w:rPr>
        <w:t xml:space="preserve"> (12</w:t>
      </w:r>
      <w:r>
        <w:rPr>
          <w:color w:val="000000" w:themeColor="text1"/>
          <w:sz w:val="24"/>
          <w:szCs w:val="24"/>
          <w:vertAlign w:val="superscript"/>
        </w:rPr>
        <w:t>th</w:t>
      </w:r>
      <w:r>
        <w:rPr>
          <w:color w:val="000000" w:themeColor="text1"/>
          <w:sz w:val="24"/>
          <w:szCs w:val="24"/>
        </w:rPr>
        <w:t>ed.).  CCB Foundation, Dhaka, 2009.</w:t>
      </w:r>
    </w:p>
    <w:p w:rsidR="007249BC" w:rsidRDefault="00E70D22">
      <w:pPr>
        <w:pStyle w:val="ListParagraph"/>
        <w:numPr>
          <w:ilvl w:val="0"/>
          <w:numId w:val="15"/>
        </w:numPr>
        <w:spacing w:line="360" w:lineRule="auto"/>
        <w:jc w:val="both"/>
        <w:rPr>
          <w:sz w:val="24"/>
          <w:szCs w:val="24"/>
          <w:lang w:val="en-GB"/>
        </w:rPr>
      </w:pPr>
      <w:r>
        <w:rPr>
          <w:sz w:val="24"/>
          <w:szCs w:val="24"/>
        </w:rPr>
        <w:t>Abdullah Al Faruque</w:t>
      </w:r>
      <w:r>
        <w:rPr>
          <w:sz w:val="24"/>
          <w:szCs w:val="24"/>
          <w:lang w:val="en-GB"/>
        </w:rPr>
        <w:t xml:space="preserve">, </w:t>
      </w:r>
      <w:r>
        <w:rPr>
          <w:i/>
          <w:iCs/>
          <w:sz w:val="24"/>
          <w:szCs w:val="24"/>
        </w:rPr>
        <w:t>International human rights law: protection mechanism and contemporary</w:t>
      </w:r>
      <w:r>
        <w:rPr>
          <w:sz w:val="24"/>
          <w:szCs w:val="24"/>
        </w:rPr>
        <w:t>, New Warsi Book Corporation, Dhaka, 1</w:t>
      </w:r>
      <w:r>
        <w:rPr>
          <w:sz w:val="24"/>
          <w:szCs w:val="24"/>
          <w:vertAlign w:val="superscript"/>
        </w:rPr>
        <w:t>st</w:t>
      </w:r>
      <w:r>
        <w:rPr>
          <w:sz w:val="24"/>
          <w:szCs w:val="24"/>
        </w:rPr>
        <w:t xml:space="preserve"> Edition</w:t>
      </w:r>
      <w:r>
        <w:rPr>
          <w:sz w:val="24"/>
          <w:szCs w:val="24"/>
          <w:lang w:val="en-GB"/>
        </w:rPr>
        <w:t xml:space="preserve">. </w:t>
      </w:r>
    </w:p>
    <w:p w:rsidR="007249BC" w:rsidRDefault="00E70D22">
      <w:pPr>
        <w:pStyle w:val="ListParagraph"/>
        <w:numPr>
          <w:ilvl w:val="0"/>
          <w:numId w:val="15"/>
        </w:numPr>
        <w:spacing w:line="360" w:lineRule="auto"/>
        <w:jc w:val="both"/>
        <w:rPr>
          <w:color w:val="000000" w:themeColor="text1"/>
          <w:sz w:val="24"/>
          <w:szCs w:val="24"/>
          <w:u w:val="single"/>
        </w:rPr>
      </w:pPr>
      <w:r>
        <w:rPr>
          <w:sz w:val="24"/>
          <w:szCs w:val="24"/>
        </w:rPr>
        <w:t>Abdullah Al Faruque</w:t>
      </w:r>
      <w:r>
        <w:rPr>
          <w:sz w:val="24"/>
          <w:szCs w:val="24"/>
          <w:lang w:val="en-GB"/>
        </w:rPr>
        <w:t xml:space="preserve">, </w:t>
      </w:r>
      <w:r>
        <w:rPr>
          <w:i/>
          <w:iCs/>
          <w:sz w:val="24"/>
          <w:szCs w:val="24"/>
        </w:rPr>
        <w:t xml:space="preserve">International </w:t>
      </w:r>
      <w:r>
        <w:rPr>
          <w:i/>
          <w:iCs/>
          <w:sz w:val="24"/>
          <w:szCs w:val="24"/>
          <w:lang w:val="en-GB"/>
        </w:rPr>
        <w:t>H</w:t>
      </w:r>
      <w:r>
        <w:rPr>
          <w:i/>
          <w:iCs/>
          <w:sz w:val="24"/>
          <w:szCs w:val="24"/>
        </w:rPr>
        <w:t>uman</w:t>
      </w:r>
      <w:r>
        <w:rPr>
          <w:i/>
          <w:iCs/>
          <w:sz w:val="24"/>
          <w:szCs w:val="24"/>
          <w:lang w:val="en-GB"/>
        </w:rPr>
        <w:t>R</w:t>
      </w:r>
      <w:r>
        <w:rPr>
          <w:i/>
          <w:iCs/>
          <w:sz w:val="24"/>
          <w:szCs w:val="24"/>
        </w:rPr>
        <w:t>ights</w:t>
      </w:r>
      <w:r>
        <w:rPr>
          <w:i/>
          <w:iCs/>
          <w:sz w:val="24"/>
          <w:szCs w:val="24"/>
          <w:lang w:val="en-GB"/>
        </w:rPr>
        <w:t>L</w:t>
      </w:r>
      <w:r>
        <w:rPr>
          <w:i/>
          <w:iCs/>
          <w:sz w:val="24"/>
          <w:szCs w:val="24"/>
        </w:rPr>
        <w:t xml:space="preserve">aw: </w:t>
      </w:r>
      <w:r>
        <w:rPr>
          <w:i/>
          <w:iCs/>
          <w:sz w:val="24"/>
          <w:szCs w:val="24"/>
          <w:lang w:val="en-GB"/>
        </w:rPr>
        <w:t>P</w:t>
      </w:r>
      <w:r>
        <w:rPr>
          <w:i/>
          <w:iCs/>
          <w:sz w:val="24"/>
          <w:szCs w:val="24"/>
        </w:rPr>
        <w:t>rotection</w:t>
      </w:r>
      <w:r>
        <w:rPr>
          <w:i/>
          <w:iCs/>
          <w:sz w:val="24"/>
          <w:szCs w:val="24"/>
          <w:lang w:val="en-GB"/>
        </w:rPr>
        <w:t>M</w:t>
      </w:r>
      <w:r>
        <w:rPr>
          <w:i/>
          <w:iCs/>
          <w:sz w:val="24"/>
          <w:szCs w:val="24"/>
        </w:rPr>
        <w:t>echanism</w:t>
      </w:r>
      <w:r>
        <w:rPr>
          <w:i/>
          <w:iCs/>
          <w:sz w:val="24"/>
          <w:szCs w:val="24"/>
          <w:lang w:val="en-GB"/>
        </w:rPr>
        <w:t>A</w:t>
      </w:r>
      <w:r>
        <w:rPr>
          <w:i/>
          <w:iCs/>
          <w:sz w:val="24"/>
          <w:szCs w:val="24"/>
        </w:rPr>
        <w:t>nd</w:t>
      </w:r>
      <w:r>
        <w:rPr>
          <w:i/>
          <w:iCs/>
          <w:sz w:val="24"/>
          <w:szCs w:val="24"/>
          <w:lang w:val="en-GB"/>
        </w:rPr>
        <w:t>C</w:t>
      </w:r>
      <w:r>
        <w:rPr>
          <w:i/>
          <w:iCs/>
          <w:sz w:val="24"/>
          <w:szCs w:val="24"/>
        </w:rPr>
        <w:t>ontemporary</w:t>
      </w:r>
      <w:r>
        <w:rPr>
          <w:sz w:val="24"/>
          <w:szCs w:val="24"/>
        </w:rPr>
        <w:t>, New Warsi Book Corporation, Dhaka, 1st Edition: 2012</w:t>
      </w:r>
      <w:r>
        <w:rPr>
          <w:sz w:val="24"/>
          <w:szCs w:val="24"/>
          <w:lang w:val="en-GB"/>
        </w:rPr>
        <w:t xml:space="preserve">. </w:t>
      </w:r>
    </w:p>
    <w:p w:rsidR="007249BC" w:rsidRDefault="00E70D22">
      <w:pPr>
        <w:pStyle w:val="ListParagraph"/>
        <w:numPr>
          <w:ilvl w:val="0"/>
          <w:numId w:val="15"/>
        </w:numPr>
        <w:spacing w:line="360" w:lineRule="auto"/>
        <w:jc w:val="both"/>
        <w:rPr>
          <w:color w:val="000000" w:themeColor="text1"/>
          <w:sz w:val="24"/>
          <w:szCs w:val="24"/>
          <w:u w:val="single"/>
        </w:rPr>
      </w:pPr>
      <w:r>
        <w:rPr>
          <w:color w:val="000000" w:themeColor="text1"/>
          <w:sz w:val="24"/>
          <w:szCs w:val="24"/>
        </w:rPr>
        <w:t xml:space="preserve">Barrister Md. AbdulHalim (2014), </w:t>
      </w:r>
      <w:r>
        <w:rPr>
          <w:i/>
          <w:iCs/>
          <w:color w:val="000000" w:themeColor="text1"/>
          <w:sz w:val="24"/>
          <w:szCs w:val="24"/>
        </w:rPr>
        <w:t>Bangladesh GanaparishadBitarka (in Bangla)</w:t>
      </w:r>
      <w:r>
        <w:rPr>
          <w:i/>
          <w:iCs/>
          <w:color w:val="000000" w:themeColor="text1"/>
          <w:sz w:val="24"/>
          <w:szCs w:val="24"/>
          <w:lang w:val="en-GB"/>
        </w:rPr>
        <w:t>,</w:t>
      </w:r>
      <w:r>
        <w:rPr>
          <w:color w:val="000000" w:themeColor="text1"/>
          <w:sz w:val="24"/>
          <w:szCs w:val="24"/>
        </w:rPr>
        <w:t xml:space="preserve"> (2</w:t>
      </w:r>
      <w:r>
        <w:rPr>
          <w:color w:val="000000" w:themeColor="text1"/>
          <w:sz w:val="24"/>
          <w:szCs w:val="24"/>
          <w:vertAlign w:val="superscript"/>
        </w:rPr>
        <w:t>nd</w:t>
      </w:r>
      <w:r>
        <w:rPr>
          <w:color w:val="000000" w:themeColor="text1"/>
          <w:sz w:val="24"/>
          <w:szCs w:val="24"/>
        </w:rPr>
        <w:t xml:space="preserve"> ed.), CCB Book Centre, Dhaka.</w:t>
      </w:r>
    </w:p>
    <w:p w:rsidR="007249BC" w:rsidRDefault="00E70D22">
      <w:pPr>
        <w:pStyle w:val="ListParagraph"/>
        <w:numPr>
          <w:ilvl w:val="0"/>
          <w:numId w:val="15"/>
        </w:numPr>
        <w:spacing w:line="360" w:lineRule="auto"/>
        <w:jc w:val="both"/>
        <w:rPr>
          <w:sz w:val="24"/>
          <w:szCs w:val="24"/>
          <w:lang w:val="en-GB"/>
        </w:rPr>
      </w:pPr>
      <w:r>
        <w:rPr>
          <w:color w:val="000000" w:themeColor="text1"/>
          <w:sz w:val="24"/>
          <w:szCs w:val="24"/>
        </w:rPr>
        <w:t xml:space="preserve">Barnett, Hilaire. </w:t>
      </w:r>
      <w:r>
        <w:rPr>
          <w:i/>
          <w:color w:val="000000" w:themeColor="text1"/>
          <w:sz w:val="24"/>
          <w:szCs w:val="24"/>
        </w:rPr>
        <w:t>Constitutional and Administrative Law (14</w:t>
      </w:r>
      <w:r>
        <w:rPr>
          <w:i/>
          <w:color w:val="000000" w:themeColor="text1"/>
          <w:sz w:val="24"/>
          <w:szCs w:val="24"/>
          <w:vertAlign w:val="superscript"/>
        </w:rPr>
        <w:t>th</w:t>
      </w:r>
      <w:r>
        <w:rPr>
          <w:i/>
          <w:color w:val="000000" w:themeColor="text1"/>
          <w:sz w:val="24"/>
          <w:szCs w:val="24"/>
        </w:rPr>
        <w:t>ed.)</w:t>
      </w:r>
      <w:r>
        <w:rPr>
          <w:color w:val="000000" w:themeColor="text1"/>
          <w:sz w:val="24"/>
          <w:szCs w:val="24"/>
        </w:rPr>
        <w:t xml:space="preserve"> 2021. </w:t>
      </w:r>
      <w:r>
        <w:rPr>
          <w:color w:val="000000" w:themeColor="text1"/>
          <w:spacing w:val="5"/>
          <w:sz w:val="24"/>
          <w:szCs w:val="24"/>
          <w:shd w:val="clear" w:color="auto" w:fill="FFFFFF"/>
        </w:rPr>
        <w:t xml:space="preserve">Routledge. </w:t>
      </w:r>
      <w:hyperlink r:id="rId13" w:tgtFrame="_blank" w:history="1">
        <w:r>
          <w:rPr>
            <w:rStyle w:val="Hyperlink"/>
            <w:color w:val="000000" w:themeColor="text1"/>
            <w:spacing w:val="5"/>
            <w:sz w:val="24"/>
            <w:szCs w:val="24"/>
            <w:u w:val="none"/>
            <w:shd w:val="clear" w:color="auto" w:fill="FFFFFF"/>
          </w:rPr>
          <w:t>https://doi.org/10.4324/9781003155638</w:t>
        </w:r>
      </w:hyperlink>
      <w:r>
        <w:rPr>
          <w:rStyle w:val="Hyperlink"/>
          <w:color w:val="000000" w:themeColor="text1"/>
          <w:spacing w:val="5"/>
          <w:sz w:val="24"/>
          <w:szCs w:val="24"/>
          <w:u w:val="none"/>
          <w:shd w:val="clear" w:color="auto" w:fill="FFFFFF"/>
          <w:lang w:val="en-GB"/>
        </w:rPr>
        <w:t>.</w:t>
      </w:r>
    </w:p>
    <w:p w:rsidR="007249BC" w:rsidRDefault="00E70D22">
      <w:pPr>
        <w:pStyle w:val="ListParagraph"/>
        <w:numPr>
          <w:ilvl w:val="0"/>
          <w:numId w:val="15"/>
        </w:numPr>
        <w:spacing w:line="360" w:lineRule="auto"/>
        <w:jc w:val="both"/>
        <w:rPr>
          <w:sz w:val="24"/>
          <w:szCs w:val="24"/>
          <w:lang w:val="en-GB"/>
        </w:rPr>
      </w:pPr>
      <w:r>
        <w:rPr>
          <w:sz w:val="24"/>
          <w:szCs w:val="24"/>
        </w:rPr>
        <w:t>Durga Das Basu</w:t>
      </w:r>
      <w:r>
        <w:rPr>
          <w:i/>
          <w:sz w:val="24"/>
          <w:szCs w:val="24"/>
        </w:rPr>
        <w:t xml:space="preserve">, Commentary on the Constitution of India, </w:t>
      </w:r>
      <w:r>
        <w:rPr>
          <w:sz w:val="24"/>
          <w:szCs w:val="24"/>
        </w:rPr>
        <w:t>Third Edition,Vol</w:t>
      </w:r>
      <w:r>
        <w:rPr>
          <w:sz w:val="24"/>
          <w:szCs w:val="24"/>
          <w:lang w:val="en-GB"/>
        </w:rPr>
        <w:t>-1.</w:t>
      </w:r>
    </w:p>
    <w:p w:rsidR="007249BC" w:rsidRDefault="00E70D22">
      <w:pPr>
        <w:pStyle w:val="ListParagraph"/>
        <w:numPr>
          <w:ilvl w:val="0"/>
          <w:numId w:val="15"/>
        </w:numPr>
        <w:spacing w:line="360" w:lineRule="auto"/>
        <w:jc w:val="both"/>
        <w:rPr>
          <w:sz w:val="24"/>
          <w:szCs w:val="24"/>
          <w:lang w:val="en-GB"/>
        </w:rPr>
      </w:pPr>
      <w:r>
        <w:rPr>
          <w:color w:val="000000" w:themeColor="text1"/>
          <w:sz w:val="24"/>
          <w:szCs w:val="24"/>
        </w:rPr>
        <w:t xml:space="preserve">Harvey, Jack &amp; Bather, Leslie (1982), </w:t>
      </w:r>
      <w:r>
        <w:rPr>
          <w:i/>
          <w:color w:val="000000" w:themeColor="text1"/>
          <w:sz w:val="24"/>
          <w:szCs w:val="24"/>
        </w:rPr>
        <w:t>The British Constitution and Politics</w:t>
      </w:r>
      <w:r>
        <w:rPr>
          <w:color w:val="000000" w:themeColor="text1"/>
          <w:sz w:val="24"/>
          <w:szCs w:val="24"/>
        </w:rPr>
        <w:t>, (</w:t>
      </w:r>
      <w:r>
        <w:rPr>
          <w:color w:val="000000" w:themeColor="text1"/>
          <w:sz w:val="24"/>
          <w:szCs w:val="24"/>
          <w:shd w:val="clear" w:color="auto" w:fill="FFFFFF"/>
        </w:rPr>
        <w:t>London: Macmillan Education)</w:t>
      </w:r>
      <w:r>
        <w:rPr>
          <w:color w:val="000000" w:themeColor="text1"/>
          <w:sz w:val="24"/>
          <w:szCs w:val="24"/>
          <w:shd w:val="clear" w:color="auto" w:fill="FFFFFF"/>
          <w:lang w:val="en-GB"/>
        </w:rPr>
        <w:t>.</w:t>
      </w:r>
    </w:p>
    <w:p w:rsidR="007249BC" w:rsidRDefault="00E70D22">
      <w:pPr>
        <w:pStyle w:val="ListParagraph"/>
        <w:numPr>
          <w:ilvl w:val="0"/>
          <w:numId w:val="15"/>
        </w:numPr>
        <w:spacing w:line="360" w:lineRule="auto"/>
        <w:jc w:val="both"/>
        <w:rPr>
          <w:sz w:val="24"/>
          <w:szCs w:val="24"/>
          <w:lang w:val="en-GB"/>
        </w:rPr>
      </w:pPr>
      <w:r>
        <w:rPr>
          <w:sz w:val="24"/>
          <w:szCs w:val="24"/>
        </w:rPr>
        <w:t xml:space="preserve">LatifurRahman, 2005, </w:t>
      </w:r>
      <w:r>
        <w:rPr>
          <w:i/>
          <w:iCs/>
          <w:sz w:val="24"/>
          <w:szCs w:val="24"/>
        </w:rPr>
        <w:t>The Constitution of the People’s Republic of Bangladesh with Comments &amp;Case-Laws</w:t>
      </w:r>
      <w:r>
        <w:rPr>
          <w:i/>
          <w:iCs/>
          <w:sz w:val="24"/>
          <w:szCs w:val="24"/>
          <w:lang w:val="en-GB"/>
        </w:rPr>
        <w:t>,</w:t>
      </w:r>
      <w:r>
        <w:rPr>
          <w:sz w:val="24"/>
          <w:szCs w:val="24"/>
        </w:rPr>
        <w:t xml:space="preserve"> Dhaka</w:t>
      </w:r>
      <w:r>
        <w:rPr>
          <w:sz w:val="24"/>
          <w:szCs w:val="24"/>
          <w:lang w:val="en-GB"/>
        </w:rPr>
        <w:t xml:space="preserve">, </w:t>
      </w:r>
      <w:r>
        <w:rPr>
          <w:sz w:val="24"/>
          <w:szCs w:val="24"/>
        </w:rPr>
        <w:t>Mullick Brothers</w:t>
      </w:r>
      <w:r>
        <w:rPr>
          <w:sz w:val="24"/>
          <w:szCs w:val="24"/>
          <w:lang w:val="en-GB"/>
        </w:rPr>
        <w:t>.</w:t>
      </w:r>
    </w:p>
    <w:p w:rsidR="007249BC" w:rsidRDefault="00E70D22">
      <w:pPr>
        <w:pStyle w:val="ListParagraph"/>
        <w:numPr>
          <w:ilvl w:val="0"/>
          <w:numId w:val="15"/>
        </w:numPr>
        <w:spacing w:line="360" w:lineRule="auto"/>
        <w:jc w:val="both"/>
        <w:rPr>
          <w:sz w:val="24"/>
          <w:szCs w:val="24"/>
          <w:lang w:val="en-GB"/>
        </w:rPr>
      </w:pPr>
      <w:r>
        <w:rPr>
          <w:sz w:val="24"/>
          <w:szCs w:val="24"/>
          <w:lang w:val="en-GB"/>
        </w:rPr>
        <w:t>M</w:t>
      </w:r>
      <w:r>
        <w:rPr>
          <w:sz w:val="24"/>
          <w:szCs w:val="24"/>
        </w:rPr>
        <w:t>ahmudulIslam,</w:t>
      </w:r>
      <w:r>
        <w:rPr>
          <w:i/>
          <w:iCs/>
          <w:sz w:val="24"/>
          <w:szCs w:val="24"/>
        </w:rPr>
        <w:t>Constitutional law of Bangladesh</w:t>
      </w:r>
      <w:r>
        <w:rPr>
          <w:sz w:val="24"/>
          <w:szCs w:val="24"/>
        </w:rPr>
        <w:t>, 2nd Edition, Mullick Brothers,Dhaka,2003</w:t>
      </w:r>
      <w:r>
        <w:rPr>
          <w:sz w:val="24"/>
          <w:szCs w:val="24"/>
          <w:lang w:val="en-GB"/>
        </w:rPr>
        <w:t>.</w:t>
      </w:r>
    </w:p>
    <w:p w:rsidR="007249BC" w:rsidRDefault="00E70D22">
      <w:pPr>
        <w:pStyle w:val="ListParagraph"/>
        <w:numPr>
          <w:ilvl w:val="0"/>
          <w:numId w:val="15"/>
        </w:numPr>
        <w:spacing w:line="360" w:lineRule="auto"/>
        <w:jc w:val="both"/>
        <w:rPr>
          <w:sz w:val="24"/>
          <w:szCs w:val="32"/>
          <w:lang w:val="en-GB"/>
        </w:rPr>
      </w:pPr>
      <w:r>
        <w:rPr>
          <w:sz w:val="24"/>
          <w:szCs w:val="24"/>
          <w:lang w:val="en-GB"/>
        </w:rPr>
        <w:t xml:space="preserve">M Shah Alam, </w:t>
      </w:r>
      <w:r>
        <w:rPr>
          <w:i/>
          <w:iCs/>
          <w:sz w:val="24"/>
          <w:szCs w:val="24"/>
          <w:lang w:val="en-GB"/>
        </w:rPr>
        <w:t>Enforcement of International Human Rights law by Domestic Courts</w:t>
      </w:r>
      <w:r>
        <w:rPr>
          <w:sz w:val="24"/>
          <w:szCs w:val="24"/>
          <w:lang w:val="en-GB"/>
        </w:rPr>
        <w:t xml:space="preserve">, </w:t>
      </w:r>
      <w:r>
        <w:rPr>
          <w:sz w:val="24"/>
          <w:szCs w:val="24"/>
          <w:lang w:val="en-GB"/>
        </w:rPr>
        <w:lastRenderedPageBreak/>
        <w:t>New Warsi Book Corporation, Dhaka-2007.</w:t>
      </w:r>
    </w:p>
    <w:p w:rsidR="007249BC" w:rsidRDefault="00E70D22">
      <w:pPr>
        <w:pStyle w:val="ListParagraph"/>
        <w:numPr>
          <w:ilvl w:val="0"/>
          <w:numId w:val="15"/>
        </w:numPr>
        <w:spacing w:line="360" w:lineRule="auto"/>
        <w:jc w:val="both"/>
        <w:rPr>
          <w:sz w:val="24"/>
          <w:szCs w:val="32"/>
          <w:lang w:val="en-GB"/>
        </w:rPr>
      </w:pPr>
      <w:r>
        <w:rPr>
          <w:sz w:val="24"/>
          <w:szCs w:val="24"/>
          <w:lang w:val="en-GB"/>
        </w:rPr>
        <w:t xml:space="preserve">M </w:t>
      </w:r>
      <w:r>
        <w:rPr>
          <w:sz w:val="24"/>
          <w:szCs w:val="24"/>
        </w:rPr>
        <w:t>Munir, Constitution of the Islamic Republic of Bangladesh, Lahore,1965</w:t>
      </w:r>
      <w:r>
        <w:rPr>
          <w:sz w:val="24"/>
          <w:szCs w:val="24"/>
          <w:lang w:val="en-GB"/>
        </w:rPr>
        <w:t>.</w:t>
      </w:r>
    </w:p>
    <w:p w:rsidR="007249BC" w:rsidRDefault="00E70D22">
      <w:pPr>
        <w:pStyle w:val="ListParagraph"/>
        <w:numPr>
          <w:ilvl w:val="0"/>
          <w:numId w:val="15"/>
        </w:numPr>
        <w:spacing w:line="360" w:lineRule="auto"/>
        <w:jc w:val="both"/>
        <w:rPr>
          <w:sz w:val="24"/>
          <w:szCs w:val="24"/>
          <w:lang w:val="en-GB"/>
        </w:rPr>
      </w:pPr>
      <w:r>
        <w:rPr>
          <w:sz w:val="24"/>
          <w:szCs w:val="32"/>
          <w:lang w:val="en-GB"/>
        </w:rPr>
        <w:t>N</w:t>
      </w:r>
      <w:r>
        <w:rPr>
          <w:sz w:val="24"/>
          <w:szCs w:val="32"/>
        </w:rPr>
        <w:t>aim Ahmed, 1999, P</w:t>
      </w:r>
      <w:r>
        <w:rPr>
          <w:i/>
          <w:iCs/>
          <w:sz w:val="24"/>
          <w:szCs w:val="32"/>
        </w:rPr>
        <w:t xml:space="preserve">ublic </w:t>
      </w:r>
      <w:r>
        <w:rPr>
          <w:i/>
          <w:iCs/>
          <w:sz w:val="24"/>
          <w:szCs w:val="32"/>
          <w:lang w:val="en-GB"/>
        </w:rPr>
        <w:t>I</w:t>
      </w:r>
      <w:r>
        <w:rPr>
          <w:i/>
          <w:iCs/>
          <w:sz w:val="24"/>
          <w:szCs w:val="32"/>
        </w:rPr>
        <w:t>nterest</w:t>
      </w:r>
      <w:r>
        <w:rPr>
          <w:i/>
          <w:iCs/>
          <w:sz w:val="24"/>
          <w:szCs w:val="32"/>
          <w:lang w:val="en-GB"/>
        </w:rPr>
        <w:t>L</w:t>
      </w:r>
      <w:r>
        <w:rPr>
          <w:i/>
          <w:iCs/>
          <w:sz w:val="24"/>
          <w:szCs w:val="32"/>
        </w:rPr>
        <w:t xml:space="preserve">itigation: </w:t>
      </w:r>
      <w:r>
        <w:rPr>
          <w:i/>
          <w:iCs/>
          <w:sz w:val="24"/>
          <w:szCs w:val="32"/>
          <w:lang w:val="en-GB"/>
        </w:rPr>
        <w:t>C</w:t>
      </w:r>
      <w:r>
        <w:rPr>
          <w:i/>
          <w:iCs/>
          <w:sz w:val="24"/>
          <w:szCs w:val="32"/>
        </w:rPr>
        <w:t>onstitutional</w:t>
      </w:r>
      <w:r>
        <w:rPr>
          <w:i/>
          <w:iCs/>
          <w:sz w:val="24"/>
          <w:szCs w:val="32"/>
          <w:lang w:val="en-GB"/>
        </w:rPr>
        <w:t>I</w:t>
      </w:r>
      <w:r>
        <w:rPr>
          <w:i/>
          <w:iCs/>
          <w:sz w:val="24"/>
          <w:szCs w:val="32"/>
        </w:rPr>
        <w:t>ssues</w:t>
      </w:r>
      <w:r>
        <w:rPr>
          <w:i/>
          <w:iCs/>
          <w:sz w:val="24"/>
          <w:szCs w:val="32"/>
          <w:lang w:val="en-GB"/>
        </w:rPr>
        <w:t>A</w:t>
      </w:r>
      <w:r>
        <w:rPr>
          <w:i/>
          <w:iCs/>
          <w:sz w:val="24"/>
          <w:szCs w:val="32"/>
        </w:rPr>
        <w:t>nd</w:t>
      </w:r>
      <w:r>
        <w:rPr>
          <w:i/>
          <w:iCs/>
          <w:sz w:val="24"/>
          <w:szCs w:val="32"/>
          <w:lang w:val="en-GB"/>
        </w:rPr>
        <w:t>R</w:t>
      </w:r>
      <w:r>
        <w:rPr>
          <w:i/>
          <w:iCs/>
          <w:sz w:val="24"/>
          <w:szCs w:val="32"/>
        </w:rPr>
        <w:t>emedies</w:t>
      </w:r>
      <w:r>
        <w:rPr>
          <w:sz w:val="24"/>
          <w:szCs w:val="32"/>
          <w:lang w:val="en-GB"/>
        </w:rPr>
        <w:t>.</w:t>
      </w:r>
    </w:p>
    <w:p w:rsidR="007249BC" w:rsidRDefault="00E70D22">
      <w:pPr>
        <w:pStyle w:val="ListParagraph"/>
        <w:numPr>
          <w:ilvl w:val="0"/>
          <w:numId w:val="15"/>
        </w:numPr>
        <w:spacing w:line="360" w:lineRule="auto"/>
        <w:jc w:val="both"/>
        <w:rPr>
          <w:sz w:val="24"/>
          <w:szCs w:val="24"/>
          <w:lang w:val="en-GB"/>
        </w:rPr>
      </w:pPr>
      <w:r>
        <w:rPr>
          <w:sz w:val="24"/>
          <w:szCs w:val="24"/>
          <w:lang w:val="en-GB"/>
        </w:rPr>
        <w:t>S</w:t>
      </w:r>
      <w:r>
        <w:rPr>
          <w:sz w:val="24"/>
          <w:szCs w:val="24"/>
        </w:rPr>
        <w:t xml:space="preserve">iddiqurRahmanMiah,2007, </w:t>
      </w:r>
      <w:r>
        <w:rPr>
          <w:i/>
          <w:iCs/>
          <w:sz w:val="24"/>
          <w:szCs w:val="24"/>
        </w:rPr>
        <w:t>Law of Writs in Bangladesh</w:t>
      </w:r>
      <w:r>
        <w:rPr>
          <w:sz w:val="24"/>
          <w:szCs w:val="24"/>
        </w:rPr>
        <w:t>, Dhaka: New Warsi Book Corporation</w:t>
      </w:r>
      <w:r>
        <w:rPr>
          <w:sz w:val="24"/>
          <w:szCs w:val="24"/>
          <w:lang w:val="en-GB"/>
        </w:rPr>
        <w:t>.</w:t>
      </w:r>
    </w:p>
    <w:p w:rsidR="007249BC" w:rsidRDefault="007249BC">
      <w:pPr>
        <w:spacing w:line="360" w:lineRule="auto"/>
        <w:jc w:val="both"/>
        <w:rPr>
          <w:b/>
          <w:bCs/>
          <w:sz w:val="24"/>
          <w:szCs w:val="32"/>
        </w:rPr>
      </w:pPr>
    </w:p>
    <w:p w:rsidR="007249BC" w:rsidRDefault="00E70D22">
      <w:pPr>
        <w:spacing w:line="360" w:lineRule="auto"/>
        <w:jc w:val="both"/>
        <w:rPr>
          <w:b/>
          <w:bCs/>
          <w:sz w:val="24"/>
          <w:szCs w:val="32"/>
          <w:lang w:val="en-GB"/>
        </w:rPr>
      </w:pPr>
      <w:r>
        <w:rPr>
          <w:b/>
          <w:bCs/>
          <w:sz w:val="24"/>
          <w:szCs w:val="32"/>
          <w:lang w:val="en-GB"/>
        </w:rPr>
        <w:t>Others</w:t>
      </w:r>
    </w:p>
    <w:p w:rsidR="007249BC" w:rsidRDefault="00E70D22">
      <w:pPr>
        <w:numPr>
          <w:ilvl w:val="0"/>
          <w:numId w:val="16"/>
        </w:numPr>
        <w:spacing w:line="360" w:lineRule="auto"/>
        <w:jc w:val="both"/>
        <w:rPr>
          <w:sz w:val="24"/>
          <w:szCs w:val="24"/>
          <w:lang w:val="en-GB"/>
        </w:rPr>
      </w:pPr>
      <w:r>
        <w:rPr>
          <w:sz w:val="24"/>
          <w:szCs w:val="24"/>
        </w:rPr>
        <w:t>US Department of State, International Religious Freedom Report, July-December 2010</w:t>
      </w:r>
      <w:r>
        <w:rPr>
          <w:sz w:val="24"/>
          <w:szCs w:val="24"/>
          <w:lang w:val="en-GB"/>
        </w:rPr>
        <w:t>.</w:t>
      </w:r>
    </w:p>
    <w:p w:rsidR="007249BC" w:rsidRDefault="00E70D22">
      <w:pPr>
        <w:numPr>
          <w:ilvl w:val="0"/>
          <w:numId w:val="16"/>
        </w:numPr>
        <w:spacing w:line="360" w:lineRule="auto"/>
        <w:jc w:val="both"/>
        <w:rPr>
          <w:sz w:val="24"/>
          <w:szCs w:val="24"/>
        </w:rPr>
      </w:pPr>
      <w:r>
        <w:rPr>
          <w:sz w:val="24"/>
          <w:szCs w:val="24"/>
        </w:rPr>
        <w:t>http://www.state.gov/g/drl/rls/hrrpt/2010/sca/154478.htm, viewed on 30.01.2015.</w:t>
      </w:r>
    </w:p>
    <w:p w:rsidR="007249BC" w:rsidRDefault="00E70D22">
      <w:pPr>
        <w:pStyle w:val="FootnoteText"/>
        <w:numPr>
          <w:ilvl w:val="0"/>
          <w:numId w:val="16"/>
        </w:numPr>
        <w:spacing w:line="360" w:lineRule="auto"/>
        <w:jc w:val="both"/>
        <w:rPr>
          <w:sz w:val="24"/>
          <w:szCs w:val="24"/>
        </w:rPr>
      </w:pPr>
      <w:r>
        <w:rPr>
          <w:sz w:val="24"/>
          <w:szCs w:val="24"/>
          <w:lang w:val="en-GB"/>
        </w:rPr>
        <w:t>http://</w:t>
      </w:r>
      <w:r>
        <w:rPr>
          <w:sz w:val="24"/>
          <w:szCs w:val="24"/>
        </w:rPr>
        <w:t>www.financialexpress-bd.com, viewed on 02.02.2015.</w:t>
      </w:r>
    </w:p>
    <w:p w:rsidR="007249BC" w:rsidRDefault="00E70D22">
      <w:pPr>
        <w:numPr>
          <w:ilvl w:val="0"/>
          <w:numId w:val="16"/>
        </w:numPr>
        <w:spacing w:line="360" w:lineRule="auto"/>
        <w:jc w:val="both"/>
        <w:rPr>
          <w:sz w:val="24"/>
          <w:szCs w:val="24"/>
          <w:lang w:val="en-GB"/>
        </w:rPr>
      </w:pPr>
      <w:r>
        <w:rPr>
          <w:sz w:val="24"/>
          <w:szCs w:val="24"/>
          <w:lang w:val="en-GB"/>
        </w:rPr>
        <w:t>https://www.thedailystar.net/supplements/50-years-our-constitution-original-ideals-vs-reality/news/human-rights-the-constitution-bangladesh-3160256</w:t>
      </w:r>
    </w:p>
    <w:p w:rsidR="007249BC" w:rsidRDefault="007249BC">
      <w:pPr>
        <w:spacing w:line="360" w:lineRule="auto"/>
        <w:rPr>
          <w:sz w:val="24"/>
          <w:szCs w:val="24"/>
          <w:lang w:val="en-GB"/>
        </w:rPr>
      </w:pPr>
    </w:p>
    <w:p w:rsidR="007249BC" w:rsidRDefault="007249BC">
      <w:pPr>
        <w:spacing w:line="360" w:lineRule="auto"/>
        <w:rPr>
          <w:sz w:val="24"/>
          <w:szCs w:val="24"/>
          <w:lang w:val="en-GB"/>
        </w:rPr>
      </w:pPr>
    </w:p>
    <w:p w:rsidR="007249BC" w:rsidRDefault="007249BC">
      <w:pPr>
        <w:spacing w:line="360" w:lineRule="auto"/>
        <w:rPr>
          <w:sz w:val="24"/>
          <w:szCs w:val="24"/>
          <w:lang w:val="en-GB"/>
        </w:rPr>
      </w:pPr>
    </w:p>
    <w:p w:rsidR="007249BC" w:rsidRDefault="007249BC">
      <w:pPr>
        <w:spacing w:line="360" w:lineRule="auto"/>
        <w:rPr>
          <w:sz w:val="24"/>
          <w:szCs w:val="24"/>
          <w:lang w:val="en-GB"/>
        </w:rPr>
      </w:pPr>
    </w:p>
    <w:p w:rsidR="007249BC" w:rsidRDefault="007249BC">
      <w:pPr>
        <w:spacing w:line="360" w:lineRule="auto"/>
        <w:rPr>
          <w:sz w:val="24"/>
          <w:szCs w:val="24"/>
          <w:lang w:val="en-GB"/>
        </w:rPr>
      </w:pPr>
    </w:p>
    <w:p w:rsidR="007249BC" w:rsidRDefault="007249BC">
      <w:pPr>
        <w:spacing w:line="360" w:lineRule="auto"/>
        <w:rPr>
          <w:sz w:val="24"/>
          <w:szCs w:val="24"/>
          <w:lang w:val="en-GB"/>
        </w:rPr>
      </w:pPr>
    </w:p>
    <w:p w:rsidR="007249BC" w:rsidRDefault="007249BC">
      <w:pPr>
        <w:spacing w:line="360" w:lineRule="auto"/>
        <w:rPr>
          <w:sz w:val="24"/>
          <w:szCs w:val="24"/>
          <w:lang w:val="en-GB"/>
        </w:rPr>
      </w:pPr>
    </w:p>
    <w:p w:rsidR="007249BC" w:rsidRDefault="007249BC">
      <w:pPr>
        <w:spacing w:line="360" w:lineRule="auto"/>
        <w:jc w:val="center"/>
        <w:rPr>
          <w:b/>
          <w:bCs/>
          <w:sz w:val="24"/>
          <w:szCs w:val="24"/>
          <w:lang w:val="en-GB"/>
        </w:rPr>
      </w:pPr>
    </w:p>
    <w:sectPr w:rsidR="007249BC" w:rsidSect="00B0009F">
      <w:footerReference w:type="default" r:id="rId14"/>
      <w:pgSz w:w="11906" w:h="16838"/>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2FCB" w:rsidRDefault="00492FCB">
      <w:r>
        <w:separator/>
      </w:r>
    </w:p>
  </w:endnote>
  <w:endnote w:type="continuationSeparator" w:id="1">
    <w:p w:rsidR="00492FCB" w:rsidRDefault="00492FC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serif">
    <w:altName w:val="Segoe Print"/>
    <w:charset w:val="00"/>
    <w:family w:val="auto"/>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sans-serif">
    <w:altName w:val="Segoe Print"/>
    <w:charset w:val="00"/>
    <w:family w:val="auto"/>
    <w:pitch w:val="default"/>
    <w:sig w:usb0="00000000" w:usb1="00000000" w:usb2="00000000" w:usb3="00000000" w:csb0="00000000"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5302414"/>
    </w:sdtPr>
    <w:sdtContent>
      <w:p w:rsidR="003E29AB" w:rsidRDefault="003E29AB">
        <w:pPr>
          <w:pStyle w:val="Footer"/>
          <w:jc w:val="right"/>
        </w:pPr>
        <w:fldSimple w:instr=" PAGE   \* MERGEFORMAT ">
          <w:r w:rsidR="00517D6A">
            <w:rPr>
              <w:noProof/>
            </w:rPr>
            <w:t>X</w:t>
          </w:r>
        </w:fldSimple>
      </w:p>
    </w:sdtContent>
  </w:sdt>
  <w:p w:rsidR="003E29AB" w:rsidRDefault="003E29A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29AB" w:rsidRDefault="003E29AB">
    <w:pPr>
      <w:pStyle w:val="Footer"/>
      <w:jc w:val="right"/>
    </w:pPr>
    <w:r>
      <w:rPr>
        <w:noProof/>
      </w:rPr>
      <w:pict>
        <v:shapetype id="_x0000_t202" coordsize="21600,21600" o:spt="202" path="m,l,21600r21600,l21600,xe">
          <v:stroke joinstyle="miter"/>
          <v:path gradientshapeok="t" o:connecttype="rect"/>
        </v:shapetype>
        <v:shape id="Text Box 2" o:spid="_x0000_s2049" type="#_x0000_t202" style="position:absolute;left:0;text-align:left;margin-left:196.8pt;margin-top:0;width:2in;height:2in;z-index:251659264;visibility:visible;mso-wrap-style:none;mso-position-horizontal:right;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" filled="f" fillcolor="white [3201]" stroked="f" strokeweight=".5pt">
          <v:textbox style="mso-fit-shape-to-text:t" inset="0,0,0,0">
            <w:txbxContent>
              <w:p w:rsidR="003E29AB" w:rsidRDefault="003E29AB">
                <w:pPr>
                  <w:pStyle w:val="Footer"/>
                </w:pPr>
                <w:fldSimple w:instr=" PAGE  \* MERGEFORMAT ">
                  <w:r w:rsidR="00517D6A">
                    <w:rPr>
                      <w:noProof/>
                    </w:rPr>
                    <w:t>34</w:t>
                  </w:r>
                </w:fldSimple>
              </w:p>
            </w:txbxContent>
          </v:textbox>
          <w10:wrap anchorx="margin"/>
        </v:shape>
      </w:pict>
    </w:r>
  </w:p>
  <w:p w:rsidR="003E29AB" w:rsidRDefault="003E29A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2FCB" w:rsidRDefault="00492FCB">
      <w:r>
        <w:separator/>
      </w:r>
    </w:p>
  </w:footnote>
  <w:footnote w:type="continuationSeparator" w:id="1">
    <w:p w:rsidR="00492FCB" w:rsidRDefault="00492FCB">
      <w:r>
        <w:continuationSeparator/>
      </w:r>
    </w:p>
  </w:footnote>
  <w:footnote w:id="2">
    <w:p w:rsidR="003E29AB" w:rsidRDefault="003E29AB">
      <w:pPr>
        <w:pStyle w:val="FootnoteText"/>
        <w:spacing w:line="360" w:lineRule="auto"/>
        <w:rPr>
          <w:sz w:val="20"/>
          <w:szCs w:val="20"/>
        </w:rPr>
      </w:pPr>
      <w:r>
        <w:rPr>
          <w:rStyle w:val="FootnoteReference"/>
          <w:sz w:val="20"/>
          <w:szCs w:val="20"/>
        </w:rPr>
        <w:footnoteRef/>
      </w:r>
      <w:r>
        <w:rPr>
          <w:sz w:val="20"/>
          <w:szCs w:val="20"/>
        </w:rPr>
        <w:t xml:space="preserve">Halim, Barr. Md. Abdul (2014), </w:t>
      </w:r>
      <w:r>
        <w:rPr>
          <w:i/>
          <w:sz w:val="20"/>
          <w:szCs w:val="20"/>
        </w:rPr>
        <w:t xml:space="preserve">Bangladesh </w:t>
      </w:r>
      <w:r>
        <w:rPr>
          <w:i/>
          <w:color w:val="000000" w:themeColor="text1"/>
          <w:sz w:val="20"/>
          <w:szCs w:val="20"/>
        </w:rPr>
        <w:t>GonoporishadBitarka</w:t>
      </w:r>
      <w:r>
        <w:rPr>
          <w:color w:val="000000" w:themeColor="text1"/>
          <w:sz w:val="20"/>
          <w:szCs w:val="20"/>
        </w:rPr>
        <w:t>, CCC Book Centre (2</w:t>
      </w:r>
      <w:r>
        <w:rPr>
          <w:color w:val="000000" w:themeColor="text1"/>
          <w:sz w:val="20"/>
          <w:szCs w:val="20"/>
          <w:vertAlign w:val="superscript"/>
        </w:rPr>
        <w:t>nd</w:t>
      </w:r>
      <w:r>
        <w:rPr>
          <w:color w:val="000000" w:themeColor="text1"/>
          <w:sz w:val="20"/>
          <w:szCs w:val="20"/>
        </w:rPr>
        <w:t xml:space="preserve"> ed.), P-165.</w:t>
      </w:r>
    </w:p>
  </w:footnote>
  <w:footnote w:id="3">
    <w:p w:rsidR="003E29AB" w:rsidRDefault="003E29AB">
      <w:pPr>
        <w:pStyle w:val="FootnoteText"/>
        <w:spacing w:line="360" w:lineRule="auto"/>
        <w:rPr>
          <w:sz w:val="20"/>
          <w:szCs w:val="20"/>
        </w:rPr>
      </w:pPr>
      <w:r>
        <w:rPr>
          <w:rStyle w:val="FootnoteReference"/>
          <w:color w:val="000000" w:themeColor="text1"/>
          <w:sz w:val="20"/>
          <w:szCs w:val="20"/>
        </w:rPr>
        <w:footnoteRef/>
      </w:r>
      <w:r>
        <w:rPr>
          <w:color w:val="000000" w:themeColor="text1"/>
          <w:sz w:val="20"/>
          <w:szCs w:val="20"/>
        </w:rPr>
        <w:t xml:space="preserve">The Preamble, </w:t>
      </w:r>
      <w:r>
        <w:rPr>
          <w:i/>
          <w:color w:val="000000" w:themeColor="text1"/>
          <w:sz w:val="20"/>
          <w:szCs w:val="20"/>
        </w:rPr>
        <w:t>the Constitution of the People’s Republic of Bangladesh, 1972</w:t>
      </w:r>
      <w:r>
        <w:rPr>
          <w:color w:val="000000" w:themeColor="text1"/>
          <w:sz w:val="20"/>
          <w:szCs w:val="20"/>
        </w:rPr>
        <w:t>.</w:t>
      </w:r>
    </w:p>
  </w:footnote>
  <w:footnote w:id="4">
    <w:p w:rsidR="003E29AB" w:rsidRDefault="003E29AB">
      <w:pPr>
        <w:pStyle w:val="FootnoteText"/>
        <w:spacing w:line="360" w:lineRule="auto"/>
        <w:rPr>
          <w:sz w:val="20"/>
          <w:szCs w:val="20"/>
        </w:rPr>
      </w:pPr>
      <w:r>
        <w:rPr>
          <w:rStyle w:val="FootnoteReference"/>
          <w:sz w:val="20"/>
          <w:szCs w:val="20"/>
        </w:rPr>
        <w:footnoteRef/>
      </w:r>
      <w:r>
        <w:rPr>
          <w:sz w:val="20"/>
          <w:szCs w:val="20"/>
          <w:lang w:val="en-GB"/>
        </w:rPr>
        <w:t>Art. 26 of the Constitution of the People’s Republic of Bangladesh, 1972.</w:t>
      </w:r>
    </w:p>
  </w:footnote>
  <w:footnote w:id="5">
    <w:p w:rsidR="003E29AB" w:rsidRDefault="003E29AB">
      <w:pPr>
        <w:pStyle w:val="FootnoteText"/>
        <w:spacing w:line="360" w:lineRule="auto"/>
        <w:rPr>
          <w:sz w:val="20"/>
          <w:szCs w:val="20"/>
          <w:lang w:val="en-GB"/>
        </w:rPr>
      </w:pPr>
      <w:r>
        <w:rPr>
          <w:rStyle w:val="FootnoteReference"/>
          <w:sz w:val="20"/>
          <w:szCs w:val="20"/>
        </w:rPr>
        <w:footnoteRef/>
      </w:r>
      <w:r>
        <w:rPr>
          <w:sz w:val="20"/>
          <w:szCs w:val="20"/>
          <w:lang w:val="en-GB"/>
        </w:rPr>
        <w:t>Art. 44 of the Constitution of the People’s Republic of Bangladesh, 1972.</w:t>
      </w:r>
    </w:p>
  </w:footnote>
  <w:footnote w:id="6">
    <w:p w:rsidR="003E29AB" w:rsidRDefault="003E29AB">
      <w:pPr>
        <w:pStyle w:val="FootnoteText"/>
        <w:spacing w:line="360" w:lineRule="auto"/>
        <w:rPr>
          <w:sz w:val="20"/>
          <w:szCs w:val="20"/>
        </w:rPr>
      </w:pPr>
      <w:r>
        <w:rPr>
          <w:rStyle w:val="FootnoteReference"/>
          <w:sz w:val="20"/>
          <w:szCs w:val="20"/>
        </w:rPr>
        <w:footnoteRef/>
      </w:r>
      <w:r>
        <w:rPr>
          <w:sz w:val="20"/>
          <w:szCs w:val="20"/>
          <w:lang w:val="en-GB"/>
        </w:rPr>
        <w:t>Art. 102 of the Constitution of the People’s Republic of Bangladesh, 1972.</w:t>
      </w:r>
    </w:p>
  </w:footnote>
  <w:footnote w:id="7">
    <w:p w:rsidR="003E29AB" w:rsidRDefault="003E29AB">
      <w:pPr>
        <w:pStyle w:val="FootnoteText"/>
        <w:spacing w:line="360" w:lineRule="auto"/>
        <w:rPr>
          <w:sz w:val="20"/>
          <w:szCs w:val="20"/>
        </w:rPr>
      </w:pPr>
      <w:r>
        <w:rPr>
          <w:rStyle w:val="FootnoteReference"/>
          <w:sz w:val="20"/>
          <w:szCs w:val="20"/>
        </w:rPr>
        <w:footnoteRef/>
      </w:r>
      <w:r>
        <w:rPr>
          <w:sz w:val="20"/>
          <w:szCs w:val="20"/>
        </w:rPr>
        <w:t>Islam, 2012: 607, citing KavalapparaKottarathilKochuni and others v The State of Madras and others (1959) AIR SC 725.</w:t>
      </w:r>
    </w:p>
  </w:footnote>
  <w:footnote w:id="8">
    <w:p w:rsidR="003E29AB" w:rsidRDefault="003E29AB">
      <w:pPr>
        <w:spacing w:before="56" w:line="360" w:lineRule="auto"/>
        <w:ind w:left="118"/>
        <w:rPr>
          <w:sz w:val="20"/>
          <w:szCs w:val="20"/>
        </w:rPr>
      </w:pPr>
      <w:r>
        <w:rPr>
          <w:rStyle w:val="FootnoteReference"/>
          <w:sz w:val="20"/>
          <w:szCs w:val="20"/>
        </w:rPr>
        <w:footnoteRef/>
      </w:r>
      <w:r>
        <w:rPr>
          <w:sz w:val="20"/>
          <w:szCs w:val="20"/>
        </w:rPr>
        <w:t>International human rights law: protection mechanism and contemporary issues by Abdullah Al Faruque, New Warsi Book Corporation, Dhaka, 1</w:t>
      </w:r>
      <w:r>
        <w:rPr>
          <w:sz w:val="20"/>
          <w:szCs w:val="20"/>
          <w:vertAlign w:val="superscript"/>
        </w:rPr>
        <w:t>st</w:t>
      </w:r>
      <w:r>
        <w:rPr>
          <w:sz w:val="20"/>
          <w:szCs w:val="20"/>
        </w:rPr>
        <w:t xml:space="preserve"> Edition: 2012, p-2</w:t>
      </w:r>
    </w:p>
    <w:p w:rsidR="003E29AB" w:rsidRDefault="003E29AB">
      <w:pPr>
        <w:pStyle w:val="FootnoteText"/>
        <w:rPr>
          <w:sz w:val="20"/>
          <w:szCs w:val="20"/>
        </w:rPr>
      </w:pPr>
    </w:p>
  </w:footnote>
  <w:footnote w:id="9">
    <w:p w:rsidR="003E29AB" w:rsidRDefault="003E29AB">
      <w:pPr>
        <w:pStyle w:val="FootnoteText"/>
      </w:pPr>
      <w:r>
        <w:rPr>
          <w:rStyle w:val="FootnoteReference"/>
        </w:rPr>
        <w:footnoteRef/>
      </w:r>
      <w:r>
        <w:rPr>
          <w:sz w:val="20"/>
        </w:rPr>
        <w:t xml:space="preserve">Durga Das Basu, </w:t>
      </w:r>
      <w:r>
        <w:rPr>
          <w:i/>
          <w:sz w:val="20"/>
        </w:rPr>
        <w:t xml:space="preserve">Constitutional Remedies and Writs, </w:t>
      </w:r>
      <w:r>
        <w:rPr>
          <w:sz w:val="20"/>
        </w:rPr>
        <w:t>Second Edition, 1999, p,3.</w:t>
      </w:r>
    </w:p>
  </w:footnote>
  <w:footnote w:id="10">
    <w:p w:rsidR="003E29AB" w:rsidRDefault="003E29AB">
      <w:pPr>
        <w:pStyle w:val="BodyText"/>
        <w:spacing w:before="1"/>
      </w:pPr>
      <w:r>
        <w:rPr>
          <w:rStyle w:val="FootnoteReference"/>
        </w:rPr>
        <w:footnoteRef/>
      </w:r>
      <w:r>
        <w:t>M. Munir, Constitution of the Islamic Republic of Bangladesh, Lahore,1965 p, 83.</w:t>
      </w:r>
    </w:p>
  </w:footnote>
  <w:footnote w:id="11">
    <w:p w:rsidR="003E29AB" w:rsidRDefault="003E29AB">
      <w:pPr>
        <w:pStyle w:val="FootnoteText"/>
        <w:rPr>
          <w:lang w:val="en-GB"/>
        </w:rPr>
      </w:pPr>
      <w:r>
        <w:rPr>
          <w:rStyle w:val="FootnoteReference"/>
        </w:rPr>
        <w:footnoteRef/>
      </w:r>
      <w:r>
        <w:rPr>
          <w:lang w:val="en-GB"/>
        </w:rPr>
        <w:t>The Constitution of the People’s Republic of Bangladesh, 1972, Chapter-II.</w:t>
      </w:r>
    </w:p>
  </w:footnote>
  <w:footnote w:id="12">
    <w:p w:rsidR="003E29AB" w:rsidRDefault="003E29AB">
      <w:pPr>
        <w:pStyle w:val="BodyText"/>
        <w:spacing w:line="360" w:lineRule="auto"/>
        <w:ind w:left="0"/>
        <w:jc w:val="both"/>
        <w:rPr>
          <w:i/>
          <w:iCs/>
        </w:rPr>
      </w:pPr>
      <w:r>
        <w:rPr>
          <w:rStyle w:val="FootnoteReference"/>
        </w:rPr>
        <w:footnoteRef/>
      </w:r>
      <w:r>
        <w:rPr>
          <w:i/>
          <w:iCs/>
        </w:rPr>
        <w:t>Anwar HossainChowdhury vs. Government of the People’s Republicof Bangladesh &amp; others</w:t>
      </w:r>
    </w:p>
    <w:p w:rsidR="003E29AB" w:rsidRDefault="003E29AB">
      <w:pPr>
        <w:pStyle w:val="BodyText"/>
        <w:spacing w:line="360" w:lineRule="auto"/>
        <w:ind w:left="0"/>
        <w:jc w:val="both"/>
        <w:rPr>
          <w:lang w:val="en-GB"/>
        </w:rPr>
      </w:pPr>
      <w:r>
        <w:rPr>
          <w:lang w:val="en-GB"/>
        </w:rPr>
        <w:t>(</w:t>
      </w:r>
      <w:r>
        <w:t>1989</w:t>
      </w:r>
      <w:r>
        <w:rPr>
          <w:lang w:val="en-GB"/>
        </w:rPr>
        <w:t>),</w:t>
      </w:r>
      <w:r>
        <w:t xml:space="preserve"> BLD (SPL) 1, 41 DLR (AD) 165</w:t>
      </w:r>
      <w:r>
        <w:rPr>
          <w:lang w:val="en-GB"/>
        </w:rPr>
        <w:t>.</w:t>
      </w:r>
    </w:p>
  </w:footnote>
  <w:footnote w:id="13">
    <w:p w:rsidR="003E29AB" w:rsidRDefault="003E29AB">
      <w:pPr>
        <w:pStyle w:val="BodyText"/>
        <w:spacing w:line="360" w:lineRule="auto"/>
        <w:ind w:left="0"/>
        <w:jc w:val="both"/>
        <w:rPr>
          <w:i/>
          <w:iCs/>
        </w:rPr>
      </w:pPr>
      <w:r>
        <w:rPr>
          <w:rStyle w:val="FootnoteReference"/>
        </w:rPr>
        <w:footnoteRef/>
      </w:r>
      <w:r>
        <w:rPr>
          <w:i/>
          <w:iCs/>
        </w:rPr>
        <w:t>Anwar HossainChowdhury vs. Government of the People’s Republicof Bangladesh &amp; others</w:t>
      </w:r>
    </w:p>
    <w:p w:rsidR="003E29AB" w:rsidRDefault="003E29AB">
      <w:pPr>
        <w:pStyle w:val="BodyText"/>
        <w:spacing w:line="360" w:lineRule="auto"/>
        <w:ind w:left="0"/>
        <w:jc w:val="both"/>
        <w:rPr>
          <w:lang w:val="en-GB"/>
        </w:rPr>
      </w:pPr>
      <w:r>
        <w:rPr>
          <w:lang w:val="en-GB"/>
        </w:rPr>
        <w:t>(</w:t>
      </w:r>
      <w:r>
        <w:t>1989</w:t>
      </w:r>
      <w:r>
        <w:rPr>
          <w:lang w:val="en-GB"/>
        </w:rPr>
        <w:t>),</w:t>
      </w:r>
      <w:r>
        <w:t xml:space="preserve"> BLD (SPL) 1, 41 DLR (AD) 165</w:t>
      </w:r>
      <w:r>
        <w:rPr>
          <w:lang w:val="en-GB"/>
        </w:rPr>
        <w:t>, Par. 381.</w:t>
      </w:r>
    </w:p>
    <w:p w:rsidR="003E29AB" w:rsidRDefault="003E29AB">
      <w:pPr>
        <w:pStyle w:val="FootnoteText"/>
      </w:pPr>
    </w:p>
  </w:footnote>
  <w:footnote w:id="14">
    <w:p w:rsidR="003E29AB" w:rsidRDefault="003E29AB">
      <w:pPr>
        <w:spacing w:line="360" w:lineRule="auto"/>
        <w:jc w:val="both"/>
      </w:pPr>
      <w:r>
        <w:rPr>
          <w:rStyle w:val="FootnoteReference"/>
        </w:rPr>
        <w:footnoteRef/>
      </w:r>
      <w:r>
        <w:rPr>
          <w:i/>
          <w:iCs/>
          <w:sz w:val="20"/>
          <w:szCs w:val="20"/>
          <w:lang w:val="en-GB"/>
        </w:rPr>
        <w:t>‘</w:t>
      </w:r>
      <w:r>
        <w:rPr>
          <w:i/>
          <w:iCs/>
          <w:sz w:val="20"/>
          <w:szCs w:val="20"/>
        </w:rPr>
        <w:t>Bangladesh Vs Md. AzizurRahman</w:t>
      </w:r>
      <w:r>
        <w:rPr>
          <w:i/>
          <w:iCs/>
          <w:sz w:val="20"/>
          <w:szCs w:val="20"/>
          <w:lang w:val="en-GB"/>
        </w:rPr>
        <w:t>’</w:t>
      </w:r>
      <w:r>
        <w:rPr>
          <w:sz w:val="20"/>
          <w:szCs w:val="20"/>
        </w:rPr>
        <w:t xml:space="preserve"> 46 DLR(AD)19</w:t>
      </w:r>
    </w:p>
  </w:footnote>
  <w:footnote w:id="15">
    <w:p w:rsidR="003E29AB" w:rsidRDefault="003E29AB">
      <w:pPr>
        <w:pStyle w:val="FootnoteText"/>
        <w:rPr>
          <w:lang w:val="en-GB"/>
        </w:rPr>
      </w:pPr>
      <w:r>
        <w:rPr>
          <w:rStyle w:val="FootnoteReference"/>
        </w:rPr>
        <w:footnoteRef/>
      </w:r>
      <w:r>
        <w:rPr>
          <w:lang w:val="en-GB"/>
        </w:rPr>
        <w:t xml:space="preserve">Justice LatifurRahman, </w:t>
      </w:r>
      <w:r>
        <w:rPr>
          <w:i/>
          <w:iCs/>
          <w:sz w:val="20"/>
          <w:szCs w:val="20"/>
          <w:lang w:val="en-GB"/>
        </w:rPr>
        <w:t>Farooque v Government of Bangladesh,</w:t>
      </w:r>
      <w:r>
        <w:rPr>
          <w:sz w:val="20"/>
          <w:szCs w:val="20"/>
          <w:lang w:val="en-GB"/>
        </w:rPr>
        <w:t xml:space="preserve"> EP 998 of 1994, CA 24 of  195, 17 BLD AD 1997. </w:t>
      </w:r>
    </w:p>
  </w:footnote>
  <w:footnote w:id="16">
    <w:p w:rsidR="003E29AB" w:rsidRDefault="003E29AB">
      <w:pPr>
        <w:pStyle w:val="FootnoteText"/>
      </w:pPr>
      <w:r>
        <w:rPr>
          <w:rStyle w:val="FootnoteReference"/>
        </w:rPr>
        <w:footnoteRef/>
      </w:r>
    </w:p>
  </w:footnote>
  <w:footnote w:id="17">
    <w:p w:rsidR="003E29AB" w:rsidRDefault="003E29AB">
      <w:pPr>
        <w:spacing w:line="360" w:lineRule="auto"/>
        <w:jc w:val="both"/>
      </w:pPr>
      <w:r>
        <w:rPr>
          <w:rStyle w:val="FootnoteReference"/>
        </w:rPr>
        <w:footnoteRef/>
      </w:r>
      <w:r>
        <w:rPr>
          <w:i/>
          <w:iCs/>
          <w:sz w:val="20"/>
          <w:szCs w:val="20"/>
          <w:lang w:val="en-GB"/>
        </w:rPr>
        <w:t>Bangladesh vs. GolamAzam</w:t>
      </w:r>
      <w:r>
        <w:rPr>
          <w:sz w:val="20"/>
          <w:szCs w:val="20"/>
          <w:lang w:val="en-GB"/>
        </w:rPr>
        <w:t xml:space="preserve"> 46 DLR (AD) 192.</w:t>
      </w:r>
    </w:p>
  </w:footnote>
  <w:footnote w:id="18">
    <w:p w:rsidR="003E29AB" w:rsidRDefault="003E29AB">
      <w:pPr>
        <w:pStyle w:val="FootnoteText"/>
      </w:pPr>
      <w:r>
        <w:rPr>
          <w:rStyle w:val="FootnoteReference"/>
        </w:rPr>
        <w:footnoteRef/>
      </w:r>
      <w:r>
        <w:rPr>
          <w:i/>
          <w:iCs/>
          <w:sz w:val="20"/>
          <w:szCs w:val="20"/>
          <w:lang w:val="en-GB"/>
        </w:rPr>
        <w:t>Farooque v Government of Bangladesh,</w:t>
      </w:r>
      <w:r>
        <w:rPr>
          <w:sz w:val="20"/>
          <w:szCs w:val="20"/>
          <w:lang w:val="en-GB"/>
        </w:rPr>
        <w:t xml:space="preserve"> EP 998 of 1994, CA 24 of  195, 17 BLD AD 1997. </w:t>
      </w:r>
    </w:p>
  </w:footnote>
  <w:footnote w:id="19">
    <w:p w:rsidR="003E29AB" w:rsidRDefault="003E29AB">
      <w:pPr>
        <w:rPr>
          <w:sz w:val="20"/>
          <w:szCs w:val="20"/>
        </w:rPr>
      </w:pPr>
      <w:r>
        <w:rPr>
          <w:rStyle w:val="FootnoteReference"/>
          <w:sz w:val="20"/>
          <w:szCs w:val="20"/>
        </w:rPr>
        <w:footnoteRef/>
      </w:r>
      <w:r>
        <w:rPr>
          <w:rFonts w:eastAsia="Arial"/>
          <w:i/>
          <w:iCs/>
          <w:sz w:val="20"/>
          <w:szCs w:val="20"/>
          <w:shd w:val="clear" w:color="auto" w:fill="FFFFFF"/>
          <w:lang w:val="en-GB"/>
        </w:rPr>
        <w:t>‘</w:t>
      </w:r>
      <w:r>
        <w:rPr>
          <w:rFonts w:eastAsia="Arial"/>
          <w:i/>
          <w:iCs/>
          <w:sz w:val="20"/>
          <w:szCs w:val="20"/>
          <w:shd w:val="clear" w:color="auto" w:fill="FFFFFF"/>
        </w:rPr>
        <w:t>Bangladesh National curriculum and Text Board v. A.Msamsuddin and others</w:t>
      </w:r>
      <w:r>
        <w:rPr>
          <w:rFonts w:eastAsia="Arial"/>
          <w:i/>
          <w:iCs/>
          <w:sz w:val="20"/>
          <w:szCs w:val="20"/>
          <w:shd w:val="clear" w:color="auto" w:fill="FFFFFF"/>
          <w:lang w:val="en-GB"/>
        </w:rPr>
        <w:t xml:space="preserve">’ </w:t>
      </w:r>
      <w:r>
        <w:rPr>
          <w:rFonts w:eastAsia="Arial"/>
          <w:sz w:val="20"/>
          <w:szCs w:val="20"/>
          <w:shd w:val="clear" w:color="auto" w:fill="FFFFFF"/>
          <w:lang w:val="en-GB"/>
        </w:rPr>
        <w:t>1996, SC, Par. 32.</w:t>
      </w:r>
    </w:p>
  </w:footnote>
  <w:footnote w:id="20">
    <w:p w:rsidR="003E29AB" w:rsidRDefault="003E29AB">
      <w:pPr>
        <w:pStyle w:val="FootnoteText"/>
        <w:rPr>
          <w:sz w:val="20"/>
          <w:szCs w:val="20"/>
          <w:lang w:val="en-GB"/>
        </w:rPr>
      </w:pPr>
      <w:r>
        <w:rPr>
          <w:rStyle w:val="FootnoteReference"/>
          <w:sz w:val="20"/>
          <w:szCs w:val="20"/>
        </w:rPr>
        <w:footnoteRef/>
      </w:r>
      <w:r>
        <w:rPr>
          <w:i/>
          <w:iCs/>
          <w:sz w:val="20"/>
          <w:szCs w:val="20"/>
          <w:lang w:val="en-GB"/>
        </w:rPr>
        <w:t>Farooque v Government of Bangladesh,</w:t>
      </w:r>
      <w:r>
        <w:rPr>
          <w:sz w:val="20"/>
          <w:szCs w:val="20"/>
          <w:lang w:val="en-GB"/>
        </w:rPr>
        <w:t xml:space="preserve"> EP 998 of 1994, CA 24 of  195, 17 BLD AD 1997. </w:t>
      </w:r>
    </w:p>
  </w:footnote>
  <w:footnote w:id="21">
    <w:p w:rsidR="003E29AB" w:rsidRDefault="003E29AB">
      <w:pPr>
        <w:pStyle w:val="FootnoteText"/>
      </w:pPr>
      <w:r>
        <w:rPr>
          <w:rStyle w:val="FootnoteReference"/>
        </w:rPr>
        <w:footnoteRef/>
      </w:r>
    </w:p>
  </w:footnote>
  <w:footnote w:id="22">
    <w:p w:rsidR="003E29AB" w:rsidRDefault="003E29AB">
      <w:pPr>
        <w:pStyle w:val="FootnoteText"/>
        <w:rPr>
          <w:sz w:val="20"/>
          <w:szCs w:val="20"/>
        </w:rPr>
      </w:pPr>
    </w:p>
  </w:footnote>
  <w:footnote w:id="23">
    <w:p w:rsidR="003E29AB" w:rsidRDefault="003E29AB">
      <w:pPr>
        <w:pStyle w:val="FootnoteText"/>
        <w:rPr>
          <w:sz w:val="20"/>
          <w:szCs w:val="20"/>
          <w:lang w:val="en-GB"/>
        </w:rPr>
      </w:pPr>
      <w:r>
        <w:rPr>
          <w:rStyle w:val="FootnoteReference"/>
          <w:sz w:val="20"/>
          <w:szCs w:val="20"/>
        </w:rPr>
        <w:footnoteRef/>
      </w:r>
      <w:r>
        <w:rPr>
          <w:sz w:val="20"/>
          <w:szCs w:val="20"/>
          <w:lang w:val="en-GB"/>
        </w:rPr>
        <w:t>Article 45 of the Constitutionof the People’s Republic of Bangladesh, 1972.</w:t>
      </w:r>
    </w:p>
  </w:footnote>
  <w:footnote w:id="24">
    <w:p w:rsidR="003E29AB" w:rsidRDefault="003E29AB">
      <w:pPr>
        <w:pStyle w:val="FootnoteText"/>
        <w:rPr>
          <w:sz w:val="20"/>
          <w:szCs w:val="20"/>
        </w:rPr>
      </w:pPr>
      <w:r>
        <w:rPr>
          <w:rStyle w:val="FootnoteReference"/>
          <w:sz w:val="20"/>
          <w:szCs w:val="20"/>
        </w:rPr>
        <w:footnoteRef/>
      </w:r>
      <w:r>
        <w:rPr>
          <w:sz w:val="20"/>
          <w:szCs w:val="20"/>
        </w:rPr>
        <w:t>Durga Das Basu</w:t>
      </w:r>
      <w:r>
        <w:rPr>
          <w:i/>
          <w:sz w:val="20"/>
          <w:szCs w:val="20"/>
        </w:rPr>
        <w:t xml:space="preserve">, Commentary on the Constitution of India, </w:t>
      </w:r>
      <w:r>
        <w:rPr>
          <w:sz w:val="20"/>
          <w:szCs w:val="20"/>
        </w:rPr>
        <w:t>Third Edition,Vol</w:t>
      </w:r>
      <w:r>
        <w:rPr>
          <w:sz w:val="20"/>
          <w:szCs w:val="20"/>
          <w:lang w:val="en-GB"/>
        </w:rPr>
        <w:t>-1</w:t>
      </w:r>
      <w:r>
        <w:rPr>
          <w:sz w:val="20"/>
          <w:szCs w:val="20"/>
        </w:rPr>
        <w:t>,p</w:t>
      </w:r>
      <w:r>
        <w:rPr>
          <w:sz w:val="20"/>
          <w:szCs w:val="20"/>
          <w:lang w:val="en-GB"/>
        </w:rPr>
        <w:t xml:space="preserve">. </w:t>
      </w:r>
      <w:r>
        <w:rPr>
          <w:sz w:val="20"/>
          <w:szCs w:val="20"/>
        </w:rPr>
        <w:t>370.</w:t>
      </w:r>
    </w:p>
  </w:footnote>
  <w:footnote w:id="25">
    <w:p w:rsidR="003E29AB" w:rsidRDefault="003E29AB">
      <w:pPr>
        <w:pStyle w:val="FootnoteText"/>
        <w:rPr>
          <w:sz w:val="20"/>
          <w:szCs w:val="20"/>
        </w:rPr>
      </w:pPr>
      <w:r>
        <w:rPr>
          <w:rStyle w:val="FootnoteReference"/>
          <w:sz w:val="20"/>
          <w:szCs w:val="20"/>
        </w:rPr>
        <w:footnoteRef/>
      </w:r>
      <w:r>
        <w:rPr>
          <w:sz w:val="20"/>
          <w:szCs w:val="20"/>
        </w:rPr>
        <w:t>Dicey</w:t>
      </w:r>
      <w:r>
        <w:rPr>
          <w:sz w:val="20"/>
          <w:szCs w:val="20"/>
          <w:lang w:val="en-GB"/>
        </w:rPr>
        <w:t>, A.V. ‘</w:t>
      </w:r>
      <w:r>
        <w:rPr>
          <w:i/>
          <w:iCs/>
          <w:sz w:val="20"/>
          <w:szCs w:val="20"/>
          <w:lang w:val="en-GB"/>
        </w:rPr>
        <w:t>An Introduction to the study of the law of the constitution’</w:t>
      </w:r>
      <w:r>
        <w:rPr>
          <w:sz w:val="20"/>
          <w:szCs w:val="20"/>
        </w:rPr>
        <w:t>10</w:t>
      </w:r>
      <w:r>
        <w:rPr>
          <w:sz w:val="20"/>
          <w:szCs w:val="20"/>
          <w:vertAlign w:val="superscript"/>
        </w:rPr>
        <w:t>th</w:t>
      </w:r>
      <w:r>
        <w:rPr>
          <w:sz w:val="20"/>
          <w:szCs w:val="20"/>
        </w:rPr>
        <w:t xml:space="preserve"> Ed. P197ff.</w:t>
      </w:r>
    </w:p>
  </w:footnote>
  <w:footnote w:id="26">
    <w:p w:rsidR="003E29AB" w:rsidRDefault="003E29AB">
      <w:pPr>
        <w:spacing w:before="1"/>
        <w:ind w:left="100"/>
      </w:pPr>
      <w:r>
        <w:rPr>
          <w:rStyle w:val="FootnoteReference"/>
        </w:rPr>
        <w:footnoteRef/>
      </w:r>
      <w:r>
        <w:rPr>
          <w:i/>
          <w:sz w:val="20"/>
        </w:rPr>
        <w:t>RomeshThaper v. Madras</w:t>
      </w:r>
      <w:r>
        <w:rPr>
          <w:sz w:val="20"/>
        </w:rPr>
        <w:t>, AIR 1950 SC 124</w:t>
      </w:r>
    </w:p>
  </w:footnote>
  <w:footnote w:id="27">
    <w:p w:rsidR="003E29AB" w:rsidRDefault="003E29AB">
      <w:pPr>
        <w:pStyle w:val="FootnoteText"/>
        <w:spacing w:line="360" w:lineRule="auto"/>
        <w:rPr>
          <w:sz w:val="20"/>
          <w:szCs w:val="20"/>
          <w:lang w:val="en-GB"/>
        </w:rPr>
      </w:pPr>
      <w:r>
        <w:rPr>
          <w:rStyle w:val="FootnoteReference"/>
          <w:sz w:val="20"/>
          <w:szCs w:val="20"/>
        </w:rPr>
        <w:footnoteRef/>
      </w:r>
      <w:r>
        <w:rPr>
          <w:sz w:val="20"/>
          <w:szCs w:val="20"/>
          <w:lang w:val="en-GB"/>
        </w:rPr>
        <w:t>C</w:t>
      </w:r>
      <w:r>
        <w:rPr>
          <w:sz w:val="20"/>
          <w:szCs w:val="20"/>
        </w:rPr>
        <w:t>onvention</w:t>
      </w:r>
      <w:r>
        <w:rPr>
          <w:sz w:val="20"/>
          <w:szCs w:val="20"/>
          <w:lang w:val="en-GB"/>
        </w:rPr>
        <w:t>A</w:t>
      </w:r>
      <w:r>
        <w:rPr>
          <w:sz w:val="20"/>
          <w:szCs w:val="20"/>
        </w:rPr>
        <w:t>gainst</w:t>
      </w:r>
      <w:r>
        <w:rPr>
          <w:sz w:val="20"/>
          <w:szCs w:val="20"/>
          <w:lang w:val="en-GB"/>
        </w:rPr>
        <w:t>T</w:t>
      </w:r>
      <w:r>
        <w:rPr>
          <w:sz w:val="20"/>
          <w:szCs w:val="20"/>
        </w:rPr>
        <w:t xml:space="preserve">orture, </w:t>
      </w:r>
      <w:r>
        <w:rPr>
          <w:sz w:val="20"/>
          <w:szCs w:val="20"/>
          <w:lang w:val="en-GB"/>
        </w:rPr>
        <w:t>C</w:t>
      </w:r>
      <w:r>
        <w:rPr>
          <w:sz w:val="20"/>
          <w:szCs w:val="20"/>
        </w:rPr>
        <w:t xml:space="preserve">ruel, </w:t>
      </w:r>
      <w:r>
        <w:rPr>
          <w:sz w:val="20"/>
          <w:szCs w:val="20"/>
          <w:lang w:val="en-GB"/>
        </w:rPr>
        <w:t>I</w:t>
      </w:r>
      <w:r>
        <w:rPr>
          <w:sz w:val="20"/>
          <w:szCs w:val="20"/>
        </w:rPr>
        <w:t xml:space="preserve">nhuman or Degrading Treatment or Punishment, 1984, </w:t>
      </w:r>
      <w:r>
        <w:rPr>
          <w:sz w:val="20"/>
          <w:szCs w:val="20"/>
          <w:lang w:val="en-GB"/>
        </w:rPr>
        <w:t xml:space="preserve">&amp; Art. </w:t>
      </w:r>
      <w:r>
        <w:rPr>
          <w:sz w:val="20"/>
          <w:szCs w:val="20"/>
        </w:rPr>
        <w:t>35(5) of Bangladesh constitution</w:t>
      </w:r>
      <w:r>
        <w:rPr>
          <w:sz w:val="20"/>
          <w:szCs w:val="20"/>
          <w:lang w:val="en-GB"/>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39CE226"/>
    <w:multiLevelType w:val="singleLevel"/>
    <w:tmpl w:val="839CE226"/>
    <w:lvl w:ilvl="0">
      <w:start w:val="1"/>
      <w:numFmt w:val="decimal"/>
      <w:suff w:val="space"/>
      <w:lvlText w:val="%1."/>
      <w:lvlJc w:val="left"/>
    </w:lvl>
  </w:abstractNum>
  <w:abstractNum w:abstractNumId="1">
    <w:nsid w:val="A2CA568B"/>
    <w:multiLevelType w:val="singleLevel"/>
    <w:tmpl w:val="A2CA568B"/>
    <w:lvl w:ilvl="0">
      <w:start w:val="1"/>
      <w:numFmt w:val="decimal"/>
      <w:lvlText w:val="%1."/>
      <w:lvlJc w:val="left"/>
      <w:pPr>
        <w:tabs>
          <w:tab w:val="left" w:pos="425"/>
        </w:tabs>
        <w:ind w:left="425" w:hanging="425"/>
      </w:pPr>
      <w:rPr>
        <w:rFonts w:hint="default"/>
      </w:rPr>
    </w:lvl>
  </w:abstractNum>
  <w:abstractNum w:abstractNumId="2">
    <w:nsid w:val="A6D3EE73"/>
    <w:multiLevelType w:val="singleLevel"/>
    <w:tmpl w:val="A6D3EE73"/>
    <w:lvl w:ilvl="0">
      <w:start w:val="1"/>
      <w:numFmt w:val="decimal"/>
      <w:lvlText w:val="%1."/>
      <w:lvlJc w:val="left"/>
      <w:pPr>
        <w:tabs>
          <w:tab w:val="left" w:pos="425"/>
        </w:tabs>
        <w:ind w:left="425" w:hanging="425"/>
      </w:pPr>
      <w:rPr>
        <w:rFonts w:hint="default"/>
      </w:rPr>
    </w:lvl>
  </w:abstractNum>
  <w:abstractNum w:abstractNumId="3">
    <w:nsid w:val="B866AA83"/>
    <w:multiLevelType w:val="singleLevel"/>
    <w:tmpl w:val="B866AA83"/>
    <w:lvl w:ilvl="0">
      <w:start w:val="1"/>
      <w:numFmt w:val="decimal"/>
      <w:lvlText w:val="%1."/>
      <w:lvlJc w:val="left"/>
      <w:pPr>
        <w:tabs>
          <w:tab w:val="left" w:pos="425"/>
        </w:tabs>
        <w:ind w:left="425" w:hanging="425"/>
      </w:pPr>
      <w:rPr>
        <w:rFonts w:hint="default"/>
      </w:rPr>
    </w:lvl>
  </w:abstractNum>
  <w:abstractNum w:abstractNumId="4">
    <w:nsid w:val="C922CC42"/>
    <w:multiLevelType w:val="multilevel"/>
    <w:tmpl w:val="C922CC42"/>
    <w:lvl w:ilvl="0">
      <w:start w:val="1"/>
      <w:numFmt w:val="decimal"/>
      <w:lvlText w:val="%1."/>
      <w:lvlJc w:val="left"/>
      <w:pPr>
        <w:tabs>
          <w:tab w:val="left" w:pos="425"/>
        </w:tabs>
        <w:ind w:left="425" w:hanging="425"/>
        <w:jc w:val="left"/>
      </w:pPr>
      <w:rPr>
        <w:rFonts w:ascii="Times New Roman" w:eastAsia="Times New Roman" w:hAnsi="Times New Roman" w:hint="default"/>
      </w:rPr>
    </w:lvl>
    <w:lvl w:ilvl="1">
      <w:start w:val="1"/>
      <w:numFmt w:val="lowerLetter"/>
      <w:lvlText w:val="%2."/>
      <w:lvlJc w:val="left"/>
      <w:pPr>
        <w:tabs>
          <w:tab w:val="left" w:pos="425"/>
        </w:tabs>
        <w:ind w:left="425" w:firstLine="465"/>
      </w:pPr>
      <w:rPr>
        <w:rFonts w:hint="default"/>
      </w:rPr>
    </w:lvl>
    <w:lvl w:ilvl="2">
      <w:start w:val="1"/>
      <w:numFmt w:val="lowerRoman"/>
      <w:lvlText w:val="%3."/>
      <w:lvlJc w:val="left"/>
      <w:pPr>
        <w:tabs>
          <w:tab w:val="left" w:pos="425"/>
        </w:tabs>
        <w:ind w:left="425" w:firstLine="1357"/>
      </w:pPr>
      <w:rPr>
        <w:rFonts w:hint="default"/>
      </w:rPr>
    </w:lvl>
    <w:lvl w:ilvl="3">
      <w:start w:val="1"/>
      <w:numFmt w:val="decimal"/>
      <w:lvlText w:val="%4."/>
      <w:lvlJc w:val="left"/>
      <w:pPr>
        <w:tabs>
          <w:tab w:val="left" w:pos="425"/>
        </w:tabs>
        <w:ind w:left="425" w:firstLine="2249"/>
      </w:pPr>
      <w:rPr>
        <w:rFonts w:hint="default"/>
      </w:rPr>
    </w:lvl>
    <w:lvl w:ilvl="4">
      <w:start w:val="1"/>
      <w:numFmt w:val="lowerLetter"/>
      <w:lvlText w:val="%5."/>
      <w:lvlJc w:val="left"/>
      <w:pPr>
        <w:tabs>
          <w:tab w:val="left" w:pos="425"/>
        </w:tabs>
        <w:ind w:left="425" w:firstLine="3141"/>
      </w:pPr>
      <w:rPr>
        <w:rFonts w:hint="default"/>
      </w:rPr>
    </w:lvl>
    <w:lvl w:ilvl="5">
      <w:start w:val="1"/>
      <w:numFmt w:val="lowerRoman"/>
      <w:lvlText w:val="%6."/>
      <w:lvlJc w:val="left"/>
      <w:pPr>
        <w:tabs>
          <w:tab w:val="left" w:pos="425"/>
        </w:tabs>
        <w:ind w:left="425" w:firstLine="4033"/>
      </w:pPr>
      <w:rPr>
        <w:rFonts w:hint="default"/>
      </w:rPr>
    </w:lvl>
    <w:lvl w:ilvl="6">
      <w:start w:val="1"/>
      <w:numFmt w:val="decimal"/>
      <w:lvlText w:val="%7."/>
      <w:lvlJc w:val="left"/>
      <w:pPr>
        <w:tabs>
          <w:tab w:val="left" w:pos="425"/>
        </w:tabs>
        <w:ind w:left="425" w:firstLine="4925"/>
      </w:pPr>
      <w:rPr>
        <w:rFonts w:hint="default"/>
      </w:rPr>
    </w:lvl>
    <w:lvl w:ilvl="7">
      <w:start w:val="1"/>
      <w:numFmt w:val="lowerLetter"/>
      <w:lvlText w:val="%8."/>
      <w:lvlJc w:val="left"/>
      <w:pPr>
        <w:tabs>
          <w:tab w:val="left" w:pos="425"/>
        </w:tabs>
        <w:ind w:left="425" w:firstLine="5817"/>
      </w:pPr>
      <w:rPr>
        <w:rFonts w:hint="default"/>
      </w:rPr>
    </w:lvl>
    <w:lvl w:ilvl="8">
      <w:start w:val="1"/>
      <w:numFmt w:val="lowerRoman"/>
      <w:lvlText w:val="%9."/>
      <w:lvlJc w:val="left"/>
      <w:pPr>
        <w:tabs>
          <w:tab w:val="left" w:pos="425"/>
        </w:tabs>
        <w:ind w:left="425" w:firstLine="6709"/>
      </w:pPr>
      <w:rPr>
        <w:rFonts w:hint="default"/>
      </w:rPr>
    </w:lvl>
  </w:abstractNum>
  <w:abstractNum w:abstractNumId="5">
    <w:nsid w:val="25707BB0"/>
    <w:multiLevelType w:val="singleLevel"/>
    <w:tmpl w:val="25707BB0"/>
    <w:lvl w:ilvl="0">
      <w:start w:val="1"/>
      <w:numFmt w:val="decimal"/>
      <w:lvlText w:val="%1."/>
      <w:lvlJc w:val="left"/>
      <w:pPr>
        <w:tabs>
          <w:tab w:val="left" w:pos="425"/>
        </w:tabs>
        <w:ind w:left="425" w:hanging="425"/>
      </w:pPr>
      <w:rPr>
        <w:rFonts w:hint="default"/>
      </w:rPr>
    </w:lvl>
  </w:abstractNum>
  <w:abstractNum w:abstractNumId="6">
    <w:nsid w:val="2EDB1BCE"/>
    <w:multiLevelType w:val="singleLevel"/>
    <w:tmpl w:val="2EDB1BCE"/>
    <w:lvl w:ilvl="0">
      <w:start w:val="1"/>
      <w:numFmt w:val="decimal"/>
      <w:lvlText w:val="%1."/>
      <w:lvlJc w:val="left"/>
      <w:pPr>
        <w:tabs>
          <w:tab w:val="left" w:pos="425"/>
        </w:tabs>
        <w:ind w:left="425" w:hanging="425"/>
      </w:pPr>
      <w:rPr>
        <w:rFonts w:hint="default"/>
      </w:rPr>
    </w:lvl>
  </w:abstractNum>
  <w:abstractNum w:abstractNumId="7">
    <w:nsid w:val="3EEED457"/>
    <w:multiLevelType w:val="multilevel"/>
    <w:tmpl w:val="3EEED457"/>
    <w:lvl w:ilvl="0">
      <w:start w:val="1"/>
      <w:numFmt w:val="decimal"/>
      <w:lvlText w:val="%1."/>
      <w:lvlJc w:val="left"/>
      <w:pPr>
        <w:tabs>
          <w:tab w:val="left" w:pos="425"/>
        </w:tabs>
        <w:ind w:left="425" w:hanging="275"/>
        <w:jc w:val="left"/>
      </w:pPr>
      <w:rPr>
        <w:rFonts w:ascii="Times New Roman" w:eastAsia="Times New Roman" w:hAnsi="Times New Roman" w:hint="default"/>
      </w:rPr>
    </w:lvl>
    <w:lvl w:ilvl="1">
      <w:start w:val="1"/>
      <w:numFmt w:val="lowerLetter"/>
      <w:lvlText w:val="%2."/>
      <w:lvlJc w:val="left"/>
      <w:pPr>
        <w:tabs>
          <w:tab w:val="left" w:pos="425"/>
        </w:tabs>
        <w:ind w:left="425" w:firstLine="576"/>
      </w:pPr>
      <w:rPr>
        <w:rFonts w:hint="default"/>
      </w:rPr>
    </w:lvl>
    <w:lvl w:ilvl="2">
      <w:start w:val="1"/>
      <w:numFmt w:val="lowerRoman"/>
      <w:lvlText w:val="%3."/>
      <w:lvlJc w:val="left"/>
      <w:pPr>
        <w:tabs>
          <w:tab w:val="left" w:pos="425"/>
        </w:tabs>
        <w:ind w:left="425" w:firstLine="1428"/>
      </w:pPr>
      <w:rPr>
        <w:rFonts w:hint="default"/>
      </w:rPr>
    </w:lvl>
    <w:lvl w:ilvl="3">
      <w:start w:val="1"/>
      <w:numFmt w:val="decimal"/>
      <w:lvlText w:val="%4."/>
      <w:lvlJc w:val="left"/>
      <w:pPr>
        <w:tabs>
          <w:tab w:val="left" w:pos="425"/>
        </w:tabs>
        <w:ind w:left="425" w:firstLine="2280"/>
      </w:pPr>
      <w:rPr>
        <w:rFonts w:hint="default"/>
      </w:rPr>
    </w:lvl>
    <w:lvl w:ilvl="4">
      <w:start w:val="1"/>
      <w:numFmt w:val="lowerLetter"/>
      <w:lvlText w:val="%5."/>
      <w:lvlJc w:val="left"/>
      <w:pPr>
        <w:tabs>
          <w:tab w:val="left" w:pos="425"/>
        </w:tabs>
        <w:ind w:left="425" w:firstLine="3132"/>
      </w:pPr>
      <w:rPr>
        <w:rFonts w:hint="default"/>
      </w:rPr>
    </w:lvl>
    <w:lvl w:ilvl="5">
      <w:start w:val="1"/>
      <w:numFmt w:val="lowerRoman"/>
      <w:lvlText w:val="%6."/>
      <w:lvlJc w:val="left"/>
      <w:pPr>
        <w:tabs>
          <w:tab w:val="left" w:pos="425"/>
        </w:tabs>
        <w:ind w:left="425" w:firstLine="3984"/>
      </w:pPr>
      <w:rPr>
        <w:rFonts w:hint="default"/>
      </w:rPr>
    </w:lvl>
    <w:lvl w:ilvl="6">
      <w:start w:val="1"/>
      <w:numFmt w:val="decimal"/>
      <w:lvlText w:val="%7."/>
      <w:lvlJc w:val="left"/>
      <w:pPr>
        <w:tabs>
          <w:tab w:val="left" w:pos="425"/>
        </w:tabs>
        <w:ind w:left="425" w:firstLine="4836"/>
      </w:pPr>
      <w:rPr>
        <w:rFonts w:hint="default"/>
      </w:rPr>
    </w:lvl>
    <w:lvl w:ilvl="7">
      <w:start w:val="1"/>
      <w:numFmt w:val="lowerLetter"/>
      <w:lvlText w:val="%8."/>
      <w:lvlJc w:val="left"/>
      <w:pPr>
        <w:tabs>
          <w:tab w:val="left" w:pos="425"/>
        </w:tabs>
        <w:ind w:left="425" w:firstLine="5688"/>
      </w:pPr>
      <w:rPr>
        <w:rFonts w:hint="default"/>
      </w:rPr>
    </w:lvl>
    <w:lvl w:ilvl="8">
      <w:start w:val="1"/>
      <w:numFmt w:val="lowerRoman"/>
      <w:lvlText w:val="%9."/>
      <w:lvlJc w:val="left"/>
      <w:pPr>
        <w:tabs>
          <w:tab w:val="left" w:pos="425"/>
        </w:tabs>
        <w:ind w:left="425" w:firstLine="6540"/>
      </w:pPr>
      <w:rPr>
        <w:rFonts w:hint="default"/>
      </w:rPr>
    </w:lvl>
  </w:abstractNum>
  <w:abstractNum w:abstractNumId="8">
    <w:nsid w:val="41836CD9"/>
    <w:multiLevelType w:val="multilevel"/>
    <w:tmpl w:val="41836CD9"/>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9">
    <w:nsid w:val="477E93D7"/>
    <w:multiLevelType w:val="singleLevel"/>
    <w:tmpl w:val="477E93D7"/>
    <w:lvl w:ilvl="0">
      <w:start w:val="2"/>
      <w:numFmt w:val="upperLetter"/>
      <w:suff w:val="space"/>
      <w:lvlText w:val="%1."/>
      <w:lvlJc w:val="left"/>
      <w:pPr>
        <w:ind w:left="-1260"/>
      </w:pPr>
    </w:lvl>
  </w:abstractNum>
  <w:abstractNum w:abstractNumId="10">
    <w:nsid w:val="52D161EF"/>
    <w:multiLevelType w:val="singleLevel"/>
    <w:tmpl w:val="52D161EF"/>
    <w:lvl w:ilvl="0">
      <w:start w:val="16"/>
      <w:numFmt w:val="upperLetter"/>
      <w:suff w:val="space"/>
      <w:lvlText w:val="%1."/>
      <w:lvlJc w:val="left"/>
    </w:lvl>
  </w:abstractNum>
  <w:abstractNum w:abstractNumId="11">
    <w:nsid w:val="540E3BA6"/>
    <w:multiLevelType w:val="singleLevel"/>
    <w:tmpl w:val="540E3BA6"/>
    <w:lvl w:ilvl="0">
      <w:start w:val="1"/>
      <w:numFmt w:val="decimal"/>
      <w:suff w:val="space"/>
      <w:lvlText w:val="%1."/>
      <w:lvlJc w:val="left"/>
    </w:lvl>
  </w:abstractNum>
  <w:abstractNum w:abstractNumId="12">
    <w:nsid w:val="6734B77A"/>
    <w:multiLevelType w:val="singleLevel"/>
    <w:tmpl w:val="6734B77A"/>
    <w:lvl w:ilvl="0">
      <w:start w:val="1"/>
      <w:numFmt w:val="bullet"/>
      <w:lvlText w:val=""/>
      <w:lvlJc w:val="left"/>
      <w:pPr>
        <w:tabs>
          <w:tab w:val="left" w:pos="1260"/>
        </w:tabs>
        <w:ind w:left="1260" w:hanging="420"/>
      </w:pPr>
      <w:rPr>
        <w:rFonts w:ascii="Wingdings" w:hAnsi="Wingdings" w:hint="default"/>
      </w:rPr>
    </w:lvl>
  </w:abstractNum>
  <w:abstractNum w:abstractNumId="13">
    <w:nsid w:val="7541A6FA"/>
    <w:multiLevelType w:val="singleLevel"/>
    <w:tmpl w:val="7541A6FA"/>
    <w:lvl w:ilvl="0">
      <w:start w:val="1"/>
      <w:numFmt w:val="decimal"/>
      <w:lvlText w:val="%1."/>
      <w:lvlJc w:val="left"/>
      <w:pPr>
        <w:tabs>
          <w:tab w:val="left" w:pos="425"/>
        </w:tabs>
        <w:ind w:left="645" w:hanging="425"/>
      </w:pPr>
      <w:rPr>
        <w:rFonts w:hint="default"/>
      </w:rPr>
    </w:lvl>
  </w:abstractNum>
  <w:abstractNum w:abstractNumId="14">
    <w:nsid w:val="77BDC4E2"/>
    <w:multiLevelType w:val="multilevel"/>
    <w:tmpl w:val="77BDC4E2"/>
    <w:lvl w:ilvl="0">
      <w:start w:val="1"/>
      <w:numFmt w:val="decimal"/>
      <w:lvlText w:val="%1."/>
      <w:lvlJc w:val="left"/>
      <w:pPr>
        <w:tabs>
          <w:tab w:val="left" w:pos="425"/>
        </w:tabs>
        <w:ind w:left="425" w:hanging="275"/>
        <w:jc w:val="left"/>
      </w:pPr>
      <w:rPr>
        <w:rFonts w:ascii="Times New Roman" w:eastAsia="Times New Roman" w:hAnsi="Times New Roman" w:hint="default"/>
      </w:rPr>
    </w:lvl>
    <w:lvl w:ilvl="1">
      <w:start w:val="1"/>
      <w:numFmt w:val="lowerLetter"/>
      <w:lvlText w:val="%2."/>
      <w:lvlJc w:val="left"/>
      <w:pPr>
        <w:tabs>
          <w:tab w:val="left" w:pos="425"/>
        </w:tabs>
        <w:ind w:left="425" w:firstLine="576"/>
      </w:pPr>
      <w:rPr>
        <w:rFonts w:hint="default"/>
      </w:rPr>
    </w:lvl>
    <w:lvl w:ilvl="2">
      <w:start w:val="1"/>
      <w:numFmt w:val="lowerRoman"/>
      <w:lvlText w:val="%3."/>
      <w:lvlJc w:val="left"/>
      <w:pPr>
        <w:tabs>
          <w:tab w:val="left" w:pos="425"/>
        </w:tabs>
        <w:ind w:left="425" w:firstLine="1428"/>
      </w:pPr>
      <w:rPr>
        <w:rFonts w:hint="default"/>
      </w:rPr>
    </w:lvl>
    <w:lvl w:ilvl="3">
      <w:start w:val="1"/>
      <w:numFmt w:val="decimal"/>
      <w:lvlText w:val="%4."/>
      <w:lvlJc w:val="left"/>
      <w:pPr>
        <w:tabs>
          <w:tab w:val="left" w:pos="425"/>
        </w:tabs>
        <w:ind w:left="425" w:firstLine="2280"/>
      </w:pPr>
      <w:rPr>
        <w:rFonts w:hint="default"/>
      </w:rPr>
    </w:lvl>
    <w:lvl w:ilvl="4">
      <w:start w:val="1"/>
      <w:numFmt w:val="lowerLetter"/>
      <w:lvlText w:val="%5."/>
      <w:lvlJc w:val="left"/>
      <w:pPr>
        <w:tabs>
          <w:tab w:val="left" w:pos="425"/>
        </w:tabs>
        <w:ind w:left="425" w:firstLine="3132"/>
      </w:pPr>
      <w:rPr>
        <w:rFonts w:hint="default"/>
      </w:rPr>
    </w:lvl>
    <w:lvl w:ilvl="5">
      <w:start w:val="1"/>
      <w:numFmt w:val="lowerRoman"/>
      <w:lvlText w:val="%6."/>
      <w:lvlJc w:val="left"/>
      <w:pPr>
        <w:tabs>
          <w:tab w:val="left" w:pos="425"/>
        </w:tabs>
        <w:ind w:left="425" w:firstLine="3984"/>
      </w:pPr>
      <w:rPr>
        <w:rFonts w:hint="default"/>
      </w:rPr>
    </w:lvl>
    <w:lvl w:ilvl="6">
      <w:start w:val="1"/>
      <w:numFmt w:val="decimal"/>
      <w:lvlText w:val="%7."/>
      <w:lvlJc w:val="left"/>
      <w:pPr>
        <w:tabs>
          <w:tab w:val="left" w:pos="425"/>
        </w:tabs>
        <w:ind w:left="425" w:firstLine="4836"/>
      </w:pPr>
      <w:rPr>
        <w:rFonts w:hint="default"/>
      </w:rPr>
    </w:lvl>
    <w:lvl w:ilvl="7">
      <w:start w:val="1"/>
      <w:numFmt w:val="lowerLetter"/>
      <w:lvlText w:val="%8."/>
      <w:lvlJc w:val="left"/>
      <w:pPr>
        <w:tabs>
          <w:tab w:val="left" w:pos="425"/>
        </w:tabs>
        <w:ind w:left="425" w:firstLine="5688"/>
      </w:pPr>
      <w:rPr>
        <w:rFonts w:hint="default"/>
      </w:rPr>
    </w:lvl>
    <w:lvl w:ilvl="8">
      <w:start w:val="1"/>
      <w:numFmt w:val="lowerRoman"/>
      <w:lvlText w:val="%9."/>
      <w:lvlJc w:val="left"/>
      <w:pPr>
        <w:tabs>
          <w:tab w:val="left" w:pos="425"/>
        </w:tabs>
        <w:ind w:left="425" w:firstLine="6540"/>
      </w:pPr>
      <w:rPr>
        <w:rFonts w:hint="default"/>
      </w:rPr>
    </w:lvl>
  </w:abstractNum>
  <w:abstractNum w:abstractNumId="15">
    <w:nsid w:val="7B161129"/>
    <w:multiLevelType w:val="multilevel"/>
    <w:tmpl w:val="7B161129"/>
    <w:lvl w:ilvl="0">
      <w:start w:val="1"/>
      <w:numFmt w:val="upperLetter"/>
      <w:lvlText w:val="%1."/>
      <w:lvlJc w:val="left"/>
      <w:pPr>
        <w:tabs>
          <w:tab w:val="left" w:pos="845"/>
        </w:tabs>
        <w:ind w:left="845" w:hanging="527"/>
        <w:jc w:val="left"/>
      </w:pPr>
      <w:rPr>
        <w:rFonts w:ascii="Times New Roman" w:eastAsia="Times New Roman" w:hAnsi="Times New Roman" w:hint="default"/>
      </w:rPr>
    </w:lvl>
    <w:lvl w:ilvl="1">
      <w:start w:val="1"/>
      <w:numFmt w:val="lowerLetter"/>
      <w:lvlText w:val="%2."/>
      <w:lvlJc w:val="left"/>
      <w:pPr>
        <w:tabs>
          <w:tab w:val="left" w:pos="845"/>
        </w:tabs>
        <w:ind w:left="845" w:firstLine="385"/>
      </w:pPr>
      <w:rPr>
        <w:rFonts w:hint="default"/>
      </w:rPr>
    </w:lvl>
    <w:lvl w:ilvl="2">
      <w:start w:val="1"/>
      <w:numFmt w:val="lowerRoman"/>
      <w:lvlText w:val="%3."/>
      <w:lvlJc w:val="left"/>
      <w:pPr>
        <w:tabs>
          <w:tab w:val="left" w:pos="845"/>
        </w:tabs>
        <w:ind w:left="845" w:firstLine="1297"/>
      </w:pPr>
      <w:rPr>
        <w:rFonts w:hint="default"/>
      </w:rPr>
    </w:lvl>
    <w:lvl w:ilvl="3">
      <w:start w:val="1"/>
      <w:numFmt w:val="decimal"/>
      <w:lvlText w:val="%4."/>
      <w:lvlJc w:val="left"/>
      <w:pPr>
        <w:tabs>
          <w:tab w:val="left" w:pos="845"/>
        </w:tabs>
        <w:ind w:left="845" w:firstLine="2209"/>
      </w:pPr>
      <w:rPr>
        <w:rFonts w:hint="default"/>
      </w:rPr>
    </w:lvl>
    <w:lvl w:ilvl="4">
      <w:start w:val="1"/>
      <w:numFmt w:val="lowerLetter"/>
      <w:lvlText w:val="%5."/>
      <w:lvlJc w:val="left"/>
      <w:pPr>
        <w:tabs>
          <w:tab w:val="left" w:pos="845"/>
        </w:tabs>
        <w:ind w:left="845" w:firstLine="3121"/>
      </w:pPr>
      <w:rPr>
        <w:rFonts w:hint="default"/>
      </w:rPr>
    </w:lvl>
    <w:lvl w:ilvl="5">
      <w:start w:val="1"/>
      <w:numFmt w:val="lowerRoman"/>
      <w:lvlText w:val="%6."/>
      <w:lvlJc w:val="left"/>
      <w:pPr>
        <w:tabs>
          <w:tab w:val="left" w:pos="845"/>
        </w:tabs>
        <w:ind w:left="845" w:firstLine="4033"/>
      </w:pPr>
      <w:rPr>
        <w:rFonts w:hint="default"/>
      </w:rPr>
    </w:lvl>
    <w:lvl w:ilvl="6">
      <w:start w:val="1"/>
      <w:numFmt w:val="decimal"/>
      <w:lvlText w:val="%7."/>
      <w:lvlJc w:val="left"/>
      <w:pPr>
        <w:tabs>
          <w:tab w:val="left" w:pos="845"/>
        </w:tabs>
        <w:ind w:left="845" w:firstLine="4945"/>
      </w:pPr>
      <w:rPr>
        <w:rFonts w:hint="default"/>
      </w:rPr>
    </w:lvl>
    <w:lvl w:ilvl="7">
      <w:start w:val="1"/>
      <w:numFmt w:val="lowerLetter"/>
      <w:lvlText w:val="%8."/>
      <w:lvlJc w:val="left"/>
      <w:pPr>
        <w:tabs>
          <w:tab w:val="left" w:pos="845"/>
        </w:tabs>
        <w:ind w:left="845" w:firstLine="5857"/>
      </w:pPr>
      <w:rPr>
        <w:rFonts w:hint="default"/>
      </w:rPr>
    </w:lvl>
    <w:lvl w:ilvl="8">
      <w:start w:val="1"/>
      <w:numFmt w:val="lowerRoman"/>
      <w:lvlText w:val="%9."/>
      <w:lvlJc w:val="left"/>
      <w:pPr>
        <w:tabs>
          <w:tab w:val="left" w:pos="845"/>
        </w:tabs>
        <w:ind w:left="845" w:firstLine="6769"/>
      </w:pPr>
      <w:rPr>
        <w:rFonts w:hint="default"/>
      </w:rPr>
    </w:lvl>
  </w:abstractNum>
  <w:num w:numId="1">
    <w:abstractNumId w:val="2"/>
  </w:num>
  <w:num w:numId="2">
    <w:abstractNumId w:val="10"/>
  </w:num>
  <w:num w:numId="3">
    <w:abstractNumId w:val="8"/>
  </w:num>
  <w:num w:numId="4">
    <w:abstractNumId w:val="5"/>
  </w:num>
  <w:num w:numId="5">
    <w:abstractNumId w:val="4"/>
  </w:num>
  <w:num w:numId="6">
    <w:abstractNumId w:val="7"/>
  </w:num>
  <w:num w:numId="7">
    <w:abstractNumId w:val="9"/>
  </w:num>
  <w:num w:numId="8">
    <w:abstractNumId w:val="14"/>
  </w:num>
  <w:num w:numId="9">
    <w:abstractNumId w:val="13"/>
  </w:num>
  <w:num w:numId="10">
    <w:abstractNumId w:val="15"/>
  </w:num>
  <w:num w:numId="11">
    <w:abstractNumId w:val="3"/>
  </w:num>
  <w:num w:numId="12">
    <w:abstractNumId w:val="12"/>
  </w:num>
  <w:num w:numId="13">
    <w:abstractNumId w:val="6"/>
  </w:num>
  <w:num w:numId="14">
    <w:abstractNumId w:val="11"/>
  </w:num>
  <w:num w:numId="15">
    <w:abstractNumId w:val="1"/>
  </w:num>
  <w:num w:numId="1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
  <w:embedSystemFonts/>
  <w:defaultTabStop w:val="720"/>
  <w:drawingGridVerticalSpacing w:val="156"/>
  <w:noPunctuationKerning/>
  <w:characterSpacingControl w:val="doNotCompress"/>
  <w:hdrShapeDefaults>
    <o:shapedefaults v:ext="edit" spidmax="3074" fillcolor="white">
      <v:fill color="white"/>
    </o:shapedefaults>
    <o:shapelayout v:ext="edit">
      <o:idmap v:ext="edit" data="2"/>
    </o:shapelayout>
  </w:hdrShapeDefaults>
  <w:footnotePr>
    <w:footnote w:id="0"/>
    <w:footnote w:id="1"/>
  </w:footnotePr>
  <w:endnotePr>
    <w:endnote w:id="0"/>
    <w:endnote w:id="1"/>
  </w:endnotePr>
  <w:compat>
    <w:spaceForUL/>
    <w:doNotLeaveBackslashAlone/>
    <w:ulTrailSpace/>
    <w:doNotExpandShiftReturn/>
    <w:adjustLineHeightInTable/>
    <w:doNotWrapTextWithPunct/>
    <w:doNotUseEastAsianBreakRules/>
    <w:useFELayout/>
    <w:doNotUseIndentAsNumberingTabStop/>
  </w:compat>
  <w:rsids>
    <w:rsidRoot w:val="0A8C6F98"/>
    <w:rsid w:val="003E29AB"/>
    <w:rsid w:val="00492FCB"/>
    <w:rsid w:val="004B202D"/>
    <w:rsid w:val="00517D6A"/>
    <w:rsid w:val="007249BC"/>
    <w:rsid w:val="00B0009F"/>
    <w:rsid w:val="00E70D22"/>
    <w:rsid w:val="028405DB"/>
    <w:rsid w:val="03591F0A"/>
    <w:rsid w:val="03DB0185"/>
    <w:rsid w:val="03EB58E4"/>
    <w:rsid w:val="0573220F"/>
    <w:rsid w:val="05933E3B"/>
    <w:rsid w:val="07E61FFC"/>
    <w:rsid w:val="0A040A8D"/>
    <w:rsid w:val="0A8C6F98"/>
    <w:rsid w:val="0E565F93"/>
    <w:rsid w:val="0F7761AA"/>
    <w:rsid w:val="15037006"/>
    <w:rsid w:val="16604D44"/>
    <w:rsid w:val="17E603C4"/>
    <w:rsid w:val="183902B9"/>
    <w:rsid w:val="188C7898"/>
    <w:rsid w:val="192A51D8"/>
    <w:rsid w:val="19DD7490"/>
    <w:rsid w:val="1A592CB1"/>
    <w:rsid w:val="1B2E0BFF"/>
    <w:rsid w:val="1B413CFC"/>
    <w:rsid w:val="1B5F12B0"/>
    <w:rsid w:val="1C92571A"/>
    <w:rsid w:val="1D027DA6"/>
    <w:rsid w:val="1E6E4A7A"/>
    <w:rsid w:val="20565262"/>
    <w:rsid w:val="22D24CAE"/>
    <w:rsid w:val="23497429"/>
    <w:rsid w:val="24931E5D"/>
    <w:rsid w:val="25DA4C26"/>
    <w:rsid w:val="27254AE4"/>
    <w:rsid w:val="279E0BE0"/>
    <w:rsid w:val="2A4E2EF7"/>
    <w:rsid w:val="2A5218FD"/>
    <w:rsid w:val="2BB172BB"/>
    <w:rsid w:val="2C3B0D21"/>
    <w:rsid w:val="2CA0629C"/>
    <w:rsid w:val="2D0317EE"/>
    <w:rsid w:val="2E240DAD"/>
    <w:rsid w:val="30AE1C6C"/>
    <w:rsid w:val="34052FE8"/>
    <w:rsid w:val="346811B2"/>
    <w:rsid w:val="353B0AEC"/>
    <w:rsid w:val="35944720"/>
    <w:rsid w:val="36D42D6A"/>
    <w:rsid w:val="37CD2D49"/>
    <w:rsid w:val="3932437E"/>
    <w:rsid w:val="39C028EC"/>
    <w:rsid w:val="3A91423D"/>
    <w:rsid w:val="3B3F16C0"/>
    <w:rsid w:val="3B6C3489"/>
    <w:rsid w:val="3B9B4178"/>
    <w:rsid w:val="3C086B70"/>
    <w:rsid w:val="3C4F0DA2"/>
    <w:rsid w:val="3E625A65"/>
    <w:rsid w:val="401C4AEF"/>
    <w:rsid w:val="401D5B7F"/>
    <w:rsid w:val="401F4E55"/>
    <w:rsid w:val="40A6021E"/>
    <w:rsid w:val="40E20083"/>
    <w:rsid w:val="42B8353C"/>
    <w:rsid w:val="433462CE"/>
    <w:rsid w:val="44E24D0F"/>
    <w:rsid w:val="44F232BF"/>
    <w:rsid w:val="45340722"/>
    <w:rsid w:val="4545090A"/>
    <w:rsid w:val="4732276F"/>
    <w:rsid w:val="47D17961"/>
    <w:rsid w:val="4A375B51"/>
    <w:rsid w:val="4A9F2FDE"/>
    <w:rsid w:val="4AE06AF4"/>
    <w:rsid w:val="4BA27BBF"/>
    <w:rsid w:val="4C4A507B"/>
    <w:rsid w:val="4C5713CF"/>
    <w:rsid w:val="4E1622A9"/>
    <w:rsid w:val="4F211862"/>
    <w:rsid w:val="54574086"/>
    <w:rsid w:val="56151AE7"/>
    <w:rsid w:val="56CB72F5"/>
    <w:rsid w:val="56D42182"/>
    <w:rsid w:val="56D51E02"/>
    <w:rsid w:val="59DD7B7C"/>
    <w:rsid w:val="5A517B3B"/>
    <w:rsid w:val="5D142BC1"/>
    <w:rsid w:val="5D1773CD"/>
    <w:rsid w:val="5D8F17E1"/>
    <w:rsid w:val="5E810B9A"/>
    <w:rsid w:val="5EAD6174"/>
    <w:rsid w:val="5FBB761D"/>
    <w:rsid w:val="60196D73"/>
    <w:rsid w:val="60260172"/>
    <w:rsid w:val="61F94649"/>
    <w:rsid w:val="62893F38"/>
    <w:rsid w:val="62F851DA"/>
    <w:rsid w:val="647E467E"/>
    <w:rsid w:val="666E4871"/>
    <w:rsid w:val="69655E7A"/>
    <w:rsid w:val="6ACB4124"/>
    <w:rsid w:val="6B25033F"/>
    <w:rsid w:val="6B531E22"/>
    <w:rsid w:val="6B6555BF"/>
    <w:rsid w:val="6B991F36"/>
    <w:rsid w:val="6C655A7C"/>
    <w:rsid w:val="6D760E66"/>
    <w:rsid w:val="6E06488E"/>
    <w:rsid w:val="714D016C"/>
    <w:rsid w:val="716D5EA5"/>
    <w:rsid w:val="72324495"/>
    <w:rsid w:val="73E133AB"/>
    <w:rsid w:val="75473F77"/>
    <w:rsid w:val="75687DB2"/>
    <w:rsid w:val="76887D09"/>
    <w:rsid w:val="76DD5312"/>
    <w:rsid w:val="77562CEF"/>
    <w:rsid w:val="77CA303F"/>
    <w:rsid w:val="79F63D5F"/>
    <w:rsid w:val="7A0A7A48"/>
    <w:rsid w:val="7B1B4DE4"/>
    <w:rsid w:val="7C650FE4"/>
    <w:rsid w:val="7D234D8A"/>
    <w:rsid w:val="7E140D80"/>
    <w:rsid w:val="7E5A4D8D"/>
    <w:rsid w:val="7EDC1B31"/>
    <w:rsid w:val="7EFC65E6"/>
    <w:rsid w:val="7F813DA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267">
    <w:lsdException w:name="Normal" w:uiPriority="1"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qFormat="1"/>
    <w:lsdException w:name="footer" w:uiPriority="99" w:unhideWhenUsed="1" w:qFormat="1"/>
    <w:lsdException w:name="caption" w:semiHidden="1" w:unhideWhenUsed="1" w:qFormat="1"/>
    <w:lsdException w:name="footnote reference" w:qFormat="1"/>
    <w:lsdException w:name="Title" w:qFormat="1"/>
    <w:lsdException w:name="Default Paragraph Font" w:semiHidden="1" w:qFormat="1"/>
    <w:lsdException w:name="Body Text" w:uiPriority="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3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uiPriority w:val="1"/>
    <w:qFormat/>
    <w:rsid w:val="004B202D"/>
    <w:pPr>
      <w:widowControl w:val="0"/>
      <w:autoSpaceDE w:val="0"/>
      <w:autoSpaceDN w:val="0"/>
    </w:pPr>
    <w:rPr>
      <w:rFonts w:eastAsia="Times New Roman"/>
      <w:sz w:val="22"/>
      <w:szCs w:val="22"/>
    </w:rPr>
  </w:style>
  <w:style w:type="paragraph" w:styleId="Heading1">
    <w:name w:val="heading 1"/>
    <w:basedOn w:val="Normal"/>
    <w:next w:val="Normal"/>
    <w:uiPriority w:val="1"/>
    <w:qFormat/>
    <w:rsid w:val="00B0009F"/>
    <w:pPr>
      <w:spacing w:line="228" w:lineRule="exact"/>
      <w:ind w:left="100"/>
      <w:jc w:val="both"/>
      <w:outlineLvl w:val="0"/>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B0009F"/>
    <w:pPr>
      <w:ind w:left="100"/>
    </w:pPr>
    <w:rPr>
      <w:sz w:val="20"/>
      <w:szCs w:val="20"/>
    </w:rPr>
  </w:style>
  <w:style w:type="paragraph" w:styleId="Footer">
    <w:name w:val="footer"/>
    <w:basedOn w:val="Normal"/>
    <w:uiPriority w:val="99"/>
    <w:unhideWhenUsed/>
    <w:qFormat/>
    <w:rsid w:val="00B0009F"/>
    <w:pPr>
      <w:tabs>
        <w:tab w:val="center" w:pos="4680"/>
        <w:tab w:val="right" w:pos="9360"/>
      </w:tabs>
    </w:pPr>
  </w:style>
  <w:style w:type="character" w:styleId="FootnoteReference">
    <w:name w:val="footnote reference"/>
    <w:basedOn w:val="DefaultParagraphFont"/>
    <w:qFormat/>
    <w:rsid w:val="00B0009F"/>
    <w:rPr>
      <w:vertAlign w:val="superscript"/>
    </w:rPr>
  </w:style>
  <w:style w:type="paragraph" w:styleId="FootnoteText">
    <w:name w:val="footnote text"/>
    <w:basedOn w:val="Normal"/>
    <w:qFormat/>
    <w:rsid w:val="00B0009F"/>
    <w:pPr>
      <w:snapToGrid w:val="0"/>
    </w:pPr>
    <w:rPr>
      <w:sz w:val="18"/>
      <w:szCs w:val="18"/>
    </w:rPr>
  </w:style>
  <w:style w:type="character" w:styleId="Hyperlink">
    <w:name w:val="Hyperlink"/>
    <w:basedOn w:val="DefaultParagraphFont"/>
    <w:qFormat/>
    <w:rsid w:val="00B0009F"/>
    <w:rPr>
      <w:color w:val="0000FF"/>
      <w:u w:val="single"/>
    </w:rPr>
  </w:style>
  <w:style w:type="table" w:styleId="TableGrid">
    <w:name w:val="Table Grid"/>
    <w:basedOn w:val="TableNormal"/>
    <w:uiPriority w:val="39"/>
    <w:qFormat/>
    <w:rsid w:val="00B0009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1"/>
    <w:qFormat/>
    <w:rsid w:val="00B0009F"/>
    <w:pPr>
      <w:ind w:left="1451" w:hanging="361"/>
    </w:pPr>
  </w:style>
  <w:style w:type="paragraph" w:styleId="BalloonText">
    <w:name w:val="Balloon Text"/>
    <w:basedOn w:val="Normal"/>
    <w:link w:val="BalloonTextChar"/>
    <w:rsid w:val="003E29AB"/>
    <w:rPr>
      <w:rFonts w:ascii="Tahoma" w:hAnsi="Tahoma" w:cs="Tahoma"/>
      <w:sz w:val="16"/>
      <w:szCs w:val="16"/>
    </w:rPr>
  </w:style>
  <w:style w:type="character" w:customStyle="1" w:styleId="BalloonTextChar">
    <w:name w:val="Balloon Text Char"/>
    <w:basedOn w:val="DefaultParagraphFont"/>
    <w:link w:val="BalloonText"/>
    <w:rsid w:val="003E29AB"/>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267">
    <w:lsdException w:name="Normal" w:uiPriority="1"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qFormat="1"/>
    <w:lsdException w:name="footer" w:uiPriority="99" w:unhideWhenUsed="1" w:qFormat="1"/>
    <w:lsdException w:name="caption" w:semiHidden="1" w:unhideWhenUsed="1" w:qFormat="1"/>
    <w:lsdException w:name="footnote reference" w:qFormat="1"/>
    <w:lsdException w:name="Title" w:qFormat="1"/>
    <w:lsdException w:name="Default Paragraph Font" w:semiHidden="1" w:qFormat="1"/>
    <w:lsdException w:name="Body Text" w:uiPriority="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39"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uiPriority w:val="1"/>
    <w:qFormat/>
    <w:rsid w:val="004B202D"/>
    <w:pPr>
      <w:widowControl w:val="0"/>
      <w:autoSpaceDE w:val="0"/>
      <w:autoSpaceDN w:val="0"/>
    </w:pPr>
    <w:rPr>
      <w:rFonts w:eastAsia="Times New Roman"/>
      <w:sz w:val="22"/>
      <w:szCs w:val="22"/>
    </w:rPr>
  </w:style>
  <w:style w:type="paragraph" w:styleId="Heading1">
    <w:name w:val="heading 1"/>
    <w:basedOn w:val="Normal"/>
    <w:next w:val="Normal"/>
    <w:uiPriority w:val="1"/>
    <w:qFormat/>
    <w:pPr>
      <w:spacing w:line="228" w:lineRule="exact"/>
      <w:ind w:left="100"/>
      <w:jc w:val="both"/>
      <w:outlineLvl w:val="0"/>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00"/>
    </w:pPr>
    <w:rPr>
      <w:sz w:val="20"/>
      <w:szCs w:val="20"/>
    </w:rPr>
  </w:style>
  <w:style w:type="paragraph" w:styleId="Footer">
    <w:name w:val="footer"/>
    <w:basedOn w:val="Normal"/>
    <w:uiPriority w:val="99"/>
    <w:unhideWhenUsed/>
    <w:qFormat/>
    <w:pPr>
      <w:tabs>
        <w:tab w:val="center" w:pos="4680"/>
        <w:tab w:val="right" w:pos="9360"/>
      </w:tabs>
    </w:pPr>
  </w:style>
  <w:style w:type="character" w:styleId="FootnoteReference">
    <w:name w:val="footnote reference"/>
    <w:basedOn w:val="DefaultParagraphFont"/>
    <w:qFormat/>
    <w:rPr>
      <w:vertAlign w:val="superscript"/>
    </w:rPr>
  </w:style>
  <w:style w:type="paragraph" w:styleId="FootnoteText">
    <w:name w:val="footnote text"/>
    <w:basedOn w:val="Normal"/>
    <w:qFormat/>
    <w:pPr>
      <w:snapToGrid w:val="0"/>
    </w:pPr>
    <w:rPr>
      <w:sz w:val="18"/>
      <w:szCs w:val="18"/>
    </w:rPr>
  </w:style>
  <w:style w:type="character" w:styleId="Hyperlink">
    <w:name w:val="Hyperlink"/>
    <w:basedOn w:val="DefaultParagraphFont"/>
    <w:qFormat/>
    <w:rPr>
      <w:color w:val="0000FF"/>
      <w:u w:val="single"/>
    </w:rPr>
  </w:style>
  <w:style w:type="table" w:styleId="TableGrid">
    <w:name w:val="Table Grid"/>
    <w:basedOn w:val="Table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pPr>
      <w:ind w:left="1451" w:hanging="361"/>
    </w:p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4324/978100315563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n.wikipedia.org/wiki/Supreme_Court_of_Bangladesh" TargetMode="Externa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High_Court_Division"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en.wikipedia.org/wiki/Constitution_of_Bangladesh"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44</Pages>
  <Words>12116</Words>
  <Characters>69062</Characters>
  <Application>Microsoft Office Word</Application>
  <DocSecurity>0</DocSecurity>
  <Lines>575</Lines>
  <Paragraphs>162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Jewel</dc:creator>
  <cp:lastModifiedBy>Use</cp:lastModifiedBy>
  <cp:revision>3</cp:revision>
  <dcterms:created xsi:type="dcterms:W3CDTF">2023-08-22T15:01:00Z</dcterms:created>
  <dcterms:modified xsi:type="dcterms:W3CDTF">2023-09-06T11:07:00Z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1033-11.2.0.11219</vt:lpwstr>
  </property>
  <property fmtid="{D5CDD505-2E9C-101B-9397-08002B2CF9AE}" pid="3" name="ICV">
    <vt:lpwstr>03D0FE1A37254E0BA19424B2D3B6D116</vt:lpwstr>
  </property>
</Properties>
</file>