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4AB091" w14:textId="77777777" w:rsidR="0016464B" w:rsidRPr="00BC3FDF" w:rsidRDefault="0016464B" w:rsidP="006E26C9">
      <w:pPr>
        <w:ind w:left="4320" w:hanging="4320"/>
        <w:jc w:val="center"/>
        <w:rPr>
          <w:rFonts w:ascii="Times New Roman" w:hAnsi="Times New Roman" w:cs="Times New Roman"/>
          <w:b/>
          <w:sz w:val="48"/>
          <w:szCs w:val="40"/>
        </w:rPr>
      </w:pPr>
      <w:r w:rsidRPr="00BC3FDF">
        <w:rPr>
          <w:rFonts w:ascii="Times New Roman" w:hAnsi="Times New Roman" w:cs="Times New Roman"/>
          <w:b/>
          <w:sz w:val="48"/>
          <w:szCs w:val="40"/>
        </w:rPr>
        <w:t>SONARGAON UNIVERSITY</w:t>
      </w:r>
    </w:p>
    <w:p w14:paraId="636462A5" w14:textId="77777777" w:rsidR="00BC3FDF" w:rsidRDefault="00BC3FDF" w:rsidP="0016464B">
      <w:pPr>
        <w:jc w:val="center"/>
        <w:rPr>
          <w:rFonts w:ascii="Times New Roman" w:hAnsi="Times New Roman" w:cs="Times New Roman"/>
          <w:noProof/>
          <w:sz w:val="24"/>
          <w:szCs w:val="24"/>
        </w:rPr>
      </w:pPr>
      <w:r>
        <w:rPr>
          <w:rFonts w:ascii="Times New Roman" w:hAnsi="Times New Roman" w:cs="Times New Roman"/>
          <w:noProof/>
          <w:sz w:val="24"/>
          <w:szCs w:val="24"/>
        </w:rPr>
        <w:drawing>
          <wp:anchor distT="0" distB="0" distL="114300" distR="114300" simplePos="0" relativeHeight="251658240" behindDoc="0" locked="0" layoutInCell="1" allowOverlap="1" wp14:anchorId="26018BDD" wp14:editId="245F758D">
            <wp:simplePos x="0" y="0"/>
            <wp:positionH relativeFrom="column">
              <wp:posOffset>2030095</wp:posOffset>
            </wp:positionH>
            <wp:positionV relativeFrom="paragraph">
              <wp:posOffset>49530</wp:posOffset>
            </wp:positionV>
            <wp:extent cx="1709420" cy="1813560"/>
            <wp:effectExtent l="0" t="0" r="508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xresdefault.jpg"/>
                    <pic:cNvPicPr/>
                  </pic:nvPicPr>
                  <pic:blipFill rotWithShape="1">
                    <a:blip r:embed="rId8" cstate="print">
                      <a:extLst>
                        <a:ext uri="{28A0092B-C50C-407E-A947-70E740481C1C}">
                          <a14:useLocalDpi xmlns:a14="http://schemas.microsoft.com/office/drawing/2010/main" val="0"/>
                        </a:ext>
                      </a:extLst>
                    </a:blip>
                    <a:srcRect l="29827" t="12833" r="30475" b="12316"/>
                    <a:stretch/>
                  </pic:blipFill>
                  <pic:spPr bwMode="auto">
                    <a:xfrm>
                      <a:off x="0" y="0"/>
                      <a:ext cx="1709420" cy="18135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294816" w14:textId="77777777" w:rsidR="009E3E29" w:rsidRDefault="009E3E29" w:rsidP="0016464B">
      <w:pPr>
        <w:jc w:val="center"/>
        <w:rPr>
          <w:rFonts w:ascii="Times New Roman" w:hAnsi="Times New Roman" w:cs="Times New Roman"/>
          <w:sz w:val="24"/>
          <w:szCs w:val="24"/>
        </w:rPr>
      </w:pPr>
    </w:p>
    <w:p w14:paraId="53BF2CF0" w14:textId="77777777" w:rsidR="00BC3FDF" w:rsidRDefault="00BC3FDF" w:rsidP="0016464B">
      <w:pPr>
        <w:jc w:val="center"/>
        <w:rPr>
          <w:rFonts w:ascii="Times New Roman" w:hAnsi="Times New Roman" w:cs="Times New Roman"/>
          <w:sz w:val="24"/>
          <w:szCs w:val="24"/>
        </w:rPr>
      </w:pPr>
    </w:p>
    <w:p w14:paraId="682BCED3" w14:textId="77777777" w:rsidR="00BC3FDF" w:rsidRDefault="00BC3FDF" w:rsidP="0016464B">
      <w:pPr>
        <w:jc w:val="center"/>
        <w:rPr>
          <w:rFonts w:ascii="Times New Roman" w:hAnsi="Times New Roman" w:cs="Times New Roman"/>
          <w:sz w:val="24"/>
          <w:szCs w:val="24"/>
        </w:rPr>
      </w:pPr>
    </w:p>
    <w:p w14:paraId="73AA541C" w14:textId="77777777" w:rsidR="00BC3FDF" w:rsidRDefault="00BC3FDF" w:rsidP="0016464B">
      <w:pPr>
        <w:jc w:val="center"/>
        <w:rPr>
          <w:rFonts w:ascii="Times New Roman" w:hAnsi="Times New Roman" w:cs="Times New Roman"/>
          <w:sz w:val="24"/>
          <w:szCs w:val="24"/>
        </w:rPr>
      </w:pPr>
    </w:p>
    <w:p w14:paraId="68699FBE" w14:textId="77777777" w:rsidR="00BC3FDF" w:rsidRDefault="00BC3FDF" w:rsidP="0016464B">
      <w:pPr>
        <w:jc w:val="center"/>
        <w:rPr>
          <w:rFonts w:ascii="Times New Roman" w:hAnsi="Times New Roman" w:cs="Times New Roman"/>
          <w:sz w:val="24"/>
          <w:szCs w:val="24"/>
        </w:rPr>
      </w:pPr>
    </w:p>
    <w:p w14:paraId="372239AE" w14:textId="77777777" w:rsidR="00BC3FDF" w:rsidRDefault="00BC3FDF" w:rsidP="0016464B">
      <w:pPr>
        <w:jc w:val="center"/>
        <w:rPr>
          <w:rFonts w:ascii="Times New Roman" w:hAnsi="Times New Roman" w:cs="Times New Roman"/>
          <w:sz w:val="24"/>
          <w:szCs w:val="24"/>
        </w:rPr>
      </w:pPr>
    </w:p>
    <w:p w14:paraId="370B9324" w14:textId="77777777" w:rsidR="0016464B" w:rsidRPr="0016464B" w:rsidRDefault="0016464B" w:rsidP="00BC3FDF">
      <w:pPr>
        <w:jc w:val="center"/>
        <w:rPr>
          <w:rFonts w:ascii="Times New Roman" w:hAnsi="Times New Roman" w:cs="Times New Roman"/>
          <w:sz w:val="36"/>
          <w:szCs w:val="36"/>
        </w:rPr>
      </w:pPr>
      <w:r w:rsidRPr="0016464B">
        <w:rPr>
          <w:rFonts w:ascii="Times New Roman" w:hAnsi="Times New Roman" w:cs="Times New Roman"/>
          <w:sz w:val="36"/>
          <w:szCs w:val="36"/>
        </w:rPr>
        <w:t>Research Monograph</w:t>
      </w:r>
    </w:p>
    <w:p w14:paraId="52189821" w14:textId="77777777" w:rsidR="0016464B" w:rsidRPr="0016464B" w:rsidRDefault="0016464B" w:rsidP="00BC3FDF">
      <w:pPr>
        <w:jc w:val="center"/>
        <w:rPr>
          <w:rFonts w:ascii="Times New Roman" w:hAnsi="Times New Roman" w:cs="Times New Roman"/>
          <w:sz w:val="36"/>
          <w:szCs w:val="36"/>
        </w:rPr>
      </w:pPr>
      <w:r w:rsidRPr="0016464B">
        <w:rPr>
          <w:rFonts w:ascii="Times New Roman" w:hAnsi="Times New Roman" w:cs="Times New Roman"/>
          <w:sz w:val="36"/>
          <w:szCs w:val="36"/>
        </w:rPr>
        <w:t>On</w:t>
      </w:r>
    </w:p>
    <w:p w14:paraId="149111D8" w14:textId="77777777" w:rsidR="0016464B" w:rsidRPr="0016464B" w:rsidRDefault="0016464B" w:rsidP="00BC3FDF">
      <w:pPr>
        <w:jc w:val="center"/>
        <w:rPr>
          <w:rFonts w:ascii="Times New Roman" w:hAnsi="Times New Roman" w:cs="Times New Roman"/>
          <w:sz w:val="36"/>
          <w:szCs w:val="36"/>
        </w:rPr>
      </w:pPr>
      <w:r w:rsidRPr="0016464B">
        <w:rPr>
          <w:rFonts w:ascii="Times New Roman" w:hAnsi="Times New Roman" w:cs="Times New Roman"/>
          <w:sz w:val="36"/>
          <w:szCs w:val="36"/>
        </w:rPr>
        <w:t>Rights without Remedies: A Critical Appraisal of Economic, Social, and Cultural Rights in Bangladesh Constitution</w:t>
      </w:r>
    </w:p>
    <w:p w14:paraId="1C663582" w14:textId="77777777" w:rsidR="0016464B" w:rsidRDefault="0016464B" w:rsidP="0016464B">
      <w:pPr>
        <w:rPr>
          <w:rFonts w:ascii="Times New Roman" w:hAnsi="Times New Roman" w:cs="Times New Roman"/>
          <w:sz w:val="24"/>
          <w:szCs w:val="24"/>
        </w:rPr>
      </w:pPr>
    </w:p>
    <w:p w14:paraId="181F6BE2" w14:textId="77777777" w:rsidR="0016464B" w:rsidRPr="0016464B" w:rsidRDefault="0016464B" w:rsidP="00BC3FDF">
      <w:pPr>
        <w:spacing w:after="0"/>
        <w:jc w:val="center"/>
        <w:rPr>
          <w:rFonts w:ascii="Times New Roman" w:hAnsi="Times New Roman" w:cs="Times New Roman"/>
          <w:b/>
          <w:sz w:val="24"/>
          <w:szCs w:val="24"/>
        </w:rPr>
      </w:pPr>
      <w:r w:rsidRPr="0016464B">
        <w:rPr>
          <w:rFonts w:ascii="Times New Roman" w:hAnsi="Times New Roman" w:cs="Times New Roman"/>
          <w:b/>
          <w:sz w:val="24"/>
          <w:szCs w:val="24"/>
        </w:rPr>
        <w:t>SUBMITTED TO</w:t>
      </w:r>
    </w:p>
    <w:p w14:paraId="087A84A9" w14:textId="77777777" w:rsidR="0016464B" w:rsidRPr="00BC3FDF" w:rsidRDefault="0016464B" w:rsidP="00BC3FDF">
      <w:pPr>
        <w:spacing w:after="0"/>
        <w:jc w:val="center"/>
        <w:rPr>
          <w:rFonts w:ascii="Times New Roman" w:hAnsi="Times New Roman" w:cs="Times New Roman"/>
          <w:b/>
          <w:sz w:val="24"/>
          <w:szCs w:val="24"/>
        </w:rPr>
      </w:pPr>
      <w:proofErr w:type="spellStart"/>
      <w:r w:rsidRPr="00BC3FDF">
        <w:rPr>
          <w:rFonts w:ascii="Times New Roman" w:hAnsi="Times New Roman" w:cs="Times New Roman"/>
          <w:b/>
          <w:sz w:val="24"/>
          <w:szCs w:val="24"/>
        </w:rPr>
        <w:t>Deedarul</w:t>
      </w:r>
      <w:proofErr w:type="spellEnd"/>
      <w:r w:rsidRPr="00BC3FDF">
        <w:rPr>
          <w:rFonts w:ascii="Times New Roman" w:hAnsi="Times New Roman" w:cs="Times New Roman"/>
          <w:b/>
          <w:sz w:val="24"/>
          <w:szCs w:val="24"/>
        </w:rPr>
        <w:t xml:space="preserve"> Islam Bhuiyan</w:t>
      </w:r>
    </w:p>
    <w:p w14:paraId="5F400CC7" w14:textId="77777777" w:rsidR="0016464B" w:rsidRPr="00161637" w:rsidRDefault="0016464B" w:rsidP="00BC3FDF">
      <w:pPr>
        <w:spacing w:after="0"/>
        <w:jc w:val="center"/>
        <w:rPr>
          <w:rFonts w:ascii="Times New Roman" w:hAnsi="Times New Roman" w:cs="Times New Roman"/>
          <w:sz w:val="24"/>
          <w:szCs w:val="24"/>
        </w:rPr>
      </w:pPr>
      <w:r w:rsidRPr="00161637">
        <w:rPr>
          <w:rFonts w:ascii="Times New Roman" w:hAnsi="Times New Roman" w:cs="Times New Roman"/>
          <w:sz w:val="24"/>
          <w:szCs w:val="24"/>
        </w:rPr>
        <w:t>Head of the Department</w:t>
      </w:r>
    </w:p>
    <w:p w14:paraId="37370FC7" w14:textId="77777777" w:rsidR="0016464B" w:rsidRPr="00161637" w:rsidRDefault="0016464B" w:rsidP="00BC3FDF">
      <w:pPr>
        <w:spacing w:after="0"/>
        <w:jc w:val="center"/>
        <w:rPr>
          <w:rFonts w:ascii="Times New Roman" w:hAnsi="Times New Roman" w:cs="Times New Roman"/>
          <w:sz w:val="24"/>
          <w:szCs w:val="24"/>
        </w:rPr>
      </w:pPr>
      <w:r w:rsidRPr="00161637">
        <w:rPr>
          <w:rFonts w:ascii="Times New Roman" w:hAnsi="Times New Roman" w:cs="Times New Roman"/>
          <w:sz w:val="24"/>
          <w:szCs w:val="24"/>
        </w:rPr>
        <w:t>Department of Law</w:t>
      </w:r>
    </w:p>
    <w:p w14:paraId="566504D5" w14:textId="77777777" w:rsidR="0016464B" w:rsidRPr="00161637" w:rsidRDefault="0016464B" w:rsidP="00BC3FDF">
      <w:pPr>
        <w:spacing w:after="0"/>
        <w:jc w:val="center"/>
        <w:rPr>
          <w:rFonts w:ascii="Times New Roman" w:hAnsi="Times New Roman" w:cs="Times New Roman"/>
          <w:sz w:val="24"/>
          <w:szCs w:val="24"/>
        </w:rPr>
      </w:pPr>
      <w:r>
        <w:rPr>
          <w:rFonts w:ascii="Times New Roman" w:hAnsi="Times New Roman" w:cs="Times New Roman"/>
          <w:sz w:val="24"/>
          <w:szCs w:val="24"/>
        </w:rPr>
        <w:t>Sonargaon University</w:t>
      </w:r>
    </w:p>
    <w:p w14:paraId="7C773A6A" w14:textId="77777777" w:rsidR="0016464B" w:rsidRDefault="0016464B" w:rsidP="0016464B">
      <w:pPr>
        <w:jc w:val="both"/>
        <w:rPr>
          <w:rFonts w:ascii="Times New Roman" w:hAnsi="Times New Roman" w:cs="Times New Roman"/>
          <w:sz w:val="24"/>
          <w:szCs w:val="24"/>
        </w:rPr>
      </w:pPr>
    </w:p>
    <w:p w14:paraId="0508E8F3" w14:textId="77777777" w:rsidR="00BC3FDF" w:rsidRDefault="00BC3FDF" w:rsidP="0016464B">
      <w:pPr>
        <w:jc w:val="both"/>
        <w:rPr>
          <w:rFonts w:ascii="Times New Roman" w:hAnsi="Times New Roman" w:cs="Times New Roman"/>
          <w:sz w:val="24"/>
          <w:szCs w:val="24"/>
        </w:rPr>
      </w:pPr>
    </w:p>
    <w:p w14:paraId="41DD703E" w14:textId="77777777" w:rsidR="0016464B" w:rsidRPr="0016464B" w:rsidRDefault="0016464B" w:rsidP="00BC3FDF">
      <w:pPr>
        <w:spacing w:after="0"/>
        <w:jc w:val="center"/>
        <w:rPr>
          <w:rFonts w:ascii="Times New Roman" w:hAnsi="Times New Roman" w:cs="Times New Roman"/>
          <w:b/>
          <w:sz w:val="24"/>
          <w:szCs w:val="24"/>
        </w:rPr>
      </w:pPr>
      <w:r w:rsidRPr="0016464B">
        <w:rPr>
          <w:rFonts w:ascii="Times New Roman" w:hAnsi="Times New Roman" w:cs="Times New Roman"/>
          <w:b/>
          <w:sz w:val="24"/>
          <w:szCs w:val="24"/>
        </w:rPr>
        <w:t>SUBMITTED BY</w:t>
      </w:r>
    </w:p>
    <w:p w14:paraId="6727DCAD" w14:textId="77777777" w:rsidR="0016464B" w:rsidRPr="00BC3FDF" w:rsidRDefault="0016464B" w:rsidP="00BC3FDF">
      <w:pPr>
        <w:spacing w:after="0"/>
        <w:jc w:val="center"/>
        <w:rPr>
          <w:rFonts w:ascii="Times New Roman" w:hAnsi="Times New Roman" w:cs="Times New Roman"/>
          <w:b/>
          <w:sz w:val="24"/>
          <w:szCs w:val="24"/>
        </w:rPr>
      </w:pPr>
      <w:r w:rsidRPr="00BC3FDF">
        <w:rPr>
          <w:rFonts w:ascii="Times New Roman" w:hAnsi="Times New Roman" w:cs="Times New Roman"/>
          <w:b/>
          <w:sz w:val="24"/>
          <w:szCs w:val="24"/>
        </w:rPr>
        <w:t xml:space="preserve">Martin Luther </w:t>
      </w:r>
      <w:proofErr w:type="spellStart"/>
      <w:r w:rsidRPr="00BC3FDF">
        <w:rPr>
          <w:rFonts w:ascii="Times New Roman" w:hAnsi="Times New Roman" w:cs="Times New Roman"/>
          <w:b/>
          <w:sz w:val="24"/>
          <w:szCs w:val="24"/>
        </w:rPr>
        <w:t>Bawm</w:t>
      </w:r>
      <w:proofErr w:type="spellEnd"/>
    </w:p>
    <w:p w14:paraId="7F49D719" w14:textId="77777777" w:rsidR="0016464B" w:rsidRPr="009E3E29" w:rsidRDefault="0016464B" w:rsidP="00BC3FDF">
      <w:pPr>
        <w:spacing w:after="0"/>
        <w:jc w:val="center"/>
        <w:rPr>
          <w:rFonts w:ascii="Times New Roman" w:hAnsi="Times New Roman" w:cs="Times New Roman"/>
          <w:sz w:val="24"/>
          <w:szCs w:val="24"/>
        </w:rPr>
      </w:pPr>
      <w:r w:rsidRPr="009E3E29">
        <w:rPr>
          <w:rFonts w:ascii="Times New Roman" w:hAnsi="Times New Roman" w:cs="Times New Roman"/>
          <w:sz w:val="24"/>
          <w:szCs w:val="24"/>
        </w:rPr>
        <w:t>LL.B Batch: 17</w:t>
      </w:r>
      <w:r w:rsidRPr="009E3E29">
        <w:rPr>
          <w:rFonts w:ascii="Times New Roman" w:hAnsi="Times New Roman" w:cs="Times New Roman"/>
          <w:sz w:val="24"/>
          <w:szCs w:val="24"/>
          <w:vertAlign w:val="superscript"/>
        </w:rPr>
        <w:t>th</w:t>
      </w:r>
    </w:p>
    <w:p w14:paraId="4ECDDCC2" w14:textId="77777777" w:rsidR="0016464B" w:rsidRPr="009E3E29" w:rsidRDefault="0016464B" w:rsidP="00BC3FDF">
      <w:pPr>
        <w:spacing w:after="0"/>
        <w:jc w:val="center"/>
        <w:rPr>
          <w:rFonts w:ascii="Times New Roman" w:hAnsi="Times New Roman" w:cs="Times New Roman"/>
          <w:sz w:val="24"/>
          <w:szCs w:val="24"/>
        </w:rPr>
      </w:pPr>
      <w:r w:rsidRPr="009E3E29">
        <w:rPr>
          <w:rFonts w:ascii="Times New Roman" w:hAnsi="Times New Roman" w:cs="Times New Roman"/>
          <w:sz w:val="24"/>
          <w:szCs w:val="24"/>
        </w:rPr>
        <w:t>ID No: LLB1902017042</w:t>
      </w:r>
    </w:p>
    <w:p w14:paraId="4A9ACFEC" w14:textId="77777777" w:rsidR="0016464B" w:rsidRDefault="0016464B" w:rsidP="00BC3FDF">
      <w:pPr>
        <w:spacing w:after="0"/>
        <w:jc w:val="center"/>
        <w:rPr>
          <w:rFonts w:ascii="Times New Roman" w:hAnsi="Times New Roman" w:cs="Times New Roman"/>
          <w:sz w:val="24"/>
          <w:szCs w:val="24"/>
        </w:rPr>
      </w:pPr>
      <w:r w:rsidRPr="009E3E29">
        <w:rPr>
          <w:rFonts w:ascii="Times New Roman" w:hAnsi="Times New Roman" w:cs="Times New Roman"/>
          <w:sz w:val="24"/>
          <w:szCs w:val="24"/>
        </w:rPr>
        <w:t>Session: 2019-2023</w:t>
      </w:r>
    </w:p>
    <w:p w14:paraId="30277B95" w14:textId="77777777" w:rsidR="0016464B" w:rsidRPr="009E3E29" w:rsidRDefault="0016464B" w:rsidP="00BC3FDF">
      <w:pPr>
        <w:spacing w:after="0"/>
        <w:jc w:val="center"/>
        <w:rPr>
          <w:rFonts w:ascii="Times New Roman" w:hAnsi="Times New Roman" w:cs="Times New Roman"/>
          <w:sz w:val="24"/>
          <w:szCs w:val="24"/>
        </w:rPr>
      </w:pPr>
      <w:r w:rsidRPr="009E3E29">
        <w:rPr>
          <w:rFonts w:ascii="Times New Roman" w:hAnsi="Times New Roman" w:cs="Times New Roman"/>
          <w:sz w:val="24"/>
          <w:szCs w:val="24"/>
        </w:rPr>
        <w:t>Department of Law</w:t>
      </w:r>
    </w:p>
    <w:p w14:paraId="75BCDDB7" w14:textId="77777777" w:rsidR="0016464B" w:rsidRDefault="0016464B" w:rsidP="00BC3FDF">
      <w:pPr>
        <w:spacing w:after="0"/>
        <w:jc w:val="center"/>
        <w:rPr>
          <w:rFonts w:ascii="Times New Roman" w:hAnsi="Times New Roman" w:cs="Times New Roman"/>
          <w:sz w:val="24"/>
          <w:szCs w:val="24"/>
        </w:rPr>
      </w:pPr>
      <w:r w:rsidRPr="009E3E29">
        <w:rPr>
          <w:rFonts w:ascii="Times New Roman" w:hAnsi="Times New Roman" w:cs="Times New Roman"/>
          <w:sz w:val="24"/>
          <w:szCs w:val="24"/>
        </w:rPr>
        <w:t>Sonargaon University</w:t>
      </w:r>
    </w:p>
    <w:p w14:paraId="6992A678" w14:textId="77777777" w:rsidR="00BC3FDF" w:rsidRDefault="00BC3FDF" w:rsidP="00BC3FDF">
      <w:pPr>
        <w:spacing w:after="0"/>
        <w:jc w:val="center"/>
        <w:rPr>
          <w:rFonts w:ascii="Times New Roman" w:hAnsi="Times New Roman" w:cs="Times New Roman"/>
          <w:sz w:val="24"/>
          <w:szCs w:val="24"/>
        </w:rPr>
      </w:pPr>
    </w:p>
    <w:p w14:paraId="3A094680" w14:textId="77777777" w:rsidR="0016464B" w:rsidRPr="009E3E29" w:rsidRDefault="0016464B" w:rsidP="0016464B">
      <w:pPr>
        <w:jc w:val="center"/>
        <w:rPr>
          <w:rFonts w:ascii="Times New Roman" w:hAnsi="Times New Roman" w:cs="Times New Roman"/>
          <w:sz w:val="24"/>
          <w:szCs w:val="24"/>
        </w:rPr>
      </w:pPr>
      <w:r>
        <w:rPr>
          <w:rFonts w:ascii="Times New Roman" w:hAnsi="Times New Roman" w:cs="Times New Roman"/>
          <w:sz w:val="24"/>
          <w:szCs w:val="24"/>
        </w:rPr>
        <w:t xml:space="preserve">Date of </w:t>
      </w:r>
      <w:proofErr w:type="gramStart"/>
      <w:r>
        <w:rPr>
          <w:rFonts w:ascii="Times New Roman" w:hAnsi="Times New Roman" w:cs="Times New Roman"/>
          <w:sz w:val="24"/>
          <w:szCs w:val="24"/>
        </w:rPr>
        <w:t>Submission :</w:t>
      </w:r>
      <w:proofErr w:type="gramEnd"/>
      <w:r>
        <w:rPr>
          <w:rFonts w:ascii="Times New Roman" w:hAnsi="Times New Roman" w:cs="Times New Roman"/>
          <w:sz w:val="24"/>
          <w:szCs w:val="24"/>
        </w:rPr>
        <w:t xml:space="preserve"> </w:t>
      </w:r>
      <w:r w:rsidR="00BC3FDF">
        <w:rPr>
          <w:rFonts w:ascii="Times New Roman" w:hAnsi="Times New Roman" w:cs="Times New Roman"/>
          <w:sz w:val="24"/>
          <w:szCs w:val="24"/>
        </w:rPr>
        <w:t>7</w:t>
      </w:r>
      <w:r w:rsidR="00BC3FDF" w:rsidRPr="00BC3FDF">
        <w:rPr>
          <w:rFonts w:ascii="Times New Roman" w:hAnsi="Times New Roman" w:cs="Times New Roman"/>
          <w:sz w:val="24"/>
          <w:szCs w:val="24"/>
          <w:vertAlign w:val="superscript"/>
        </w:rPr>
        <w:t>th</w:t>
      </w:r>
      <w:r w:rsidR="00BC3FDF">
        <w:rPr>
          <w:rFonts w:ascii="Times New Roman" w:hAnsi="Times New Roman" w:cs="Times New Roman"/>
          <w:sz w:val="24"/>
          <w:szCs w:val="24"/>
        </w:rPr>
        <w:t xml:space="preserve"> </w:t>
      </w:r>
      <w:r>
        <w:rPr>
          <w:rFonts w:ascii="Times New Roman" w:hAnsi="Times New Roman" w:cs="Times New Roman"/>
          <w:sz w:val="24"/>
          <w:szCs w:val="24"/>
        </w:rPr>
        <w:t>July, 2023</w:t>
      </w:r>
    </w:p>
    <w:p w14:paraId="10E26E7A" w14:textId="77777777" w:rsidR="0016464B" w:rsidRDefault="0016464B" w:rsidP="0016464B">
      <w:pPr>
        <w:jc w:val="both"/>
        <w:rPr>
          <w:rFonts w:ascii="Times New Roman" w:hAnsi="Times New Roman" w:cs="Times New Roman"/>
          <w:sz w:val="24"/>
          <w:szCs w:val="24"/>
        </w:rPr>
      </w:pPr>
    </w:p>
    <w:p w14:paraId="59B4E6DB" w14:textId="77777777" w:rsidR="009E3E29" w:rsidRPr="009E3E29" w:rsidRDefault="00BC3FDF" w:rsidP="009E3E29">
      <w:pPr>
        <w:jc w:val="both"/>
        <w:rPr>
          <w:rFonts w:ascii="Times New Roman" w:hAnsi="Times New Roman" w:cs="Times New Roman"/>
          <w:sz w:val="24"/>
          <w:szCs w:val="24"/>
        </w:rPr>
      </w:pPr>
      <w:r>
        <w:rPr>
          <w:rFonts w:ascii="Times New Roman" w:hAnsi="Times New Roman" w:cs="Times New Roman"/>
          <w:sz w:val="24"/>
          <w:szCs w:val="24"/>
        </w:rPr>
        <w:t>June</w:t>
      </w:r>
      <w:r w:rsidR="009E3E29" w:rsidRPr="009E3E29">
        <w:rPr>
          <w:rFonts w:ascii="Times New Roman" w:hAnsi="Times New Roman" w:cs="Times New Roman"/>
          <w:sz w:val="24"/>
          <w:szCs w:val="24"/>
        </w:rPr>
        <w:t>, 2023</w:t>
      </w:r>
    </w:p>
    <w:p w14:paraId="0C0943AB"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LETTER OF TRANSMITTAL</w:t>
      </w:r>
    </w:p>
    <w:p w14:paraId="5A759E02" w14:textId="77777777" w:rsidR="009E3E29" w:rsidRPr="009E3E29" w:rsidRDefault="009E3E29" w:rsidP="009E3E29">
      <w:pPr>
        <w:jc w:val="both"/>
        <w:rPr>
          <w:rFonts w:ascii="Times New Roman" w:hAnsi="Times New Roman" w:cs="Times New Roman"/>
          <w:sz w:val="24"/>
          <w:szCs w:val="24"/>
        </w:rPr>
      </w:pPr>
      <w:proofErr w:type="spellStart"/>
      <w:r w:rsidRPr="009E3E29">
        <w:rPr>
          <w:rFonts w:ascii="Times New Roman" w:hAnsi="Times New Roman" w:cs="Times New Roman"/>
          <w:sz w:val="24"/>
          <w:szCs w:val="24"/>
        </w:rPr>
        <w:t>Deedarul</w:t>
      </w:r>
      <w:proofErr w:type="spellEnd"/>
      <w:r w:rsidRPr="009E3E29">
        <w:rPr>
          <w:rFonts w:ascii="Times New Roman" w:hAnsi="Times New Roman" w:cs="Times New Roman"/>
          <w:sz w:val="24"/>
          <w:szCs w:val="24"/>
        </w:rPr>
        <w:t xml:space="preserve"> Islam Bhuiyan</w:t>
      </w:r>
    </w:p>
    <w:p w14:paraId="6D3B96FA"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 xml:space="preserve"> Head of the Department </w:t>
      </w:r>
      <w:proofErr w:type="spellStart"/>
      <w:r w:rsidRPr="009E3E29">
        <w:rPr>
          <w:rFonts w:ascii="Times New Roman" w:hAnsi="Times New Roman" w:cs="Times New Roman"/>
          <w:sz w:val="24"/>
          <w:szCs w:val="24"/>
        </w:rPr>
        <w:t>Department</w:t>
      </w:r>
      <w:proofErr w:type="spellEnd"/>
      <w:r w:rsidRPr="009E3E29">
        <w:rPr>
          <w:rFonts w:ascii="Times New Roman" w:hAnsi="Times New Roman" w:cs="Times New Roman"/>
          <w:sz w:val="24"/>
          <w:szCs w:val="24"/>
        </w:rPr>
        <w:t xml:space="preserve"> of Law </w:t>
      </w:r>
    </w:p>
    <w:p w14:paraId="221BF660"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Sonargaon University</w:t>
      </w:r>
    </w:p>
    <w:p w14:paraId="25C7769A"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Subject: Submission of Thesis</w:t>
      </w:r>
    </w:p>
    <w:p w14:paraId="701DAE7C"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Dear Sir,</w:t>
      </w:r>
    </w:p>
    <w:p w14:paraId="3DBBC242"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 xml:space="preserve">I am delighted to submit my project and dissertation report on the "Rights Without Remedies: A Critical Appraisal of Economic, Social and Cultural Rights in Bangladesh Constitution," as assigned to me as a requirement of the </w:t>
      </w:r>
      <w:proofErr w:type="gramStart"/>
      <w:r w:rsidRPr="009E3E29">
        <w:rPr>
          <w:rFonts w:ascii="Times New Roman" w:hAnsi="Times New Roman" w:cs="Times New Roman"/>
          <w:sz w:val="24"/>
          <w:szCs w:val="24"/>
        </w:rPr>
        <w:t>LL.B</w:t>
      </w:r>
      <w:proofErr w:type="gramEnd"/>
      <w:r w:rsidRPr="009E3E29">
        <w:rPr>
          <w:rFonts w:ascii="Times New Roman" w:hAnsi="Times New Roman" w:cs="Times New Roman"/>
          <w:sz w:val="24"/>
          <w:szCs w:val="24"/>
        </w:rPr>
        <w:t xml:space="preserve"> program. This report has been prepared based on relevant enactments, documents, interviews, and examination of relevant records. I would be immensely grateful if you could kindly receive this report.</w:t>
      </w:r>
    </w:p>
    <w:p w14:paraId="67183784" w14:textId="77777777" w:rsidR="009E3E29" w:rsidRDefault="009E3E29" w:rsidP="009E3E29">
      <w:pPr>
        <w:jc w:val="both"/>
        <w:rPr>
          <w:rFonts w:ascii="Times New Roman" w:hAnsi="Times New Roman" w:cs="Times New Roman"/>
          <w:sz w:val="24"/>
          <w:szCs w:val="24"/>
        </w:rPr>
      </w:pPr>
    </w:p>
    <w:p w14:paraId="27169F1E" w14:textId="77777777" w:rsidR="009E3E29" w:rsidRPr="009E3E29" w:rsidRDefault="009E3E29" w:rsidP="009E3E29">
      <w:pPr>
        <w:jc w:val="both"/>
        <w:rPr>
          <w:rFonts w:ascii="Times New Roman" w:hAnsi="Times New Roman" w:cs="Times New Roman"/>
          <w:sz w:val="24"/>
          <w:szCs w:val="24"/>
        </w:rPr>
      </w:pPr>
      <w:r w:rsidRPr="009E3E29">
        <w:rPr>
          <w:rFonts w:ascii="Times New Roman" w:hAnsi="Times New Roman" w:cs="Times New Roman"/>
          <w:sz w:val="24"/>
          <w:szCs w:val="24"/>
        </w:rPr>
        <w:t>Yours sincerely,</w:t>
      </w:r>
    </w:p>
    <w:p w14:paraId="29E30569" w14:textId="77777777" w:rsidR="009E3E29" w:rsidRPr="009E3E29" w:rsidRDefault="009E3E29" w:rsidP="009E3E29">
      <w:pPr>
        <w:rPr>
          <w:rFonts w:ascii="Times New Roman" w:hAnsi="Times New Roman" w:cs="Times New Roman"/>
          <w:sz w:val="24"/>
          <w:szCs w:val="24"/>
        </w:rPr>
      </w:pPr>
      <w:r w:rsidRPr="009E3E29">
        <w:rPr>
          <w:rFonts w:ascii="Times New Roman" w:hAnsi="Times New Roman" w:cs="Times New Roman"/>
          <w:sz w:val="24"/>
          <w:szCs w:val="24"/>
        </w:rPr>
        <w:t xml:space="preserve">Martin Luther </w:t>
      </w:r>
      <w:proofErr w:type="spellStart"/>
      <w:r w:rsidRPr="009E3E29">
        <w:rPr>
          <w:rFonts w:ascii="Times New Roman" w:hAnsi="Times New Roman" w:cs="Times New Roman"/>
          <w:sz w:val="24"/>
          <w:szCs w:val="24"/>
        </w:rPr>
        <w:t>Bawm</w:t>
      </w:r>
      <w:proofErr w:type="spellEnd"/>
    </w:p>
    <w:p w14:paraId="055359E0" w14:textId="77777777" w:rsidR="009E3E29" w:rsidRPr="009E3E29" w:rsidRDefault="009E3E29" w:rsidP="009E3E29">
      <w:pPr>
        <w:rPr>
          <w:rFonts w:ascii="Times New Roman" w:hAnsi="Times New Roman" w:cs="Times New Roman"/>
          <w:sz w:val="24"/>
          <w:szCs w:val="24"/>
        </w:rPr>
      </w:pPr>
      <w:r w:rsidRPr="009E3E29">
        <w:rPr>
          <w:rFonts w:ascii="Times New Roman" w:hAnsi="Times New Roman" w:cs="Times New Roman"/>
          <w:sz w:val="24"/>
          <w:szCs w:val="24"/>
        </w:rPr>
        <w:t xml:space="preserve"> LL.B Batch: 17</w:t>
      </w:r>
      <w:r w:rsidRPr="009E3E29">
        <w:rPr>
          <w:rFonts w:ascii="Times New Roman" w:hAnsi="Times New Roman" w:cs="Times New Roman"/>
          <w:sz w:val="24"/>
          <w:szCs w:val="24"/>
          <w:vertAlign w:val="superscript"/>
        </w:rPr>
        <w:t>th</w:t>
      </w:r>
    </w:p>
    <w:p w14:paraId="69AB99D9" w14:textId="77777777" w:rsidR="009E3E29" w:rsidRPr="009E3E29" w:rsidRDefault="009E3E29" w:rsidP="009E3E29">
      <w:pPr>
        <w:rPr>
          <w:rFonts w:ascii="Times New Roman" w:hAnsi="Times New Roman" w:cs="Times New Roman"/>
          <w:sz w:val="24"/>
          <w:szCs w:val="24"/>
        </w:rPr>
      </w:pPr>
      <w:r w:rsidRPr="009E3E29">
        <w:rPr>
          <w:rFonts w:ascii="Times New Roman" w:hAnsi="Times New Roman" w:cs="Times New Roman"/>
          <w:sz w:val="24"/>
          <w:szCs w:val="24"/>
        </w:rPr>
        <w:t xml:space="preserve"> ID No: LLB1902017042 </w:t>
      </w:r>
    </w:p>
    <w:p w14:paraId="773A11DD" w14:textId="77777777" w:rsidR="009E3E29" w:rsidRDefault="009E3E29" w:rsidP="009E3E29">
      <w:pPr>
        <w:rPr>
          <w:rFonts w:ascii="Times New Roman" w:hAnsi="Times New Roman" w:cs="Times New Roman"/>
          <w:sz w:val="24"/>
          <w:szCs w:val="24"/>
        </w:rPr>
      </w:pPr>
      <w:r w:rsidRPr="009E3E29">
        <w:rPr>
          <w:rFonts w:ascii="Times New Roman" w:hAnsi="Times New Roman" w:cs="Times New Roman"/>
          <w:sz w:val="24"/>
          <w:szCs w:val="24"/>
        </w:rPr>
        <w:t xml:space="preserve">Session: 2019-2023/4 </w:t>
      </w:r>
    </w:p>
    <w:p w14:paraId="09CC4B0B" w14:textId="77777777" w:rsidR="009E3E29" w:rsidRPr="009E3E29" w:rsidRDefault="009E3E29" w:rsidP="009E3E29">
      <w:pPr>
        <w:rPr>
          <w:rFonts w:ascii="Times New Roman" w:hAnsi="Times New Roman" w:cs="Times New Roman"/>
          <w:sz w:val="24"/>
          <w:szCs w:val="24"/>
        </w:rPr>
      </w:pPr>
      <w:r w:rsidRPr="009E3E29">
        <w:rPr>
          <w:rFonts w:ascii="Times New Roman" w:hAnsi="Times New Roman" w:cs="Times New Roman"/>
          <w:sz w:val="24"/>
          <w:szCs w:val="24"/>
        </w:rPr>
        <w:t xml:space="preserve">Department of Law </w:t>
      </w:r>
    </w:p>
    <w:p w14:paraId="7D678CEE" w14:textId="77777777" w:rsidR="009E3E29" w:rsidRPr="009E3E29" w:rsidRDefault="009E3E29" w:rsidP="009E3E29">
      <w:pPr>
        <w:rPr>
          <w:rFonts w:ascii="Times New Roman" w:hAnsi="Times New Roman" w:cs="Times New Roman"/>
          <w:sz w:val="24"/>
          <w:szCs w:val="24"/>
        </w:rPr>
      </w:pPr>
      <w:r w:rsidRPr="009E3E29">
        <w:rPr>
          <w:rFonts w:ascii="Times New Roman" w:hAnsi="Times New Roman" w:cs="Times New Roman"/>
          <w:sz w:val="24"/>
          <w:szCs w:val="24"/>
        </w:rPr>
        <w:t>Sonargaon University</w:t>
      </w:r>
    </w:p>
    <w:p w14:paraId="08967F8C" w14:textId="77777777" w:rsidR="009E3E29" w:rsidRPr="009E3E29" w:rsidRDefault="009E3E29" w:rsidP="009E3E29">
      <w:pPr>
        <w:jc w:val="both"/>
        <w:rPr>
          <w:rFonts w:ascii="Times New Roman" w:hAnsi="Times New Roman" w:cs="Times New Roman"/>
          <w:sz w:val="24"/>
          <w:szCs w:val="24"/>
        </w:rPr>
      </w:pPr>
    </w:p>
    <w:p w14:paraId="10A7E5B8" w14:textId="77777777" w:rsidR="009E3E29" w:rsidRDefault="009E3E29" w:rsidP="009E3E29"/>
    <w:p w14:paraId="14247EBE" w14:textId="77777777" w:rsidR="000004AF" w:rsidRDefault="000004AF"/>
    <w:p w14:paraId="571EE9A8" w14:textId="77777777" w:rsidR="000004AF" w:rsidRDefault="000004AF" w:rsidP="0006063D">
      <w:pPr>
        <w:jc w:val="both"/>
      </w:pPr>
    </w:p>
    <w:p w14:paraId="57F6B96E" w14:textId="77777777" w:rsidR="00896D09" w:rsidRDefault="00896D09" w:rsidP="00896D09">
      <w:pPr>
        <w:jc w:val="both"/>
        <w:rPr>
          <w:rFonts w:ascii="Times New Roman" w:hAnsi="Times New Roman" w:cs="Times New Roman"/>
          <w:b/>
          <w:sz w:val="24"/>
          <w:szCs w:val="24"/>
        </w:rPr>
      </w:pPr>
    </w:p>
    <w:p w14:paraId="2F34A447" w14:textId="77777777" w:rsidR="00896D09" w:rsidRDefault="00896D09" w:rsidP="00896D09">
      <w:pPr>
        <w:jc w:val="both"/>
        <w:rPr>
          <w:rFonts w:ascii="Times New Roman" w:hAnsi="Times New Roman" w:cs="Times New Roman"/>
          <w:b/>
          <w:sz w:val="24"/>
          <w:szCs w:val="24"/>
        </w:rPr>
      </w:pPr>
    </w:p>
    <w:p w14:paraId="118F002D" w14:textId="77777777" w:rsidR="00896D09" w:rsidRDefault="00896D09" w:rsidP="00896D09">
      <w:pPr>
        <w:jc w:val="both"/>
        <w:rPr>
          <w:rFonts w:ascii="Times New Roman" w:hAnsi="Times New Roman" w:cs="Times New Roman"/>
          <w:b/>
          <w:sz w:val="24"/>
          <w:szCs w:val="24"/>
        </w:rPr>
      </w:pPr>
    </w:p>
    <w:p w14:paraId="360683A8" w14:textId="77777777" w:rsidR="00896D09" w:rsidRPr="00896D09" w:rsidRDefault="00896D09" w:rsidP="00896D09">
      <w:pPr>
        <w:jc w:val="center"/>
        <w:rPr>
          <w:rFonts w:ascii="Times New Roman" w:hAnsi="Times New Roman" w:cs="Times New Roman"/>
          <w:b/>
          <w:sz w:val="24"/>
          <w:szCs w:val="24"/>
        </w:rPr>
      </w:pPr>
      <w:r w:rsidRPr="00896D09">
        <w:rPr>
          <w:rFonts w:ascii="Times New Roman" w:hAnsi="Times New Roman" w:cs="Times New Roman"/>
          <w:b/>
          <w:sz w:val="24"/>
          <w:szCs w:val="24"/>
        </w:rPr>
        <w:t>DEDICATION</w:t>
      </w:r>
    </w:p>
    <w:p w14:paraId="32F59E8C" w14:textId="77777777" w:rsidR="00896D09" w:rsidRPr="00896D09" w:rsidRDefault="00896D09" w:rsidP="00896D09">
      <w:pPr>
        <w:jc w:val="center"/>
        <w:rPr>
          <w:rFonts w:ascii="Times New Roman" w:hAnsi="Times New Roman" w:cs="Times New Roman"/>
          <w:sz w:val="24"/>
          <w:szCs w:val="24"/>
        </w:rPr>
      </w:pPr>
    </w:p>
    <w:p w14:paraId="13D02486" w14:textId="77777777" w:rsidR="00896D09" w:rsidRDefault="00896D09" w:rsidP="00896D09">
      <w:pPr>
        <w:jc w:val="both"/>
        <w:rPr>
          <w:rFonts w:ascii="Times New Roman" w:hAnsi="Times New Roman" w:cs="Times New Roman"/>
          <w:sz w:val="24"/>
          <w:szCs w:val="24"/>
        </w:rPr>
      </w:pPr>
      <w:r w:rsidRPr="00896D09">
        <w:rPr>
          <w:rFonts w:ascii="Times New Roman" w:hAnsi="Times New Roman" w:cs="Times New Roman"/>
          <w:sz w:val="24"/>
          <w:szCs w:val="24"/>
        </w:rPr>
        <w:t>First and foremost, I humbly express my heartfelt gratitude to God, the giver of life, for bestowing upon me the privilege of existence in this magnificent world. It is with profound appreciation that I acknowledge the divine blessings that have guided my path and shaped my journey thus far. From the depths of my soul, I offer my sincere thanks to God, whose divine presence has been the foundation of my being and the source of endless inspiration and strength. In this dedication, I also extend my deepest gratitude to my beloved parents, who have played an integral role in nurturing and supporting me throughout my life. Their unwavering love and guidance have been instrumental in my personal growth and achievements. With immense reverence, I dedicate this accomplishment to both God and my parents, recognizing their invaluable contributions to my existence and success.</w:t>
      </w:r>
    </w:p>
    <w:p w14:paraId="3315DCFB" w14:textId="77777777" w:rsidR="00896D09" w:rsidRDefault="00896D09" w:rsidP="00896D09">
      <w:pPr>
        <w:jc w:val="both"/>
        <w:rPr>
          <w:rFonts w:ascii="Times New Roman" w:hAnsi="Times New Roman" w:cs="Times New Roman"/>
          <w:sz w:val="24"/>
          <w:szCs w:val="24"/>
        </w:rPr>
      </w:pPr>
    </w:p>
    <w:p w14:paraId="68CB5AC7" w14:textId="77777777" w:rsidR="00896D09" w:rsidRDefault="00896D09" w:rsidP="00896D09">
      <w:pPr>
        <w:jc w:val="both"/>
        <w:rPr>
          <w:rFonts w:ascii="Times New Roman" w:hAnsi="Times New Roman" w:cs="Times New Roman"/>
          <w:sz w:val="24"/>
          <w:szCs w:val="24"/>
        </w:rPr>
      </w:pPr>
    </w:p>
    <w:p w14:paraId="5C667D13" w14:textId="77777777" w:rsidR="00896D09" w:rsidRDefault="00896D09" w:rsidP="00896D09">
      <w:pPr>
        <w:jc w:val="both"/>
        <w:rPr>
          <w:rFonts w:ascii="Times New Roman" w:hAnsi="Times New Roman" w:cs="Times New Roman"/>
          <w:sz w:val="24"/>
          <w:szCs w:val="24"/>
        </w:rPr>
      </w:pPr>
    </w:p>
    <w:p w14:paraId="62D93A9C" w14:textId="77777777" w:rsidR="00896D09" w:rsidRDefault="00896D09" w:rsidP="00896D09">
      <w:pPr>
        <w:jc w:val="both"/>
        <w:rPr>
          <w:rFonts w:ascii="Times New Roman" w:hAnsi="Times New Roman" w:cs="Times New Roman"/>
          <w:sz w:val="24"/>
          <w:szCs w:val="24"/>
        </w:rPr>
      </w:pPr>
    </w:p>
    <w:p w14:paraId="42AA646A" w14:textId="77777777" w:rsidR="00896D09" w:rsidRDefault="00896D09" w:rsidP="00896D09">
      <w:pPr>
        <w:jc w:val="both"/>
        <w:rPr>
          <w:rFonts w:ascii="Times New Roman" w:hAnsi="Times New Roman" w:cs="Times New Roman"/>
          <w:sz w:val="24"/>
          <w:szCs w:val="24"/>
        </w:rPr>
      </w:pPr>
    </w:p>
    <w:p w14:paraId="1DDB0602" w14:textId="77777777" w:rsidR="00896D09" w:rsidRDefault="00896D09" w:rsidP="00896D09">
      <w:pPr>
        <w:jc w:val="both"/>
        <w:rPr>
          <w:rFonts w:ascii="Times New Roman" w:hAnsi="Times New Roman" w:cs="Times New Roman"/>
          <w:sz w:val="24"/>
          <w:szCs w:val="24"/>
        </w:rPr>
      </w:pPr>
    </w:p>
    <w:p w14:paraId="768249D9" w14:textId="77777777" w:rsidR="00896D09" w:rsidRDefault="00896D09" w:rsidP="00896D09">
      <w:pPr>
        <w:jc w:val="both"/>
        <w:rPr>
          <w:rFonts w:ascii="Times New Roman" w:hAnsi="Times New Roman" w:cs="Times New Roman"/>
          <w:sz w:val="24"/>
          <w:szCs w:val="24"/>
        </w:rPr>
      </w:pPr>
    </w:p>
    <w:p w14:paraId="7F5802D6" w14:textId="77777777" w:rsidR="00896D09" w:rsidRDefault="00896D09" w:rsidP="00896D09">
      <w:pPr>
        <w:jc w:val="both"/>
        <w:rPr>
          <w:rFonts w:ascii="Times New Roman" w:hAnsi="Times New Roman" w:cs="Times New Roman"/>
          <w:sz w:val="24"/>
          <w:szCs w:val="24"/>
        </w:rPr>
      </w:pPr>
    </w:p>
    <w:p w14:paraId="6E71D96E" w14:textId="77777777" w:rsidR="00896D09" w:rsidRDefault="00896D09" w:rsidP="00896D09">
      <w:pPr>
        <w:jc w:val="both"/>
        <w:rPr>
          <w:rFonts w:ascii="Times New Roman" w:hAnsi="Times New Roman" w:cs="Times New Roman"/>
          <w:sz w:val="24"/>
          <w:szCs w:val="24"/>
        </w:rPr>
      </w:pPr>
    </w:p>
    <w:p w14:paraId="20AF3D62" w14:textId="77777777" w:rsidR="00896D09" w:rsidRDefault="00896D09" w:rsidP="00896D09">
      <w:pPr>
        <w:jc w:val="both"/>
        <w:rPr>
          <w:rFonts w:ascii="Times New Roman" w:hAnsi="Times New Roman" w:cs="Times New Roman"/>
          <w:sz w:val="24"/>
          <w:szCs w:val="24"/>
        </w:rPr>
      </w:pPr>
    </w:p>
    <w:p w14:paraId="7DD2AC25" w14:textId="77777777" w:rsidR="00BC3FDF" w:rsidRDefault="00BC3FDF" w:rsidP="00896D09">
      <w:pPr>
        <w:jc w:val="both"/>
        <w:rPr>
          <w:rFonts w:ascii="Times New Roman" w:hAnsi="Times New Roman" w:cs="Times New Roman"/>
          <w:sz w:val="24"/>
          <w:szCs w:val="24"/>
        </w:rPr>
      </w:pPr>
    </w:p>
    <w:p w14:paraId="1622F597" w14:textId="77777777" w:rsidR="00BC3FDF" w:rsidRDefault="00BC3FDF" w:rsidP="00896D09">
      <w:pPr>
        <w:jc w:val="both"/>
        <w:rPr>
          <w:rFonts w:ascii="Times New Roman" w:hAnsi="Times New Roman" w:cs="Times New Roman"/>
          <w:sz w:val="24"/>
          <w:szCs w:val="24"/>
        </w:rPr>
      </w:pPr>
    </w:p>
    <w:p w14:paraId="563455EE" w14:textId="77777777" w:rsidR="00BC3FDF" w:rsidRDefault="00BC3FDF" w:rsidP="00896D09">
      <w:pPr>
        <w:jc w:val="both"/>
        <w:rPr>
          <w:rFonts w:ascii="Times New Roman" w:hAnsi="Times New Roman" w:cs="Times New Roman"/>
          <w:sz w:val="24"/>
          <w:szCs w:val="24"/>
        </w:rPr>
      </w:pPr>
    </w:p>
    <w:p w14:paraId="30D16E84" w14:textId="77777777" w:rsidR="00896D09" w:rsidRDefault="00896D09" w:rsidP="00896D09">
      <w:pPr>
        <w:jc w:val="both"/>
        <w:rPr>
          <w:rFonts w:ascii="Times New Roman" w:hAnsi="Times New Roman" w:cs="Times New Roman"/>
          <w:sz w:val="24"/>
          <w:szCs w:val="24"/>
        </w:rPr>
      </w:pPr>
    </w:p>
    <w:p w14:paraId="6D899CBC" w14:textId="77777777" w:rsidR="00C335BB" w:rsidRDefault="00C335BB" w:rsidP="00161637">
      <w:pPr>
        <w:jc w:val="center"/>
        <w:rPr>
          <w:rFonts w:ascii="Times New Roman" w:hAnsi="Times New Roman" w:cs="Times New Roman"/>
          <w:b/>
          <w:sz w:val="24"/>
          <w:szCs w:val="24"/>
        </w:rPr>
      </w:pPr>
    </w:p>
    <w:p w14:paraId="534ECFE2" w14:textId="77777777" w:rsidR="00161637" w:rsidRPr="00161637" w:rsidRDefault="00161637" w:rsidP="00161637">
      <w:pPr>
        <w:jc w:val="center"/>
        <w:rPr>
          <w:rFonts w:ascii="Times New Roman" w:hAnsi="Times New Roman" w:cs="Times New Roman"/>
          <w:b/>
          <w:sz w:val="24"/>
          <w:szCs w:val="24"/>
        </w:rPr>
      </w:pPr>
      <w:r w:rsidRPr="00161637">
        <w:rPr>
          <w:rFonts w:ascii="Times New Roman" w:hAnsi="Times New Roman" w:cs="Times New Roman"/>
          <w:b/>
          <w:sz w:val="24"/>
          <w:szCs w:val="24"/>
        </w:rPr>
        <w:lastRenderedPageBreak/>
        <w:t>DECLARATION</w:t>
      </w:r>
    </w:p>
    <w:p w14:paraId="1189E70C" w14:textId="77777777" w:rsidR="00161637" w:rsidRDefault="00161637" w:rsidP="00161637">
      <w:pPr>
        <w:rPr>
          <w:rFonts w:ascii="Times New Roman" w:hAnsi="Times New Roman" w:cs="Times New Roman"/>
          <w:sz w:val="24"/>
          <w:szCs w:val="24"/>
        </w:rPr>
      </w:pPr>
    </w:p>
    <w:p w14:paraId="727177F2" w14:textId="77777777" w:rsidR="00161637" w:rsidRPr="00161637" w:rsidRDefault="00161637" w:rsidP="00161637">
      <w:pPr>
        <w:rPr>
          <w:rFonts w:ascii="Times New Roman" w:hAnsi="Times New Roman" w:cs="Times New Roman"/>
          <w:sz w:val="24"/>
          <w:szCs w:val="24"/>
        </w:rPr>
      </w:pPr>
      <w:r w:rsidRPr="00161637">
        <w:rPr>
          <w:rFonts w:ascii="Times New Roman" w:hAnsi="Times New Roman" w:cs="Times New Roman"/>
          <w:sz w:val="24"/>
          <w:szCs w:val="24"/>
        </w:rPr>
        <w:t xml:space="preserve">I hereby declare that this research monograph, prepared under the supervision of </w:t>
      </w:r>
      <w:proofErr w:type="spellStart"/>
      <w:r w:rsidRPr="00161637">
        <w:rPr>
          <w:rFonts w:ascii="Times New Roman" w:hAnsi="Times New Roman" w:cs="Times New Roman"/>
          <w:sz w:val="24"/>
          <w:szCs w:val="24"/>
        </w:rPr>
        <w:t>Deedarul</w:t>
      </w:r>
      <w:proofErr w:type="spellEnd"/>
      <w:r w:rsidRPr="00161637">
        <w:rPr>
          <w:rFonts w:ascii="Times New Roman" w:hAnsi="Times New Roman" w:cs="Times New Roman"/>
          <w:sz w:val="24"/>
          <w:szCs w:val="24"/>
        </w:rPr>
        <w:t xml:space="preserve"> Islam Bhuiyan, is a result of my diligent efforts. While this research monograph contains information obtained from various books, I acknowledge that it is not entirely original. I affirm that this research monograph has not been previously submitted in support of any degree qualification or from any other source.</w:t>
      </w:r>
    </w:p>
    <w:p w14:paraId="06136EC9" w14:textId="77777777" w:rsidR="00BC3FDF" w:rsidRDefault="00BC3FDF" w:rsidP="00161637">
      <w:pPr>
        <w:jc w:val="both"/>
        <w:rPr>
          <w:rFonts w:ascii="Times New Roman" w:hAnsi="Times New Roman" w:cs="Times New Roman"/>
          <w:sz w:val="24"/>
          <w:szCs w:val="24"/>
        </w:rPr>
      </w:pPr>
    </w:p>
    <w:p w14:paraId="328DCFD7" w14:textId="77777777" w:rsidR="00BC3FDF" w:rsidRDefault="00BC3FDF" w:rsidP="00161637">
      <w:pPr>
        <w:jc w:val="both"/>
        <w:rPr>
          <w:rFonts w:ascii="Times New Roman" w:hAnsi="Times New Roman" w:cs="Times New Roman"/>
          <w:sz w:val="24"/>
          <w:szCs w:val="24"/>
        </w:rPr>
      </w:pPr>
    </w:p>
    <w:p w14:paraId="056B3523" w14:textId="77777777" w:rsidR="00BC3FDF" w:rsidRDefault="00BC3FDF" w:rsidP="00161637">
      <w:pPr>
        <w:jc w:val="both"/>
        <w:rPr>
          <w:rFonts w:ascii="Times New Roman" w:hAnsi="Times New Roman" w:cs="Times New Roman"/>
          <w:sz w:val="24"/>
          <w:szCs w:val="24"/>
        </w:rPr>
      </w:pPr>
    </w:p>
    <w:p w14:paraId="7CE244DF" w14:textId="77777777" w:rsidR="00161637" w:rsidRDefault="00BC3FDF" w:rsidP="00161637">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7D2D7B02" wp14:editId="54D5054B">
                <wp:simplePos x="0" y="0"/>
                <wp:positionH relativeFrom="column">
                  <wp:posOffset>3347049</wp:posOffset>
                </wp:positionH>
                <wp:positionV relativeFrom="paragraph">
                  <wp:posOffset>304248</wp:posOffset>
                </wp:positionV>
                <wp:extent cx="2751826" cy="2432649"/>
                <wp:effectExtent l="0" t="0" r="10795" b="25400"/>
                <wp:wrapNone/>
                <wp:docPr id="2" name="Text Box 2"/>
                <wp:cNvGraphicFramePr/>
                <a:graphic xmlns:a="http://schemas.openxmlformats.org/drawingml/2006/main">
                  <a:graphicData uri="http://schemas.microsoft.com/office/word/2010/wordprocessingShape">
                    <wps:wsp>
                      <wps:cNvSpPr txBox="1"/>
                      <wps:spPr>
                        <a:xfrm>
                          <a:off x="0" y="0"/>
                          <a:ext cx="2751826" cy="2432649"/>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18CD383"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Signature........</w:t>
                            </w:r>
                            <w:r>
                              <w:rPr>
                                <w:rFonts w:ascii="Times New Roman" w:hAnsi="Times New Roman" w:cs="Times New Roman"/>
                                <w:sz w:val="24"/>
                                <w:szCs w:val="24"/>
                              </w:rPr>
                              <w:t>...................</w:t>
                            </w:r>
                          </w:p>
                          <w:p w14:paraId="629B007C"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 Martin Luther Bawm </w:t>
                            </w:r>
                          </w:p>
                          <w:p w14:paraId="6F6E8237"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LL.B Batch: 17th </w:t>
                            </w:r>
                          </w:p>
                          <w:p w14:paraId="7D866AC4"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ID No: LLB1902017042 </w:t>
                            </w:r>
                          </w:p>
                          <w:p w14:paraId="28BAEBE6"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Session: 2019-2023/4</w:t>
                            </w:r>
                          </w:p>
                          <w:p w14:paraId="25F8926D"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 Department of Law </w:t>
                            </w:r>
                          </w:p>
                          <w:p w14:paraId="4C161818" w14:textId="77777777" w:rsidR="00BC3FDF" w:rsidRDefault="00BC3FDF" w:rsidP="00BC3FDF">
                            <w:pPr>
                              <w:spacing w:after="120"/>
                            </w:pPr>
                            <w:r w:rsidRPr="00161637">
                              <w:rPr>
                                <w:rFonts w:ascii="Times New Roman" w:hAnsi="Times New Roman" w:cs="Times New Roman"/>
                                <w:sz w:val="24"/>
                                <w:szCs w:val="24"/>
                              </w:rPr>
                              <w:t>Sonargaon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D2D7B02" id="_x0000_t202" coordsize="21600,21600" o:spt="202" path="m,l,21600r21600,l21600,xe">
                <v:stroke joinstyle="miter"/>
                <v:path gradientshapeok="t" o:connecttype="rect"/>
              </v:shapetype>
              <v:shape id="Text Box 2" o:spid="_x0000_s1026" type="#_x0000_t202" style="position:absolute;left:0;text-align:left;margin-left:263.55pt;margin-top:23.95pt;width:216.7pt;height:191.5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" fillcolor="white [3212]" strokecolor="white [3212]" strokeweight=".5pt">
                <v:textbox>
                  <w:txbxContent>
                    <w:p w14:paraId="118CD383"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Signature........</w:t>
                      </w:r>
                      <w:r>
                        <w:rPr>
                          <w:rFonts w:ascii="Times New Roman" w:hAnsi="Times New Roman" w:cs="Times New Roman"/>
                          <w:sz w:val="24"/>
                          <w:szCs w:val="24"/>
                        </w:rPr>
                        <w:t>...................</w:t>
                      </w:r>
                    </w:p>
                    <w:p w14:paraId="629B007C"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 Martin Luther Bawm </w:t>
                      </w:r>
                    </w:p>
                    <w:p w14:paraId="6F6E8237"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LL.B Batch: 17th </w:t>
                      </w:r>
                    </w:p>
                    <w:p w14:paraId="7D866AC4"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ID No: LLB1902017042 </w:t>
                      </w:r>
                    </w:p>
                    <w:p w14:paraId="28BAEBE6"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Session: 2019-2023/4</w:t>
                      </w:r>
                    </w:p>
                    <w:p w14:paraId="25F8926D" w14:textId="77777777" w:rsidR="00BC3FDF" w:rsidRPr="00161637" w:rsidRDefault="00BC3FDF" w:rsidP="00BC3FDF">
                      <w:pPr>
                        <w:spacing w:after="120"/>
                        <w:jc w:val="both"/>
                        <w:rPr>
                          <w:rFonts w:ascii="Times New Roman" w:hAnsi="Times New Roman" w:cs="Times New Roman"/>
                          <w:sz w:val="24"/>
                          <w:szCs w:val="24"/>
                        </w:rPr>
                      </w:pPr>
                      <w:r w:rsidRPr="00161637">
                        <w:rPr>
                          <w:rFonts w:ascii="Times New Roman" w:hAnsi="Times New Roman" w:cs="Times New Roman"/>
                          <w:sz w:val="24"/>
                          <w:szCs w:val="24"/>
                        </w:rPr>
                        <w:t xml:space="preserve"> Department of Law </w:t>
                      </w:r>
                    </w:p>
                    <w:p w14:paraId="4C161818" w14:textId="77777777" w:rsidR="00BC3FDF" w:rsidRDefault="00BC3FDF" w:rsidP="00BC3FDF">
                      <w:pPr>
                        <w:spacing w:after="120"/>
                      </w:pPr>
                      <w:r w:rsidRPr="00161637">
                        <w:rPr>
                          <w:rFonts w:ascii="Times New Roman" w:hAnsi="Times New Roman" w:cs="Times New Roman"/>
                          <w:sz w:val="24"/>
                          <w:szCs w:val="24"/>
                        </w:rPr>
                        <w:t>Sonargaon University</w:t>
                      </w:r>
                    </w:p>
                  </w:txbxContent>
                </v:textbox>
              </v:shape>
            </w:pict>
          </mc:Fallback>
        </mc:AlternateContent>
      </w:r>
    </w:p>
    <w:p w14:paraId="0F7911F4" w14:textId="77777777" w:rsidR="00161637" w:rsidRPr="00161637" w:rsidRDefault="00C335BB" w:rsidP="00161637">
      <w:pPr>
        <w:rPr>
          <w:rFonts w:ascii="Times New Roman" w:hAnsi="Times New Roman" w:cs="Times New Roman"/>
          <w:sz w:val="24"/>
          <w:szCs w:val="24"/>
        </w:rPr>
      </w:pPr>
      <w:r>
        <w:rPr>
          <w:rFonts w:ascii="Times New Roman" w:hAnsi="Times New Roman" w:cs="Times New Roman"/>
          <w:sz w:val="24"/>
          <w:szCs w:val="24"/>
        </w:rPr>
        <w:t>Signature………………….</w:t>
      </w:r>
    </w:p>
    <w:p w14:paraId="32B289B2" w14:textId="77777777" w:rsidR="00161637" w:rsidRPr="00161637" w:rsidRDefault="00161637" w:rsidP="00161637">
      <w:pPr>
        <w:rPr>
          <w:rFonts w:ascii="Times New Roman" w:hAnsi="Times New Roman" w:cs="Times New Roman"/>
          <w:sz w:val="24"/>
          <w:szCs w:val="24"/>
        </w:rPr>
      </w:pPr>
      <w:r w:rsidRPr="00161637">
        <w:rPr>
          <w:rFonts w:ascii="Times New Roman" w:hAnsi="Times New Roman" w:cs="Times New Roman"/>
          <w:sz w:val="24"/>
          <w:szCs w:val="24"/>
        </w:rPr>
        <w:t xml:space="preserve"> </w:t>
      </w:r>
      <w:proofErr w:type="spellStart"/>
      <w:r w:rsidRPr="00161637">
        <w:rPr>
          <w:rFonts w:ascii="Times New Roman" w:hAnsi="Times New Roman" w:cs="Times New Roman"/>
          <w:sz w:val="24"/>
          <w:szCs w:val="24"/>
        </w:rPr>
        <w:t>Deedarul</w:t>
      </w:r>
      <w:proofErr w:type="spellEnd"/>
      <w:r w:rsidRPr="00161637">
        <w:rPr>
          <w:rFonts w:ascii="Times New Roman" w:hAnsi="Times New Roman" w:cs="Times New Roman"/>
          <w:sz w:val="24"/>
          <w:szCs w:val="24"/>
        </w:rPr>
        <w:t xml:space="preserve"> Islam Bhuiyan</w:t>
      </w:r>
    </w:p>
    <w:p w14:paraId="06593328" w14:textId="77777777" w:rsidR="00161637" w:rsidRPr="00161637" w:rsidRDefault="00161637" w:rsidP="00161637">
      <w:pPr>
        <w:rPr>
          <w:rFonts w:ascii="Times New Roman" w:hAnsi="Times New Roman" w:cs="Times New Roman"/>
          <w:sz w:val="24"/>
          <w:szCs w:val="24"/>
        </w:rPr>
      </w:pPr>
      <w:r w:rsidRPr="00161637">
        <w:rPr>
          <w:rFonts w:ascii="Times New Roman" w:hAnsi="Times New Roman" w:cs="Times New Roman"/>
          <w:sz w:val="24"/>
          <w:szCs w:val="24"/>
        </w:rPr>
        <w:t xml:space="preserve"> Head of the Department </w:t>
      </w:r>
    </w:p>
    <w:p w14:paraId="270C2F91" w14:textId="77777777" w:rsidR="00161637" w:rsidRPr="00161637" w:rsidRDefault="00161637" w:rsidP="00161637">
      <w:pPr>
        <w:rPr>
          <w:rFonts w:ascii="Times New Roman" w:hAnsi="Times New Roman" w:cs="Times New Roman"/>
          <w:sz w:val="24"/>
          <w:szCs w:val="24"/>
        </w:rPr>
      </w:pPr>
      <w:r w:rsidRPr="00161637">
        <w:rPr>
          <w:rFonts w:ascii="Times New Roman" w:hAnsi="Times New Roman" w:cs="Times New Roman"/>
          <w:sz w:val="24"/>
          <w:szCs w:val="24"/>
        </w:rPr>
        <w:t xml:space="preserve">Department of Law </w:t>
      </w:r>
    </w:p>
    <w:p w14:paraId="1989A3B2" w14:textId="77777777" w:rsidR="00161637" w:rsidRPr="00161637" w:rsidRDefault="00161637" w:rsidP="00161637">
      <w:pPr>
        <w:jc w:val="both"/>
        <w:rPr>
          <w:rFonts w:ascii="Times New Roman" w:hAnsi="Times New Roman" w:cs="Times New Roman"/>
          <w:sz w:val="24"/>
          <w:szCs w:val="24"/>
        </w:rPr>
      </w:pPr>
      <w:r>
        <w:rPr>
          <w:rFonts w:ascii="Times New Roman" w:hAnsi="Times New Roman" w:cs="Times New Roman"/>
          <w:sz w:val="24"/>
          <w:szCs w:val="24"/>
        </w:rPr>
        <w:t xml:space="preserve">Sonargaon University                                                                                       </w:t>
      </w:r>
    </w:p>
    <w:p w14:paraId="5059AB38" w14:textId="77777777" w:rsidR="00161637" w:rsidRDefault="00161637" w:rsidP="00161637">
      <w:pPr>
        <w:jc w:val="both"/>
        <w:rPr>
          <w:rFonts w:ascii="Times New Roman" w:hAnsi="Times New Roman" w:cs="Times New Roman"/>
          <w:sz w:val="24"/>
          <w:szCs w:val="24"/>
        </w:rPr>
      </w:pPr>
    </w:p>
    <w:p w14:paraId="1B0A6F18" w14:textId="77777777" w:rsidR="00161637" w:rsidRDefault="00161637" w:rsidP="00161637">
      <w:pPr>
        <w:jc w:val="both"/>
        <w:rPr>
          <w:rFonts w:ascii="Times New Roman" w:hAnsi="Times New Roman" w:cs="Times New Roman"/>
          <w:sz w:val="24"/>
          <w:szCs w:val="24"/>
        </w:rPr>
      </w:pPr>
    </w:p>
    <w:p w14:paraId="7A54A6D5" w14:textId="77777777" w:rsidR="00161637" w:rsidRPr="00161637" w:rsidRDefault="00161637" w:rsidP="00161637">
      <w:pPr>
        <w:rPr>
          <w:rFonts w:ascii="Times New Roman" w:hAnsi="Times New Roman" w:cs="Times New Roman"/>
          <w:sz w:val="24"/>
          <w:szCs w:val="24"/>
        </w:rPr>
      </w:pPr>
    </w:p>
    <w:p w14:paraId="1C9145A6" w14:textId="77777777" w:rsidR="00161637" w:rsidRPr="00161637" w:rsidRDefault="00161637" w:rsidP="00161637">
      <w:pPr>
        <w:rPr>
          <w:rFonts w:ascii="Times New Roman" w:hAnsi="Times New Roman" w:cs="Times New Roman"/>
          <w:sz w:val="24"/>
          <w:szCs w:val="24"/>
        </w:rPr>
      </w:pPr>
    </w:p>
    <w:p w14:paraId="0C29A5FC" w14:textId="77777777" w:rsidR="00161637" w:rsidRDefault="00161637" w:rsidP="00161637">
      <w:pPr>
        <w:rPr>
          <w:rFonts w:ascii="Times New Roman" w:hAnsi="Times New Roman" w:cs="Times New Roman"/>
          <w:sz w:val="24"/>
          <w:szCs w:val="24"/>
        </w:rPr>
      </w:pPr>
    </w:p>
    <w:p w14:paraId="34D15C43" w14:textId="77777777" w:rsidR="00BC3FDF" w:rsidRDefault="00BC3FDF" w:rsidP="00161637">
      <w:pPr>
        <w:rPr>
          <w:rFonts w:ascii="Times New Roman" w:hAnsi="Times New Roman" w:cs="Times New Roman"/>
          <w:sz w:val="24"/>
          <w:szCs w:val="24"/>
        </w:rPr>
      </w:pPr>
    </w:p>
    <w:p w14:paraId="5ECD3427" w14:textId="77777777" w:rsidR="00BC3FDF" w:rsidRDefault="00BC3FDF" w:rsidP="00161637">
      <w:pPr>
        <w:rPr>
          <w:rFonts w:ascii="Times New Roman" w:hAnsi="Times New Roman" w:cs="Times New Roman"/>
          <w:sz w:val="24"/>
          <w:szCs w:val="24"/>
        </w:rPr>
      </w:pPr>
    </w:p>
    <w:p w14:paraId="0156B6C1" w14:textId="77777777" w:rsidR="00BC3FDF" w:rsidRDefault="00BC3FDF" w:rsidP="00161637">
      <w:pPr>
        <w:rPr>
          <w:rFonts w:ascii="Times New Roman" w:hAnsi="Times New Roman" w:cs="Times New Roman"/>
          <w:sz w:val="24"/>
          <w:szCs w:val="24"/>
        </w:rPr>
      </w:pPr>
    </w:p>
    <w:p w14:paraId="76ADC3E1" w14:textId="77777777" w:rsidR="00BC3FDF" w:rsidRDefault="00BC3FDF" w:rsidP="00161637">
      <w:pPr>
        <w:rPr>
          <w:rFonts w:ascii="Times New Roman" w:hAnsi="Times New Roman" w:cs="Times New Roman"/>
          <w:sz w:val="24"/>
          <w:szCs w:val="24"/>
        </w:rPr>
      </w:pPr>
    </w:p>
    <w:p w14:paraId="034090AB" w14:textId="77777777" w:rsidR="00BC3FDF" w:rsidRDefault="00BC3FDF" w:rsidP="00161637">
      <w:pPr>
        <w:rPr>
          <w:rFonts w:ascii="Times New Roman" w:hAnsi="Times New Roman" w:cs="Times New Roman"/>
          <w:sz w:val="24"/>
          <w:szCs w:val="24"/>
        </w:rPr>
      </w:pPr>
    </w:p>
    <w:p w14:paraId="5EFAADC9" w14:textId="77777777" w:rsidR="00161637" w:rsidRDefault="00161637" w:rsidP="00161637">
      <w:pPr>
        <w:jc w:val="both"/>
        <w:rPr>
          <w:rFonts w:ascii="Times New Roman" w:hAnsi="Times New Roman" w:cs="Times New Roman"/>
          <w:b/>
          <w:sz w:val="24"/>
          <w:szCs w:val="24"/>
        </w:rPr>
      </w:pPr>
    </w:p>
    <w:p w14:paraId="51E9E4AB" w14:textId="77777777" w:rsidR="00B71A5E" w:rsidRPr="00B71A5E" w:rsidRDefault="00B71A5E" w:rsidP="00B71A5E">
      <w:pPr>
        <w:jc w:val="center"/>
        <w:rPr>
          <w:rFonts w:ascii="Times New Roman" w:hAnsi="Times New Roman" w:cs="Times New Roman"/>
          <w:b/>
          <w:sz w:val="24"/>
          <w:szCs w:val="24"/>
        </w:rPr>
      </w:pPr>
      <w:r w:rsidRPr="00B71A5E">
        <w:rPr>
          <w:rFonts w:ascii="Times New Roman" w:hAnsi="Times New Roman" w:cs="Times New Roman"/>
          <w:b/>
          <w:sz w:val="24"/>
          <w:szCs w:val="24"/>
        </w:rPr>
        <w:lastRenderedPageBreak/>
        <w:t>CERTIFICATE</w:t>
      </w:r>
    </w:p>
    <w:p w14:paraId="14F64D24" w14:textId="77777777" w:rsidR="00B71A5E" w:rsidRDefault="00B71A5E" w:rsidP="00B71A5E">
      <w:pPr>
        <w:jc w:val="both"/>
        <w:rPr>
          <w:rFonts w:ascii="Times New Roman" w:hAnsi="Times New Roman" w:cs="Times New Roman"/>
          <w:sz w:val="24"/>
          <w:szCs w:val="24"/>
        </w:rPr>
      </w:pPr>
    </w:p>
    <w:p w14:paraId="47FA0976" w14:textId="77777777" w:rsidR="00B71A5E" w:rsidRPr="00B71A5E" w:rsidRDefault="00B71A5E" w:rsidP="00B71A5E">
      <w:pPr>
        <w:jc w:val="both"/>
        <w:rPr>
          <w:rFonts w:ascii="Times New Roman" w:hAnsi="Times New Roman" w:cs="Times New Roman"/>
          <w:sz w:val="24"/>
          <w:szCs w:val="24"/>
        </w:rPr>
      </w:pPr>
      <w:r w:rsidRPr="00B71A5E">
        <w:rPr>
          <w:rFonts w:ascii="Times New Roman" w:hAnsi="Times New Roman" w:cs="Times New Roman"/>
          <w:sz w:val="24"/>
          <w:szCs w:val="24"/>
        </w:rPr>
        <w:t xml:space="preserve">This is to certify that the research monograph </w:t>
      </w:r>
      <w:r w:rsidRPr="00EC667A">
        <w:rPr>
          <w:rFonts w:ascii="Times New Roman" w:hAnsi="Times New Roman" w:cs="Times New Roman"/>
          <w:sz w:val="24"/>
          <w:szCs w:val="24"/>
        </w:rPr>
        <w:t>titled</w:t>
      </w:r>
      <w:r w:rsidRPr="00EC667A">
        <w:rPr>
          <w:rFonts w:ascii="Times New Roman" w:hAnsi="Times New Roman" w:cs="Times New Roman"/>
          <w:b/>
          <w:sz w:val="24"/>
          <w:szCs w:val="24"/>
        </w:rPr>
        <w:t xml:space="preserve"> "Rights </w:t>
      </w:r>
      <w:r w:rsidR="006E6606" w:rsidRPr="00EC667A">
        <w:rPr>
          <w:rFonts w:ascii="Times New Roman" w:hAnsi="Times New Roman" w:cs="Times New Roman"/>
          <w:b/>
          <w:sz w:val="24"/>
          <w:szCs w:val="24"/>
        </w:rPr>
        <w:t>without</w:t>
      </w:r>
      <w:r w:rsidRPr="00EC667A">
        <w:rPr>
          <w:rFonts w:ascii="Times New Roman" w:hAnsi="Times New Roman" w:cs="Times New Roman"/>
          <w:b/>
          <w:sz w:val="24"/>
          <w:szCs w:val="24"/>
        </w:rPr>
        <w:t xml:space="preserve"> Remedies: A Critical Appraisal of Economic, Social, and Cultural Rights in the Bangladesh Constitution"</w:t>
      </w:r>
      <w:r w:rsidRPr="00B71A5E">
        <w:rPr>
          <w:rFonts w:ascii="Times New Roman" w:hAnsi="Times New Roman" w:cs="Times New Roman"/>
          <w:sz w:val="24"/>
          <w:szCs w:val="24"/>
        </w:rPr>
        <w:t xml:space="preserve"> has been prepared by the researcher himself, under my supervision in the Department of Law at Sonargaon University.</w:t>
      </w:r>
    </w:p>
    <w:p w14:paraId="5E49D439" w14:textId="77777777" w:rsidR="00B71A5E" w:rsidRPr="00B71A5E" w:rsidRDefault="00B71A5E" w:rsidP="00B71A5E">
      <w:pPr>
        <w:jc w:val="both"/>
        <w:rPr>
          <w:rFonts w:ascii="Times New Roman" w:hAnsi="Times New Roman" w:cs="Times New Roman"/>
          <w:sz w:val="24"/>
          <w:szCs w:val="24"/>
        </w:rPr>
      </w:pPr>
      <w:r w:rsidRPr="00B71A5E">
        <w:rPr>
          <w:rFonts w:ascii="Times New Roman" w:hAnsi="Times New Roman" w:cs="Times New Roman"/>
          <w:sz w:val="24"/>
          <w:szCs w:val="24"/>
        </w:rPr>
        <w:t>I further certify that the work presented in this monograph is original and meets the necessary requirements for submission as a partial fulfillment of the award of LL.B from the Department of Law at Sonargaon University.</w:t>
      </w:r>
    </w:p>
    <w:p w14:paraId="515F7F2C" w14:textId="77777777" w:rsidR="00B71A5E" w:rsidRDefault="00B71A5E" w:rsidP="00B71A5E">
      <w:pPr>
        <w:jc w:val="both"/>
        <w:rPr>
          <w:rFonts w:ascii="Times New Roman" w:hAnsi="Times New Roman" w:cs="Times New Roman"/>
          <w:sz w:val="24"/>
          <w:szCs w:val="24"/>
        </w:rPr>
      </w:pPr>
    </w:p>
    <w:p w14:paraId="579EAD79" w14:textId="77777777" w:rsidR="00B71A5E" w:rsidRPr="00B71A5E" w:rsidRDefault="00B71A5E" w:rsidP="00B71A5E">
      <w:pPr>
        <w:jc w:val="both"/>
        <w:rPr>
          <w:rFonts w:ascii="Times New Roman" w:hAnsi="Times New Roman" w:cs="Times New Roman"/>
          <w:sz w:val="24"/>
          <w:szCs w:val="24"/>
        </w:rPr>
      </w:pPr>
      <w:r w:rsidRPr="00B71A5E">
        <w:rPr>
          <w:rFonts w:ascii="Times New Roman" w:hAnsi="Times New Roman" w:cs="Times New Roman"/>
          <w:sz w:val="24"/>
          <w:szCs w:val="24"/>
        </w:rPr>
        <w:t>Sincerely,</w:t>
      </w:r>
    </w:p>
    <w:p w14:paraId="7D71E9C6" w14:textId="77777777" w:rsidR="00B71A5E" w:rsidRDefault="00B71A5E" w:rsidP="00B71A5E">
      <w:pPr>
        <w:jc w:val="both"/>
        <w:rPr>
          <w:rFonts w:ascii="Times New Roman" w:hAnsi="Times New Roman" w:cs="Times New Roman"/>
          <w:sz w:val="24"/>
          <w:szCs w:val="24"/>
        </w:rPr>
      </w:pPr>
      <w:proofErr w:type="spellStart"/>
      <w:r w:rsidRPr="00B71A5E">
        <w:rPr>
          <w:rFonts w:ascii="Times New Roman" w:hAnsi="Times New Roman" w:cs="Times New Roman"/>
          <w:sz w:val="24"/>
          <w:szCs w:val="24"/>
        </w:rPr>
        <w:t>Deedarul</w:t>
      </w:r>
      <w:proofErr w:type="spellEnd"/>
      <w:r w:rsidRPr="00B71A5E">
        <w:rPr>
          <w:rFonts w:ascii="Times New Roman" w:hAnsi="Times New Roman" w:cs="Times New Roman"/>
          <w:sz w:val="24"/>
          <w:szCs w:val="24"/>
        </w:rPr>
        <w:t xml:space="preserve"> Islam Bhuiyan </w:t>
      </w:r>
    </w:p>
    <w:p w14:paraId="16224393" w14:textId="77777777" w:rsidR="00B71A5E" w:rsidRDefault="00B71A5E" w:rsidP="00B71A5E">
      <w:pPr>
        <w:jc w:val="both"/>
        <w:rPr>
          <w:rFonts w:ascii="Times New Roman" w:hAnsi="Times New Roman" w:cs="Times New Roman"/>
          <w:sz w:val="24"/>
          <w:szCs w:val="24"/>
        </w:rPr>
      </w:pPr>
      <w:r w:rsidRPr="00B71A5E">
        <w:rPr>
          <w:rFonts w:ascii="Times New Roman" w:hAnsi="Times New Roman" w:cs="Times New Roman"/>
          <w:sz w:val="24"/>
          <w:szCs w:val="24"/>
        </w:rPr>
        <w:t xml:space="preserve">Head of the Department </w:t>
      </w:r>
    </w:p>
    <w:p w14:paraId="3B870E95" w14:textId="77777777" w:rsidR="00B71A5E" w:rsidRDefault="00B71A5E" w:rsidP="00B71A5E">
      <w:pPr>
        <w:jc w:val="both"/>
        <w:rPr>
          <w:rFonts w:ascii="Times New Roman" w:hAnsi="Times New Roman" w:cs="Times New Roman"/>
          <w:sz w:val="24"/>
          <w:szCs w:val="24"/>
        </w:rPr>
      </w:pPr>
      <w:r w:rsidRPr="00B71A5E">
        <w:rPr>
          <w:rFonts w:ascii="Times New Roman" w:hAnsi="Times New Roman" w:cs="Times New Roman"/>
          <w:sz w:val="24"/>
          <w:szCs w:val="24"/>
        </w:rPr>
        <w:t xml:space="preserve">Department of Law </w:t>
      </w:r>
    </w:p>
    <w:p w14:paraId="47473C1A" w14:textId="77777777" w:rsidR="00161637" w:rsidRPr="00B71A5E" w:rsidRDefault="00B71A5E" w:rsidP="00B71A5E">
      <w:pPr>
        <w:jc w:val="both"/>
        <w:rPr>
          <w:rFonts w:ascii="Times New Roman" w:hAnsi="Times New Roman" w:cs="Times New Roman"/>
          <w:sz w:val="24"/>
          <w:szCs w:val="24"/>
        </w:rPr>
      </w:pPr>
      <w:r w:rsidRPr="00B71A5E">
        <w:rPr>
          <w:rFonts w:ascii="Times New Roman" w:hAnsi="Times New Roman" w:cs="Times New Roman"/>
          <w:sz w:val="24"/>
          <w:szCs w:val="24"/>
        </w:rPr>
        <w:t>Sonargaon University</w:t>
      </w:r>
    </w:p>
    <w:p w14:paraId="12D98059" w14:textId="77777777" w:rsidR="00161637" w:rsidRPr="00B71A5E" w:rsidRDefault="00161637" w:rsidP="00161637">
      <w:pPr>
        <w:jc w:val="both"/>
        <w:rPr>
          <w:rFonts w:ascii="Times New Roman" w:hAnsi="Times New Roman" w:cs="Times New Roman"/>
          <w:sz w:val="24"/>
          <w:szCs w:val="24"/>
        </w:rPr>
      </w:pPr>
    </w:p>
    <w:p w14:paraId="3D1D9413" w14:textId="77777777" w:rsidR="00161637" w:rsidRDefault="00161637" w:rsidP="00161637">
      <w:pPr>
        <w:jc w:val="both"/>
        <w:rPr>
          <w:rFonts w:ascii="Times New Roman" w:hAnsi="Times New Roman" w:cs="Times New Roman"/>
          <w:b/>
          <w:sz w:val="24"/>
          <w:szCs w:val="24"/>
        </w:rPr>
      </w:pPr>
    </w:p>
    <w:p w14:paraId="32C66A28" w14:textId="77777777" w:rsidR="00161637" w:rsidRDefault="00161637" w:rsidP="00161637">
      <w:pPr>
        <w:jc w:val="both"/>
        <w:rPr>
          <w:rFonts w:ascii="Times New Roman" w:hAnsi="Times New Roman" w:cs="Times New Roman"/>
          <w:b/>
          <w:sz w:val="24"/>
          <w:szCs w:val="24"/>
        </w:rPr>
      </w:pPr>
    </w:p>
    <w:p w14:paraId="00E33E6D" w14:textId="77777777" w:rsidR="00B71A5E" w:rsidRDefault="00B71A5E" w:rsidP="00161637">
      <w:pPr>
        <w:jc w:val="both"/>
        <w:rPr>
          <w:rFonts w:ascii="Times New Roman" w:hAnsi="Times New Roman" w:cs="Times New Roman"/>
          <w:b/>
          <w:sz w:val="24"/>
          <w:szCs w:val="24"/>
        </w:rPr>
      </w:pPr>
    </w:p>
    <w:p w14:paraId="28DE906D" w14:textId="77777777" w:rsidR="00B71A5E" w:rsidRDefault="00B71A5E" w:rsidP="00161637">
      <w:pPr>
        <w:jc w:val="both"/>
        <w:rPr>
          <w:rFonts w:ascii="Times New Roman" w:hAnsi="Times New Roman" w:cs="Times New Roman"/>
          <w:b/>
          <w:sz w:val="24"/>
          <w:szCs w:val="24"/>
        </w:rPr>
      </w:pPr>
    </w:p>
    <w:p w14:paraId="7D575B3E" w14:textId="77777777" w:rsidR="00B71A5E" w:rsidRDefault="00B71A5E" w:rsidP="00161637">
      <w:pPr>
        <w:jc w:val="both"/>
        <w:rPr>
          <w:rFonts w:ascii="Times New Roman" w:hAnsi="Times New Roman" w:cs="Times New Roman"/>
          <w:b/>
          <w:sz w:val="24"/>
          <w:szCs w:val="24"/>
        </w:rPr>
      </w:pPr>
    </w:p>
    <w:p w14:paraId="1B546754" w14:textId="77777777" w:rsidR="00B71A5E" w:rsidRDefault="00B71A5E" w:rsidP="00161637">
      <w:pPr>
        <w:jc w:val="both"/>
        <w:rPr>
          <w:rFonts w:ascii="Times New Roman" w:hAnsi="Times New Roman" w:cs="Times New Roman"/>
          <w:b/>
          <w:sz w:val="24"/>
          <w:szCs w:val="24"/>
        </w:rPr>
      </w:pPr>
    </w:p>
    <w:p w14:paraId="100CBEE3" w14:textId="77777777" w:rsidR="00B71A5E" w:rsidRDefault="00B71A5E" w:rsidP="00161637">
      <w:pPr>
        <w:jc w:val="both"/>
        <w:rPr>
          <w:rFonts w:ascii="Times New Roman" w:hAnsi="Times New Roman" w:cs="Times New Roman"/>
          <w:b/>
          <w:sz w:val="24"/>
          <w:szCs w:val="24"/>
        </w:rPr>
      </w:pPr>
    </w:p>
    <w:p w14:paraId="5403B4E0" w14:textId="77777777" w:rsidR="00B71A5E" w:rsidRDefault="00B71A5E" w:rsidP="00161637">
      <w:pPr>
        <w:jc w:val="both"/>
        <w:rPr>
          <w:rFonts w:ascii="Times New Roman" w:hAnsi="Times New Roman" w:cs="Times New Roman"/>
          <w:b/>
          <w:sz w:val="24"/>
          <w:szCs w:val="24"/>
        </w:rPr>
      </w:pPr>
    </w:p>
    <w:p w14:paraId="2D3EC7DF" w14:textId="77777777" w:rsidR="00B71A5E" w:rsidRDefault="00B71A5E" w:rsidP="00161637">
      <w:pPr>
        <w:jc w:val="both"/>
        <w:rPr>
          <w:rFonts w:ascii="Times New Roman" w:hAnsi="Times New Roman" w:cs="Times New Roman"/>
          <w:b/>
          <w:sz w:val="24"/>
          <w:szCs w:val="24"/>
        </w:rPr>
      </w:pPr>
    </w:p>
    <w:p w14:paraId="5C868F53" w14:textId="77777777" w:rsidR="00B71A5E" w:rsidRDefault="00B71A5E" w:rsidP="00161637">
      <w:pPr>
        <w:jc w:val="both"/>
        <w:rPr>
          <w:rFonts w:ascii="Times New Roman" w:hAnsi="Times New Roman" w:cs="Times New Roman"/>
          <w:b/>
          <w:sz w:val="24"/>
          <w:szCs w:val="24"/>
        </w:rPr>
      </w:pPr>
    </w:p>
    <w:p w14:paraId="313550C6" w14:textId="77777777" w:rsidR="00B71A5E" w:rsidRDefault="00B71A5E" w:rsidP="00161637">
      <w:pPr>
        <w:jc w:val="both"/>
        <w:rPr>
          <w:rFonts w:ascii="Times New Roman" w:hAnsi="Times New Roman" w:cs="Times New Roman"/>
          <w:b/>
          <w:sz w:val="24"/>
          <w:szCs w:val="24"/>
        </w:rPr>
      </w:pPr>
    </w:p>
    <w:p w14:paraId="65688BCD" w14:textId="77777777" w:rsidR="00C2515E" w:rsidRPr="00C2515E" w:rsidRDefault="00C2515E" w:rsidP="00C2515E">
      <w:pPr>
        <w:jc w:val="center"/>
        <w:rPr>
          <w:rFonts w:ascii="Times New Roman" w:hAnsi="Times New Roman" w:cs="Times New Roman"/>
          <w:b/>
          <w:sz w:val="24"/>
          <w:szCs w:val="24"/>
        </w:rPr>
      </w:pPr>
      <w:r w:rsidRPr="00C2515E">
        <w:rPr>
          <w:rFonts w:ascii="Times New Roman" w:hAnsi="Times New Roman" w:cs="Times New Roman"/>
          <w:b/>
          <w:sz w:val="24"/>
          <w:szCs w:val="24"/>
        </w:rPr>
        <w:lastRenderedPageBreak/>
        <w:t>ACKNOWLEDGEMENT</w:t>
      </w:r>
    </w:p>
    <w:p w14:paraId="76C82970" w14:textId="77777777" w:rsidR="00C2515E" w:rsidRDefault="00C2515E" w:rsidP="00C2515E">
      <w:pPr>
        <w:jc w:val="both"/>
        <w:rPr>
          <w:rFonts w:ascii="Times New Roman" w:hAnsi="Times New Roman" w:cs="Times New Roman"/>
          <w:b/>
          <w:sz w:val="24"/>
          <w:szCs w:val="24"/>
        </w:rPr>
      </w:pPr>
    </w:p>
    <w:p w14:paraId="77EA9217" w14:textId="77777777" w:rsidR="00C2515E" w:rsidRPr="00C2515E" w:rsidRDefault="00C2515E" w:rsidP="00C2515E">
      <w:pPr>
        <w:jc w:val="both"/>
        <w:rPr>
          <w:rFonts w:ascii="Times New Roman" w:hAnsi="Times New Roman" w:cs="Times New Roman"/>
          <w:sz w:val="24"/>
          <w:szCs w:val="24"/>
        </w:rPr>
      </w:pPr>
      <w:r w:rsidRPr="00C2515E">
        <w:rPr>
          <w:rFonts w:ascii="Times New Roman" w:hAnsi="Times New Roman" w:cs="Times New Roman"/>
          <w:sz w:val="24"/>
          <w:szCs w:val="24"/>
        </w:rPr>
        <w:t xml:space="preserve">I express my heartfelt gratitude to the Almighty for providing me the strength and guidance to successfully complete this research. I would like to acknowledge with deep appreciation the support and permission of </w:t>
      </w:r>
      <w:r w:rsidRPr="007F0037">
        <w:rPr>
          <w:rFonts w:ascii="Times New Roman" w:hAnsi="Times New Roman" w:cs="Times New Roman"/>
          <w:b/>
          <w:sz w:val="24"/>
          <w:szCs w:val="24"/>
        </w:rPr>
        <w:t>DEEDARUL ISLAM BHUIYAN</w:t>
      </w:r>
      <w:r w:rsidRPr="00C2515E">
        <w:rPr>
          <w:rFonts w:ascii="Times New Roman" w:hAnsi="Times New Roman" w:cs="Times New Roman"/>
          <w:sz w:val="24"/>
          <w:szCs w:val="24"/>
        </w:rPr>
        <w:t>, Head of the Department, Department of Law, Sonargaon University, who allowed me to undertake this research. I am profoundly grateful to her for her invaluable suggestions and informative guidance throughout the process.</w:t>
      </w:r>
    </w:p>
    <w:p w14:paraId="7CF3657A" w14:textId="77777777" w:rsidR="00C2515E" w:rsidRPr="00C2515E" w:rsidRDefault="00C2515E" w:rsidP="00C2515E">
      <w:pPr>
        <w:jc w:val="both"/>
        <w:rPr>
          <w:rFonts w:ascii="Times New Roman" w:hAnsi="Times New Roman" w:cs="Times New Roman"/>
          <w:sz w:val="24"/>
          <w:szCs w:val="24"/>
        </w:rPr>
      </w:pPr>
      <w:r w:rsidRPr="00C2515E">
        <w:rPr>
          <w:rFonts w:ascii="Times New Roman" w:hAnsi="Times New Roman" w:cs="Times New Roman"/>
          <w:sz w:val="24"/>
          <w:szCs w:val="24"/>
        </w:rPr>
        <w:t xml:space="preserve">Furthermore, I extend special thanks to </w:t>
      </w:r>
      <w:proofErr w:type="spellStart"/>
      <w:r w:rsidRPr="007F0037">
        <w:rPr>
          <w:rFonts w:ascii="Times New Roman" w:hAnsi="Times New Roman" w:cs="Times New Roman"/>
          <w:b/>
          <w:sz w:val="24"/>
          <w:szCs w:val="24"/>
        </w:rPr>
        <w:t>Sharmin</w:t>
      </w:r>
      <w:proofErr w:type="spellEnd"/>
      <w:r w:rsidRPr="007F0037">
        <w:rPr>
          <w:rFonts w:ascii="Times New Roman" w:hAnsi="Times New Roman" w:cs="Times New Roman"/>
          <w:b/>
          <w:sz w:val="24"/>
          <w:szCs w:val="24"/>
        </w:rPr>
        <w:t xml:space="preserve"> Jahan Runa,</w:t>
      </w:r>
      <w:r w:rsidRPr="00C2515E">
        <w:rPr>
          <w:rFonts w:ascii="Times New Roman" w:hAnsi="Times New Roman" w:cs="Times New Roman"/>
          <w:sz w:val="24"/>
          <w:szCs w:val="24"/>
        </w:rPr>
        <w:t xml:space="preserve"> Assistant Professor, Department of Law, Sonargaon University, whose delightful assistance, insightful suggestions, and unwavering encouragement played a pivotal role in enabling me to complete my thesis within the allotted time.</w:t>
      </w:r>
    </w:p>
    <w:p w14:paraId="2088F388" w14:textId="77777777" w:rsidR="00C2515E" w:rsidRPr="00C2515E" w:rsidRDefault="00C2515E" w:rsidP="00C2515E">
      <w:pPr>
        <w:jc w:val="both"/>
        <w:rPr>
          <w:rFonts w:ascii="Times New Roman" w:hAnsi="Times New Roman" w:cs="Times New Roman"/>
          <w:sz w:val="24"/>
          <w:szCs w:val="24"/>
        </w:rPr>
      </w:pPr>
      <w:r w:rsidRPr="00C2515E">
        <w:rPr>
          <w:rFonts w:ascii="Times New Roman" w:hAnsi="Times New Roman" w:cs="Times New Roman"/>
          <w:sz w:val="24"/>
          <w:szCs w:val="24"/>
        </w:rPr>
        <w:t xml:space="preserve">I would also like to express my gratitude to </w:t>
      </w:r>
      <w:r w:rsidRPr="007F0037">
        <w:rPr>
          <w:rFonts w:ascii="Times New Roman" w:hAnsi="Times New Roman" w:cs="Times New Roman"/>
          <w:b/>
          <w:sz w:val="24"/>
          <w:szCs w:val="24"/>
        </w:rPr>
        <w:t>Md. Abdul Alim</w:t>
      </w:r>
      <w:r w:rsidRPr="00C2515E">
        <w:rPr>
          <w:rFonts w:ascii="Times New Roman" w:hAnsi="Times New Roman" w:cs="Times New Roman"/>
          <w:sz w:val="24"/>
          <w:szCs w:val="24"/>
        </w:rPr>
        <w:t xml:space="preserve"> Lecturer and Assistant Coordinator from the Department of Law, Sonargaon University. Their cordial encouragement greatly contributed to my timely graduation.</w:t>
      </w:r>
    </w:p>
    <w:p w14:paraId="40F365C6" w14:textId="77777777" w:rsidR="00C2515E" w:rsidRPr="00C2515E" w:rsidRDefault="00C2515E" w:rsidP="00C2515E">
      <w:pPr>
        <w:jc w:val="both"/>
        <w:rPr>
          <w:rFonts w:ascii="Times New Roman" w:hAnsi="Times New Roman" w:cs="Times New Roman"/>
          <w:sz w:val="24"/>
          <w:szCs w:val="24"/>
        </w:rPr>
      </w:pPr>
      <w:r w:rsidRPr="00C2515E">
        <w:rPr>
          <w:rFonts w:ascii="Times New Roman" w:hAnsi="Times New Roman" w:cs="Times New Roman"/>
          <w:sz w:val="24"/>
          <w:szCs w:val="24"/>
        </w:rPr>
        <w:t xml:space="preserve">Lastly, I would like to dedicate a special acknowledgment to my fiancé, </w:t>
      </w:r>
      <w:proofErr w:type="spellStart"/>
      <w:r w:rsidRPr="007F0037">
        <w:rPr>
          <w:rFonts w:ascii="Times New Roman" w:hAnsi="Times New Roman" w:cs="Times New Roman"/>
          <w:b/>
          <w:sz w:val="24"/>
          <w:szCs w:val="24"/>
        </w:rPr>
        <w:t>Sangrem</w:t>
      </w:r>
      <w:proofErr w:type="spellEnd"/>
      <w:r w:rsidRPr="007F0037">
        <w:rPr>
          <w:rFonts w:ascii="Times New Roman" w:hAnsi="Times New Roman" w:cs="Times New Roman"/>
          <w:b/>
          <w:sz w:val="24"/>
          <w:szCs w:val="24"/>
        </w:rPr>
        <w:t xml:space="preserve"> </w:t>
      </w:r>
      <w:proofErr w:type="spellStart"/>
      <w:r w:rsidRPr="007F0037">
        <w:rPr>
          <w:rFonts w:ascii="Times New Roman" w:hAnsi="Times New Roman" w:cs="Times New Roman"/>
          <w:b/>
          <w:sz w:val="24"/>
          <w:szCs w:val="24"/>
        </w:rPr>
        <w:t>Mawi</w:t>
      </w:r>
      <w:proofErr w:type="spellEnd"/>
      <w:r w:rsidRPr="007F0037">
        <w:rPr>
          <w:rFonts w:ascii="Times New Roman" w:hAnsi="Times New Roman" w:cs="Times New Roman"/>
          <w:b/>
          <w:sz w:val="24"/>
          <w:szCs w:val="24"/>
        </w:rPr>
        <w:t xml:space="preserve"> </w:t>
      </w:r>
      <w:proofErr w:type="spellStart"/>
      <w:r w:rsidRPr="007F0037">
        <w:rPr>
          <w:rFonts w:ascii="Times New Roman" w:hAnsi="Times New Roman" w:cs="Times New Roman"/>
          <w:b/>
          <w:sz w:val="24"/>
          <w:szCs w:val="24"/>
        </w:rPr>
        <w:t>Bawm</w:t>
      </w:r>
      <w:proofErr w:type="spellEnd"/>
      <w:r w:rsidRPr="00C2515E">
        <w:rPr>
          <w:rFonts w:ascii="Times New Roman" w:hAnsi="Times New Roman" w:cs="Times New Roman"/>
          <w:sz w:val="24"/>
          <w:szCs w:val="24"/>
        </w:rPr>
        <w:t>, a U.S. Exchange Alumni who graduated in Business from the College of DuPage, Illinois, United States of America. I am immensely thankful to her for her expertise in preparing research thesis papers, gained through her experiences working with university professors in the United States. Her guidance and support were invaluable in shaping the quality of this research.</w:t>
      </w:r>
    </w:p>
    <w:p w14:paraId="54942DB4" w14:textId="77777777" w:rsidR="00C2515E" w:rsidRDefault="00C2515E" w:rsidP="00C2515E">
      <w:pPr>
        <w:jc w:val="both"/>
        <w:rPr>
          <w:rFonts w:ascii="Times New Roman" w:hAnsi="Times New Roman" w:cs="Times New Roman"/>
          <w:sz w:val="24"/>
          <w:szCs w:val="24"/>
        </w:rPr>
      </w:pPr>
    </w:p>
    <w:p w14:paraId="53AA24E3" w14:textId="77777777" w:rsidR="00C2515E" w:rsidRDefault="00C2515E" w:rsidP="00C2515E">
      <w:pPr>
        <w:jc w:val="both"/>
        <w:rPr>
          <w:rFonts w:ascii="Times New Roman" w:hAnsi="Times New Roman" w:cs="Times New Roman"/>
          <w:sz w:val="24"/>
          <w:szCs w:val="24"/>
        </w:rPr>
      </w:pPr>
    </w:p>
    <w:p w14:paraId="4155F1C8" w14:textId="77777777" w:rsidR="00C2515E" w:rsidRDefault="00C2515E" w:rsidP="00C2515E">
      <w:pPr>
        <w:jc w:val="both"/>
        <w:rPr>
          <w:rFonts w:ascii="Times New Roman" w:hAnsi="Times New Roman" w:cs="Times New Roman"/>
          <w:sz w:val="24"/>
          <w:szCs w:val="24"/>
        </w:rPr>
      </w:pPr>
    </w:p>
    <w:p w14:paraId="19294CEA" w14:textId="77777777" w:rsidR="00C2515E"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 xml:space="preserve">Signature of the Researcher: </w:t>
      </w:r>
    </w:p>
    <w:p w14:paraId="60787CE1" w14:textId="77777777" w:rsidR="005F4047"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 xml:space="preserve">Martin Luther </w:t>
      </w:r>
      <w:proofErr w:type="spellStart"/>
      <w:r w:rsidRPr="00C2515E">
        <w:rPr>
          <w:rFonts w:ascii="Times New Roman" w:hAnsi="Times New Roman" w:cs="Times New Roman"/>
          <w:sz w:val="24"/>
          <w:szCs w:val="24"/>
        </w:rPr>
        <w:t>Bawm</w:t>
      </w:r>
      <w:proofErr w:type="spellEnd"/>
      <w:r w:rsidRPr="00C2515E">
        <w:rPr>
          <w:rFonts w:ascii="Times New Roman" w:hAnsi="Times New Roman" w:cs="Times New Roman"/>
          <w:sz w:val="24"/>
          <w:szCs w:val="24"/>
        </w:rPr>
        <w:t xml:space="preserve"> LL.B </w:t>
      </w:r>
    </w:p>
    <w:p w14:paraId="095BB5B5" w14:textId="77777777" w:rsidR="00C2515E"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 xml:space="preserve">Batch: 17th </w:t>
      </w:r>
    </w:p>
    <w:p w14:paraId="1E569ECC" w14:textId="77777777" w:rsidR="00C2515E"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 xml:space="preserve">ID No: LLB1902017042 </w:t>
      </w:r>
    </w:p>
    <w:p w14:paraId="7C16BADE" w14:textId="77777777" w:rsidR="00C2515E"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 xml:space="preserve">Session: 2019-2023/4 </w:t>
      </w:r>
    </w:p>
    <w:p w14:paraId="0F0BD0C9" w14:textId="77777777" w:rsidR="00C2515E"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Department of Law</w:t>
      </w:r>
    </w:p>
    <w:p w14:paraId="5355657E" w14:textId="77777777" w:rsidR="00C20C4C" w:rsidRDefault="00C2515E" w:rsidP="005F4047">
      <w:pPr>
        <w:spacing w:after="120"/>
        <w:rPr>
          <w:rFonts w:ascii="Times New Roman" w:hAnsi="Times New Roman" w:cs="Times New Roman"/>
          <w:sz w:val="24"/>
          <w:szCs w:val="24"/>
        </w:rPr>
      </w:pPr>
      <w:r w:rsidRPr="00C2515E">
        <w:rPr>
          <w:rFonts w:ascii="Times New Roman" w:hAnsi="Times New Roman" w:cs="Times New Roman"/>
          <w:sz w:val="24"/>
          <w:szCs w:val="24"/>
        </w:rPr>
        <w:t xml:space="preserve"> Sonargaon University</w:t>
      </w:r>
    </w:p>
    <w:p w14:paraId="0E236EA4" w14:textId="77777777" w:rsidR="005F4047" w:rsidRDefault="005F4047" w:rsidP="005F4047">
      <w:pPr>
        <w:spacing w:after="120"/>
        <w:rPr>
          <w:rFonts w:ascii="Times New Roman" w:hAnsi="Times New Roman" w:cs="Times New Roman"/>
          <w:sz w:val="24"/>
          <w:szCs w:val="24"/>
        </w:rPr>
      </w:pPr>
    </w:p>
    <w:p w14:paraId="00583138" w14:textId="77777777" w:rsidR="005F4047" w:rsidRDefault="005F4047" w:rsidP="005F4047">
      <w:pPr>
        <w:spacing w:after="120"/>
        <w:rPr>
          <w:rFonts w:ascii="Times New Roman" w:hAnsi="Times New Roman" w:cs="Times New Roman"/>
          <w:sz w:val="24"/>
          <w:szCs w:val="24"/>
        </w:rPr>
      </w:pPr>
    </w:p>
    <w:p w14:paraId="5264E831" w14:textId="77777777" w:rsidR="00C20C4C" w:rsidRPr="00C20C4C" w:rsidRDefault="00C20C4C" w:rsidP="00C20C4C">
      <w:pPr>
        <w:jc w:val="center"/>
        <w:rPr>
          <w:rFonts w:ascii="Times New Roman" w:hAnsi="Times New Roman" w:cs="Times New Roman"/>
          <w:b/>
          <w:sz w:val="24"/>
          <w:szCs w:val="24"/>
        </w:rPr>
      </w:pPr>
      <w:r w:rsidRPr="00C20C4C">
        <w:rPr>
          <w:rFonts w:ascii="Times New Roman" w:hAnsi="Times New Roman" w:cs="Times New Roman"/>
          <w:b/>
          <w:sz w:val="24"/>
          <w:szCs w:val="24"/>
        </w:rPr>
        <w:lastRenderedPageBreak/>
        <w:t>Abstract:</w:t>
      </w:r>
    </w:p>
    <w:p w14:paraId="042C7826" w14:textId="77777777" w:rsidR="00B71A5E" w:rsidRPr="00C2515E" w:rsidRDefault="00C20C4C" w:rsidP="00C20C4C">
      <w:pPr>
        <w:jc w:val="both"/>
        <w:rPr>
          <w:rFonts w:ascii="Times New Roman" w:hAnsi="Times New Roman" w:cs="Times New Roman"/>
          <w:sz w:val="24"/>
          <w:szCs w:val="24"/>
        </w:rPr>
      </w:pPr>
      <w:r w:rsidRPr="00C20C4C">
        <w:rPr>
          <w:rFonts w:ascii="Times New Roman" w:hAnsi="Times New Roman" w:cs="Times New Roman"/>
          <w:sz w:val="24"/>
          <w:szCs w:val="24"/>
        </w:rPr>
        <w:t xml:space="preserve">This thesis paper titled "Rights </w:t>
      </w:r>
      <w:r w:rsidR="00C335BB" w:rsidRPr="00C20C4C">
        <w:rPr>
          <w:rFonts w:ascii="Times New Roman" w:hAnsi="Times New Roman" w:cs="Times New Roman"/>
          <w:sz w:val="24"/>
          <w:szCs w:val="24"/>
        </w:rPr>
        <w:t>without</w:t>
      </w:r>
      <w:r w:rsidRPr="00C20C4C">
        <w:rPr>
          <w:rFonts w:ascii="Times New Roman" w:hAnsi="Times New Roman" w:cs="Times New Roman"/>
          <w:sz w:val="24"/>
          <w:szCs w:val="24"/>
        </w:rPr>
        <w:t xml:space="preserve"> Remedies: A Critical Appraisal of Economic, Social, and Cultural Rights in Bangladesh Constitution" examines the implementation and effectiveness of economic, social, and cultural rights in the Constitution of Bangladesh. The research investigates the historical development of the concept of economic, social, and cultural rights and their relationship with civil and political rights. It analyzes the constitutional recognition of these rights in Bangladesh and explores how they are interpreted</w:t>
      </w:r>
      <w:r>
        <w:rPr>
          <w:rFonts w:ascii="Times New Roman" w:hAnsi="Times New Roman" w:cs="Times New Roman"/>
          <w:sz w:val="24"/>
          <w:szCs w:val="24"/>
        </w:rPr>
        <w:t xml:space="preserve"> and enforced by the judiciary.</w:t>
      </w:r>
      <w:r w:rsidRPr="00C20C4C">
        <w:rPr>
          <w:rFonts w:ascii="Times New Roman" w:hAnsi="Times New Roman" w:cs="Times New Roman"/>
          <w:sz w:val="24"/>
          <w:szCs w:val="24"/>
        </w:rPr>
        <w:t xml:space="preserve"> The study identifies and analyzes the challenges faced in implementing economic, social, and cultural rights in Bangladesh, including socio-economic factors, institutional and legal barriers, lack of awareness and capacity, and issues related to accountability and remedial mechanisms. It conducts an in-depth analysis of specific rights such as the right to education, health, work, housing, food, water, and cultural participation, along with the availa</w:t>
      </w:r>
      <w:r>
        <w:rPr>
          <w:rFonts w:ascii="Times New Roman" w:hAnsi="Times New Roman" w:cs="Times New Roman"/>
          <w:sz w:val="24"/>
          <w:szCs w:val="24"/>
        </w:rPr>
        <w:t>ble remedial measures for each.</w:t>
      </w:r>
      <w:r w:rsidRPr="00C20C4C">
        <w:rPr>
          <w:rFonts w:ascii="Times New Roman" w:hAnsi="Times New Roman" w:cs="Times New Roman"/>
          <w:sz w:val="24"/>
          <w:szCs w:val="24"/>
        </w:rPr>
        <w:t xml:space="preserve"> Case studies are presented to examine the impact of economic, social, and cultural rights in Bangladesh, focusing on access to education and its influence on poverty alleviation, healthcare delivery and public health outcomes, workers' rights and labor exploitation, and housin</w:t>
      </w:r>
      <w:r>
        <w:rPr>
          <w:rFonts w:ascii="Times New Roman" w:hAnsi="Times New Roman" w:cs="Times New Roman"/>
          <w:sz w:val="24"/>
          <w:szCs w:val="24"/>
        </w:rPr>
        <w:t>g rights and urban development.</w:t>
      </w:r>
      <w:r w:rsidRPr="00C20C4C">
        <w:rPr>
          <w:rFonts w:ascii="Times New Roman" w:hAnsi="Times New Roman" w:cs="Times New Roman"/>
          <w:sz w:val="24"/>
          <w:szCs w:val="24"/>
        </w:rPr>
        <w:t xml:space="preserve"> Through critical appraisal, the research assesses the effectiveness of remedial mechanisms and identifies gaps and challenges that hinder the full realization of economic, social, and cultural rights. The paper concludes by providing policy and legal recommendations to strengthen economic, social, and cultural rights in Bangladesh, aiming to address the identified obstacles and enhance their </w:t>
      </w:r>
      <w:r>
        <w:rPr>
          <w:rFonts w:ascii="Times New Roman" w:hAnsi="Times New Roman" w:cs="Times New Roman"/>
          <w:sz w:val="24"/>
          <w:szCs w:val="24"/>
        </w:rPr>
        <w:t>implementation and enforcement. T</w:t>
      </w:r>
      <w:r w:rsidRPr="00C20C4C">
        <w:rPr>
          <w:rFonts w:ascii="Times New Roman" w:hAnsi="Times New Roman" w:cs="Times New Roman"/>
          <w:sz w:val="24"/>
          <w:szCs w:val="24"/>
        </w:rPr>
        <w:t>his thesis offers a comprehensive analysis of economic, social, and cultural rights in the Constitution of Bangladesh, examining their historical development, implementation challenges, and specific rights. The findings contribute to a deeper understanding of the existing gaps in the current framework and propose recommendations to improve the realization of these rights. The research emphasizes the significance of addressing economic, social, and cultural rights alongside civil and political rights for the achievement of a just and inclusive society. Further study in this field is encouraged to explore additional aspects and implications of economic, social, and cultural rights.</w:t>
      </w:r>
    </w:p>
    <w:p w14:paraId="3909EB39" w14:textId="77777777" w:rsidR="00B71A5E" w:rsidRPr="00C2515E" w:rsidRDefault="00B71A5E" w:rsidP="00161637">
      <w:pPr>
        <w:jc w:val="both"/>
        <w:rPr>
          <w:rFonts w:ascii="Times New Roman" w:hAnsi="Times New Roman" w:cs="Times New Roman"/>
          <w:sz w:val="24"/>
          <w:szCs w:val="24"/>
        </w:rPr>
      </w:pPr>
    </w:p>
    <w:p w14:paraId="4C91C3FF" w14:textId="77777777" w:rsidR="00C2515E" w:rsidRPr="00C2515E" w:rsidRDefault="00C2515E" w:rsidP="00161637">
      <w:pPr>
        <w:jc w:val="both"/>
        <w:rPr>
          <w:rFonts w:ascii="Times New Roman" w:hAnsi="Times New Roman" w:cs="Times New Roman"/>
          <w:sz w:val="24"/>
          <w:szCs w:val="24"/>
        </w:rPr>
      </w:pPr>
    </w:p>
    <w:p w14:paraId="0F18E2C2" w14:textId="77777777" w:rsidR="00C2515E" w:rsidRPr="00C2515E" w:rsidRDefault="00C2515E" w:rsidP="00161637">
      <w:pPr>
        <w:jc w:val="both"/>
        <w:rPr>
          <w:rFonts w:ascii="Times New Roman" w:hAnsi="Times New Roman" w:cs="Times New Roman"/>
          <w:sz w:val="24"/>
          <w:szCs w:val="24"/>
        </w:rPr>
      </w:pPr>
    </w:p>
    <w:p w14:paraId="48BFED24" w14:textId="77777777" w:rsidR="00C2515E" w:rsidRPr="00C2515E" w:rsidRDefault="00C2515E" w:rsidP="00161637">
      <w:pPr>
        <w:jc w:val="both"/>
        <w:rPr>
          <w:rFonts w:ascii="Times New Roman" w:hAnsi="Times New Roman" w:cs="Times New Roman"/>
          <w:sz w:val="24"/>
          <w:szCs w:val="24"/>
        </w:rPr>
      </w:pPr>
    </w:p>
    <w:p w14:paraId="05F94E8E" w14:textId="77777777" w:rsidR="00C2515E" w:rsidRPr="00C2515E" w:rsidRDefault="00C2515E" w:rsidP="00161637">
      <w:pPr>
        <w:jc w:val="both"/>
        <w:rPr>
          <w:rFonts w:ascii="Times New Roman" w:hAnsi="Times New Roman" w:cs="Times New Roman"/>
          <w:sz w:val="24"/>
          <w:szCs w:val="24"/>
        </w:rPr>
      </w:pPr>
    </w:p>
    <w:p w14:paraId="48475435" w14:textId="77777777" w:rsidR="00C2515E" w:rsidRPr="00C2515E" w:rsidRDefault="00C2515E" w:rsidP="00161637">
      <w:pPr>
        <w:jc w:val="both"/>
        <w:rPr>
          <w:rFonts w:ascii="Times New Roman" w:hAnsi="Times New Roman" w:cs="Times New Roman"/>
          <w:sz w:val="24"/>
          <w:szCs w:val="24"/>
        </w:rPr>
      </w:pPr>
    </w:p>
    <w:p w14:paraId="73765F0D" w14:textId="77777777" w:rsidR="00C2515E" w:rsidRPr="00C2515E" w:rsidRDefault="00C2515E" w:rsidP="00161637">
      <w:pPr>
        <w:jc w:val="both"/>
        <w:rPr>
          <w:rFonts w:ascii="Times New Roman" w:hAnsi="Times New Roman" w:cs="Times New Roman"/>
          <w:sz w:val="24"/>
          <w:szCs w:val="24"/>
        </w:rPr>
      </w:pPr>
    </w:p>
    <w:p w14:paraId="1F2961D9" w14:textId="77777777" w:rsidR="00896D09" w:rsidRPr="00896D09" w:rsidRDefault="000004AF" w:rsidP="00161637">
      <w:pPr>
        <w:jc w:val="both"/>
        <w:rPr>
          <w:rFonts w:ascii="Times New Roman" w:hAnsi="Times New Roman" w:cs="Times New Roman"/>
          <w:b/>
          <w:sz w:val="24"/>
          <w:szCs w:val="24"/>
        </w:rPr>
      </w:pPr>
      <w:r w:rsidRPr="00896D09">
        <w:rPr>
          <w:rFonts w:ascii="Times New Roman" w:hAnsi="Times New Roman" w:cs="Times New Roman"/>
          <w:b/>
          <w:sz w:val="24"/>
          <w:szCs w:val="24"/>
        </w:rPr>
        <w:lastRenderedPageBreak/>
        <w:t>TABLE OF CONTENTS</w:t>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t xml:space="preserve">  Page</w:t>
      </w:r>
    </w:p>
    <w:p w14:paraId="119B7982" w14:textId="77777777" w:rsidR="000004AF" w:rsidRPr="00896D09" w:rsidRDefault="000004AF" w:rsidP="005F4047">
      <w:pPr>
        <w:rPr>
          <w:rFonts w:ascii="Times New Roman" w:hAnsi="Times New Roman" w:cs="Times New Roman"/>
          <w:sz w:val="24"/>
          <w:szCs w:val="24"/>
        </w:rPr>
      </w:pPr>
      <w:r w:rsidRPr="000004AF">
        <w:rPr>
          <w:rFonts w:ascii="Times New Roman" w:hAnsi="Times New Roman" w:cs="Times New Roman"/>
          <w:b/>
          <w:sz w:val="24"/>
          <w:szCs w:val="24"/>
        </w:rPr>
        <w:t xml:space="preserve">CHAPTER 1: INTRODUCTION </w:t>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t xml:space="preserve">  10-11</w:t>
      </w:r>
    </w:p>
    <w:p w14:paraId="14912222"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1.1 Background</w:t>
      </w:r>
    </w:p>
    <w:p w14:paraId="1ED724C8"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1.2 Research Objective</w:t>
      </w:r>
    </w:p>
    <w:p w14:paraId="3EAAC980"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1.3 Research Methodology</w:t>
      </w:r>
    </w:p>
    <w:p w14:paraId="3900F9DC"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1.4 Limitations of the Research</w:t>
      </w:r>
    </w:p>
    <w:p w14:paraId="757E35E6"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1.5 Scope of Study </w:t>
      </w:r>
    </w:p>
    <w:p w14:paraId="05E6B59D"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1.6 Abstract</w:t>
      </w:r>
    </w:p>
    <w:p w14:paraId="7ED201A7" w14:textId="77777777" w:rsidR="000004AF" w:rsidRPr="000004AF" w:rsidRDefault="000004AF" w:rsidP="005F4047">
      <w:pPr>
        <w:rPr>
          <w:rFonts w:ascii="Times New Roman" w:hAnsi="Times New Roman" w:cs="Times New Roman"/>
          <w:b/>
          <w:sz w:val="24"/>
          <w:szCs w:val="24"/>
        </w:rPr>
      </w:pPr>
      <w:r w:rsidRPr="000004AF">
        <w:rPr>
          <w:rFonts w:ascii="Times New Roman" w:hAnsi="Times New Roman" w:cs="Times New Roman"/>
          <w:b/>
          <w:sz w:val="24"/>
          <w:szCs w:val="24"/>
        </w:rPr>
        <w:t xml:space="preserve">CHAPTER 2: DEVELOPMENT OF THE CONCEPT OF ECONOMIC, SOCIAL, </w:t>
      </w:r>
      <w:proofErr w:type="gramStart"/>
      <w:r w:rsidRPr="000004AF">
        <w:rPr>
          <w:rFonts w:ascii="Times New Roman" w:hAnsi="Times New Roman" w:cs="Times New Roman"/>
          <w:b/>
          <w:sz w:val="24"/>
          <w:szCs w:val="24"/>
        </w:rPr>
        <w:t>AND</w:t>
      </w:r>
      <w:r w:rsidR="005F4047">
        <w:rPr>
          <w:rFonts w:ascii="Times New Roman" w:hAnsi="Times New Roman" w:cs="Times New Roman"/>
          <w:b/>
          <w:sz w:val="24"/>
          <w:szCs w:val="24"/>
        </w:rPr>
        <w:t xml:space="preserve"> </w:t>
      </w:r>
      <w:r w:rsidRPr="000004AF">
        <w:rPr>
          <w:rFonts w:ascii="Times New Roman" w:hAnsi="Times New Roman" w:cs="Times New Roman"/>
          <w:b/>
          <w:sz w:val="24"/>
          <w:szCs w:val="24"/>
        </w:rPr>
        <w:t xml:space="preserve"> CULTURAL</w:t>
      </w:r>
      <w:proofErr w:type="gramEnd"/>
      <w:r w:rsidRPr="000004AF">
        <w:rPr>
          <w:rFonts w:ascii="Times New Roman" w:hAnsi="Times New Roman" w:cs="Times New Roman"/>
          <w:b/>
          <w:sz w:val="24"/>
          <w:szCs w:val="24"/>
        </w:rPr>
        <w:t xml:space="preserve"> RIGHTS</w:t>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t xml:space="preserve">  12-13</w:t>
      </w:r>
    </w:p>
    <w:p w14:paraId="599657A8"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2.1 Historical Evolution of Economic, Social, and Cultural Rights </w:t>
      </w:r>
    </w:p>
    <w:p w14:paraId="77ADA8C3"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2.2 Theoretical Framework and Philosophical Underpinnings </w:t>
      </w:r>
    </w:p>
    <w:p w14:paraId="5C302DC9"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2.3 Relationship between Civil and Political Rights and Economic, Social, and Cultural Rights</w:t>
      </w:r>
    </w:p>
    <w:p w14:paraId="3F59560E" w14:textId="77777777" w:rsidR="000004AF" w:rsidRPr="000004AF" w:rsidRDefault="000004AF" w:rsidP="005F4047">
      <w:pPr>
        <w:rPr>
          <w:rFonts w:ascii="Times New Roman" w:hAnsi="Times New Roman" w:cs="Times New Roman"/>
          <w:b/>
          <w:sz w:val="24"/>
          <w:szCs w:val="24"/>
        </w:rPr>
      </w:pPr>
      <w:r w:rsidRPr="000004AF">
        <w:rPr>
          <w:rFonts w:ascii="Times New Roman" w:hAnsi="Times New Roman" w:cs="Times New Roman"/>
          <w:b/>
          <w:sz w:val="24"/>
          <w:szCs w:val="24"/>
        </w:rPr>
        <w:t xml:space="preserve">CHAPTER 3: THE INCLUSION OF ECONOMIC, SOCIAL, AND CULTURAL RIGHTS IN THE CONSTITUTION OF BANGLADESH </w:t>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t>14-17</w:t>
      </w:r>
    </w:p>
    <w:p w14:paraId="61472F5A"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3.1 Overview of the Constitution of Bangladesh</w:t>
      </w:r>
    </w:p>
    <w:p w14:paraId="02F0687D"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3.2 Constitutional Recognition of Economic, Social, and Cultural Rights</w:t>
      </w:r>
    </w:p>
    <w:p w14:paraId="5BE54040"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3.3 Interpretation and Enforcement of Economic, Social, and Cultural Rights by the Judiciary</w:t>
      </w:r>
    </w:p>
    <w:p w14:paraId="04DEC3FA" w14:textId="77777777" w:rsidR="000004AF" w:rsidRPr="000004AF" w:rsidRDefault="000004AF" w:rsidP="005F4047">
      <w:pPr>
        <w:rPr>
          <w:rFonts w:ascii="Times New Roman" w:hAnsi="Times New Roman" w:cs="Times New Roman"/>
          <w:b/>
          <w:sz w:val="24"/>
          <w:szCs w:val="24"/>
        </w:rPr>
      </w:pPr>
      <w:r w:rsidRPr="000004AF">
        <w:rPr>
          <w:rFonts w:ascii="Times New Roman" w:hAnsi="Times New Roman" w:cs="Times New Roman"/>
          <w:b/>
          <w:sz w:val="24"/>
          <w:szCs w:val="24"/>
        </w:rPr>
        <w:t xml:space="preserve">CHAPTER 4: IMPLEMENTATION CHALLENGES OF ECONOMIC, SOCIAL, AND CULTURAL RIGHTS IN BANGLADESH </w:t>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t>18-23</w:t>
      </w:r>
    </w:p>
    <w:p w14:paraId="71110770"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4.1 Socioeconomic Context of Bangladesh </w:t>
      </w:r>
    </w:p>
    <w:p w14:paraId="355747AD"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4.2 Institutional and Legal Barriers </w:t>
      </w:r>
    </w:p>
    <w:p w14:paraId="70659894"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4.3 Lack of Awareness and Capacity </w:t>
      </w:r>
    </w:p>
    <w:p w14:paraId="049B52B7" w14:textId="77777777" w:rsid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4.4 Accountability and Remedial Mechanisms</w:t>
      </w:r>
    </w:p>
    <w:p w14:paraId="55C0EE27" w14:textId="77777777" w:rsidR="005F4047" w:rsidRDefault="005F4047" w:rsidP="0006063D">
      <w:pPr>
        <w:jc w:val="both"/>
        <w:rPr>
          <w:rFonts w:ascii="Times New Roman" w:hAnsi="Times New Roman" w:cs="Times New Roman"/>
          <w:sz w:val="24"/>
          <w:szCs w:val="24"/>
        </w:rPr>
      </w:pPr>
    </w:p>
    <w:p w14:paraId="657D266E" w14:textId="77777777" w:rsidR="005F4047" w:rsidRPr="000004AF" w:rsidRDefault="005F4047" w:rsidP="0006063D">
      <w:pPr>
        <w:jc w:val="both"/>
        <w:rPr>
          <w:rFonts w:ascii="Times New Roman" w:hAnsi="Times New Roman" w:cs="Times New Roman"/>
          <w:sz w:val="24"/>
          <w:szCs w:val="24"/>
        </w:rPr>
      </w:pPr>
    </w:p>
    <w:p w14:paraId="0D38491E" w14:textId="77777777" w:rsidR="000004AF" w:rsidRPr="000004AF" w:rsidRDefault="000004AF" w:rsidP="005F4047">
      <w:pPr>
        <w:rPr>
          <w:rFonts w:ascii="Times New Roman" w:hAnsi="Times New Roman" w:cs="Times New Roman"/>
          <w:b/>
          <w:sz w:val="24"/>
          <w:szCs w:val="24"/>
        </w:rPr>
      </w:pPr>
      <w:r w:rsidRPr="000004AF">
        <w:rPr>
          <w:rFonts w:ascii="Times New Roman" w:hAnsi="Times New Roman" w:cs="Times New Roman"/>
          <w:b/>
          <w:sz w:val="24"/>
          <w:szCs w:val="24"/>
        </w:rPr>
        <w:lastRenderedPageBreak/>
        <w:t xml:space="preserve">CHAPTER 5: ANALYSIS OF SPECIFIC RIGHTS AND THEIR REMEDIAL MEASURES </w:t>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t xml:space="preserve">  </w:t>
      </w:r>
      <w:r w:rsidR="005F4047">
        <w:rPr>
          <w:rFonts w:ascii="Times New Roman" w:hAnsi="Times New Roman" w:cs="Times New Roman"/>
          <w:b/>
          <w:sz w:val="24"/>
          <w:szCs w:val="24"/>
        </w:rPr>
        <w:tab/>
      </w:r>
      <w:r w:rsidR="005F4047">
        <w:rPr>
          <w:rFonts w:ascii="Times New Roman" w:hAnsi="Times New Roman" w:cs="Times New Roman"/>
          <w:b/>
          <w:sz w:val="24"/>
          <w:szCs w:val="24"/>
        </w:rPr>
        <w:tab/>
        <w:t>24-27</w:t>
      </w:r>
    </w:p>
    <w:p w14:paraId="4359C0BE"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5.1 Right to Education </w:t>
      </w:r>
    </w:p>
    <w:p w14:paraId="6543FF61"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5.2 Right to Health 5.3 Right to Work and Decent Conditions of Employment</w:t>
      </w:r>
    </w:p>
    <w:p w14:paraId="7CA91B94"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5.4 Right to Adequate Housing</w:t>
      </w:r>
    </w:p>
    <w:p w14:paraId="7E93F9D1"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5.5 Right to Food and Water</w:t>
      </w:r>
    </w:p>
    <w:p w14:paraId="0DE3CD47"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5.6 Right to Cultural Participation</w:t>
      </w:r>
    </w:p>
    <w:p w14:paraId="7746C421" w14:textId="77777777" w:rsidR="000004AF" w:rsidRPr="000004AF" w:rsidRDefault="000004AF" w:rsidP="0006063D">
      <w:pPr>
        <w:jc w:val="both"/>
        <w:rPr>
          <w:rFonts w:ascii="Times New Roman" w:hAnsi="Times New Roman" w:cs="Times New Roman"/>
          <w:b/>
          <w:sz w:val="24"/>
          <w:szCs w:val="24"/>
        </w:rPr>
      </w:pPr>
      <w:r w:rsidRPr="000004AF">
        <w:rPr>
          <w:rFonts w:ascii="Times New Roman" w:hAnsi="Times New Roman" w:cs="Times New Roman"/>
          <w:b/>
          <w:sz w:val="24"/>
          <w:szCs w:val="24"/>
        </w:rPr>
        <w:t>CHAPTER 6: CASE STUDIES: IMPACT OF ECONOMIC, SOCIAL, AND CULTURAL RIGHTS IN BANGLADESH</w:t>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r>
      <w:r w:rsidR="005F4047">
        <w:rPr>
          <w:rFonts w:ascii="Times New Roman" w:hAnsi="Times New Roman" w:cs="Times New Roman"/>
          <w:b/>
          <w:sz w:val="24"/>
          <w:szCs w:val="24"/>
        </w:rPr>
        <w:tab/>
        <w:t>28-33</w:t>
      </w:r>
    </w:p>
    <w:p w14:paraId="70DF0DB0"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6.1 Case Study 1: Access to Education and Its Impact on Poverty Alleviation</w:t>
      </w:r>
    </w:p>
    <w:p w14:paraId="381D01C3"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6.2 Case Study 2: Healthcare Delivery and Public Health Outcomes </w:t>
      </w:r>
    </w:p>
    <w:p w14:paraId="4BD9742D"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6.3 Case Study 3: Workers' Rights and Labor Exploitation</w:t>
      </w:r>
    </w:p>
    <w:p w14:paraId="704AB01F"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6.4 Case Study 4: Housing Rights and Urban Development</w:t>
      </w:r>
    </w:p>
    <w:p w14:paraId="7C5383ED" w14:textId="77777777" w:rsidR="000004AF" w:rsidRPr="000004AF" w:rsidRDefault="000004AF" w:rsidP="0006063D">
      <w:pPr>
        <w:jc w:val="both"/>
        <w:rPr>
          <w:rFonts w:ascii="Times New Roman" w:hAnsi="Times New Roman" w:cs="Times New Roman"/>
          <w:b/>
          <w:sz w:val="24"/>
          <w:szCs w:val="24"/>
        </w:rPr>
      </w:pPr>
      <w:r w:rsidRPr="000004AF">
        <w:rPr>
          <w:rFonts w:ascii="Times New Roman" w:hAnsi="Times New Roman" w:cs="Times New Roman"/>
          <w:b/>
          <w:sz w:val="24"/>
          <w:szCs w:val="24"/>
        </w:rPr>
        <w:t>CHAPTER 7: CRITICAL APPRAISAL AND RECOMMENDATIONS</w:t>
      </w:r>
      <w:r w:rsidR="00B30F47">
        <w:rPr>
          <w:rFonts w:ascii="Times New Roman" w:hAnsi="Times New Roman" w:cs="Times New Roman"/>
          <w:b/>
          <w:sz w:val="24"/>
          <w:szCs w:val="24"/>
        </w:rPr>
        <w:tab/>
      </w:r>
      <w:r w:rsidR="00B30F47">
        <w:rPr>
          <w:rFonts w:ascii="Times New Roman" w:hAnsi="Times New Roman" w:cs="Times New Roman"/>
          <w:b/>
          <w:sz w:val="24"/>
          <w:szCs w:val="24"/>
        </w:rPr>
        <w:tab/>
        <w:t>34-35</w:t>
      </w:r>
    </w:p>
    <w:p w14:paraId="2AF9263E"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7.1 Assessment of the Effectiveness of Remedial Mechanisms </w:t>
      </w:r>
    </w:p>
    <w:p w14:paraId="333CD7D7"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7.2 Identification of Gaps and Challenges </w:t>
      </w:r>
    </w:p>
    <w:p w14:paraId="4031193D"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7.3 Policy and Legal Recommendations for Strengthening Economic, Social, and Cultural Rights</w:t>
      </w:r>
    </w:p>
    <w:p w14:paraId="36A21399" w14:textId="77777777" w:rsidR="000004AF" w:rsidRPr="000004AF" w:rsidRDefault="000004AF" w:rsidP="0006063D">
      <w:pPr>
        <w:jc w:val="both"/>
        <w:rPr>
          <w:rFonts w:ascii="Times New Roman" w:hAnsi="Times New Roman" w:cs="Times New Roman"/>
          <w:b/>
          <w:sz w:val="24"/>
          <w:szCs w:val="24"/>
        </w:rPr>
      </w:pPr>
      <w:r w:rsidRPr="000004AF">
        <w:rPr>
          <w:rFonts w:ascii="Times New Roman" w:hAnsi="Times New Roman" w:cs="Times New Roman"/>
          <w:b/>
          <w:sz w:val="24"/>
          <w:szCs w:val="24"/>
        </w:rPr>
        <w:t xml:space="preserve">CHAPTER 8: CONCLUSION </w:t>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t>36-38</w:t>
      </w:r>
    </w:p>
    <w:p w14:paraId="02D6B7A4"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8.1 Summary of Findings</w:t>
      </w:r>
    </w:p>
    <w:p w14:paraId="024FC701"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8.2 Contributions and Implications of the Research</w:t>
      </w:r>
    </w:p>
    <w:p w14:paraId="49921C39" w14:textId="77777777" w:rsidR="000004AF" w:rsidRPr="000004AF" w:rsidRDefault="000004AF" w:rsidP="0006063D">
      <w:pPr>
        <w:jc w:val="both"/>
        <w:rPr>
          <w:rFonts w:ascii="Times New Roman" w:hAnsi="Times New Roman" w:cs="Times New Roman"/>
          <w:sz w:val="24"/>
          <w:szCs w:val="24"/>
        </w:rPr>
      </w:pPr>
      <w:r w:rsidRPr="000004AF">
        <w:rPr>
          <w:rFonts w:ascii="Times New Roman" w:hAnsi="Times New Roman" w:cs="Times New Roman"/>
          <w:sz w:val="24"/>
          <w:szCs w:val="24"/>
        </w:rPr>
        <w:t xml:space="preserve"> 8.3 Areas for Further Study</w:t>
      </w:r>
    </w:p>
    <w:p w14:paraId="0551A3A7" w14:textId="77777777" w:rsidR="006B25A7" w:rsidRDefault="000004AF" w:rsidP="0006063D">
      <w:pPr>
        <w:jc w:val="both"/>
        <w:rPr>
          <w:rFonts w:ascii="Times New Roman" w:hAnsi="Times New Roman" w:cs="Times New Roman"/>
          <w:b/>
          <w:sz w:val="24"/>
          <w:szCs w:val="24"/>
        </w:rPr>
      </w:pPr>
      <w:r w:rsidRPr="000004AF">
        <w:rPr>
          <w:rFonts w:ascii="Times New Roman" w:hAnsi="Times New Roman" w:cs="Times New Roman"/>
          <w:b/>
          <w:sz w:val="24"/>
          <w:szCs w:val="24"/>
        </w:rPr>
        <w:t>BIBLIOGRAPHY</w:t>
      </w:r>
      <w:r w:rsidR="00B30F47">
        <w:rPr>
          <w:rFonts w:ascii="Times New Roman" w:hAnsi="Times New Roman" w:cs="Times New Roman"/>
          <w:b/>
          <w:sz w:val="24"/>
          <w:szCs w:val="24"/>
        </w:rPr>
        <w:tab/>
      </w:r>
      <w:r w:rsidR="00B30F47">
        <w:rPr>
          <w:rFonts w:ascii="Times New Roman" w:hAnsi="Times New Roman" w:cs="Times New Roman"/>
          <w:b/>
          <w:sz w:val="24"/>
          <w:szCs w:val="24"/>
        </w:rPr>
        <w:tab/>
        <w:t xml:space="preserve"> </w:t>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r>
      <w:r w:rsidR="00B30F47">
        <w:rPr>
          <w:rFonts w:ascii="Times New Roman" w:hAnsi="Times New Roman" w:cs="Times New Roman"/>
          <w:b/>
          <w:sz w:val="24"/>
          <w:szCs w:val="24"/>
        </w:rPr>
        <w:tab/>
        <w:t xml:space="preserve">    39</w:t>
      </w:r>
    </w:p>
    <w:p w14:paraId="27FFED8D" w14:textId="77777777" w:rsidR="00614E7A" w:rsidRDefault="00614E7A" w:rsidP="0006063D">
      <w:pPr>
        <w:jc w:val="both"/>
        <w:rPr>
          <w:rFonts w:ascii="Times New Roman" w:hAnsi="Times New Roman" w:cs="Times New Roman"/>
          <w:b/>
          <w:sz w:val="24"/>
          <w:szCs w:val="24"/>
        </w:rPr>
      </w:pPr>
    </w:p>
    <w:p w14:paraId="2048F053" w14:textId="77777777" w:rsidR="00614E7A" w:rsidRDefault="00614E7A" w:rsidP="0006063D">
      <w:pPr>
        <w:jc w:val="both"/>
        <w:rPr>
          <w:rFonts w:ascii="Times New Roman" w:hAnsi="Times New Roman" w:cs="Times New Roman"/>
          <w:b/>
          <w:sz w:val="24"/>
          <w:szCs w:val="24"/>
        </w:rPr>
      </w:pPr>
    </w:p>
    <w:p w14:paraId="2938592D" w14:textId="77777777" w:rsidR="00614E7A" w:rsidRDefault="00614E7A" w:rsidP="0006063D">
      <w:pPr>
        <w:jc w:val="both"/>
        <w:rPr>
          <w:rFonts w:ascii="Times New Roman" w:hAnsi="Times New Roman" w:cs="Times New Roman"/>
          <w:b/>
          <w:sz w:val="24"/>
          <w:szCs w:val="24"/>
        </w:rPr>
      </w:pPr>
    </w:p>
    <w:p w14:paraId="71C1CF96" w14:textId="77777777" w:rsidR="00B30F47" w:rsidRDefault="00B30F47" w:rsidP="0006063D">
      <w:pPr>
        <w:jc w:val="both"/>
        <w:rPr>
          <w:rFonts w:ascii="Times New Roman" w:hAnsi="Times New Roman" w:cs="Times New Roman"/>
          <w:b/>
          <w:sz w:val="24"/>
          <w:szCs w:val="24"/>
        </w:rPr>
      </w:pPr>
    </w:p>
    <w:p w14:paraId="3345AF32" w14:textId="77777777" w:rsidR="009156AB" w:rsidRDefault="009156AB" w:rsidP="00C335BB">
      <w:pPr>
        <w:spacing w:after="0"/>
        <w:jc w:val="center"/>
        <w:rPr>
          <w:rFonts w:ascii="Times New Roman" w:eastAsia="Times New Roman" w:hAnsi="Times New Roman" w:cs="Times New Roman"/>
          <w:b/>
          <w:color w:val="0E101A"/>
          <w:sz w:val="24"/>
          <w:szCs w:val="24"/>
        </w:rPr>
      </w:pPr>
      <w:r>
        <w:rPr>
          <w:rFonts w:ascii="Times New Roman" w:eastAsia="Times New Roman" w:hAnsi="Times New Roman" w:cs="Times New Roman"/>
          <w:b/>
          <w:color w:val="0E101A"/>
          <w:sz w:val="24"/>
          <w:szCs w:val="24"/>
        </w:rPr>
        <w:lastRenderedPageBreak/>
        <w:t>CHAPTER -1</w:t>
      </w:r>
    </w:p>
    <w:p w14:paraId="135ED4D4" w14:textId="77777777" w:rsidR="00614E7A" w:rsidRPr="00614E7A" w:rsidRDefault="00614E7A" w:rsidP="00C335BB">
      <w:pPr>
        <w:spacing w:after="0"/>
        <w:jc w:val="center"/>
        <w:rPr>
          <w:rFonts w:ascii="Times New Roman" w:eastAsia="Times New Roman" w:hAnsi="Times New Roman" w:cs="Times New Roman"/>
          <w:b/>
          <w:color w:val="0E101A"/>
          <w:sz w:val="24"/>
          <w:szCs w:val="24"/>
        </w:rPr>
      </w:pPr>
      <w:r w:rsidRPr="00614E7A">
        <w:rPr>
          <w:rFonts w:ascii="Times New Roman" w:eastAsia="Times New Roman" w:hAnsi="Times New Roman" w:cs="Times New Roman"/>
          <w:b/>
          <w:color w:val="0E101A"/>
          <w:sz w:val="24"/>
          <w:szCs w:val="24"/>
        </w:rPr>
        <w:t>INTRODUCTION</w:t>
      </w:r>
    </w:p>
    <w:p w14:paraId="38177D51" w14:textId="77777777" w:rsidR="009156AB" w:rsidRDefault="009156AB" w:rsidP="00C335BB">
      <w:pPr>
        <w:spacing w:after="0"/>
        <w:jc w:val="center"/>
        <w:rPr>
          <w:rFonts w:ascii="Times New Roman" w:eastAsia="Times New Roman" w:hAnsi="Times New Roman" w:cs="Times New Roman"/>
          <w:color w:val="0E101A"/>
          <w:sz w:val="24"/>
          <w:szCs w:val="24"/>
        </w:rPr>
      </w:pPr>
    </w:p>
    <w:p w14:paraId="782F5E05" w14:textId="77777777" w:rsidR="00614E7A" w:rsidRPr="00554702" w:rsidRDefault="00614E7A" w:rsidP="0006063D">
      <w:pPr>
        <w:spacing w:after="0"/>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1.1 Background</w:t>
      </w:r>
      <w:r w:rsidR="00554702">
        <w:rPr>
          <w:rFonts w:ascii="Times New Roman" w:eastAsia="Times New Roman" w:hAnsi="Times New Roman" w:cs="Times New Roman"/>
          <w:b/>
          <w:color w:val="0E101A"/>
          <w:sz w:val="24"/>
          <w:szCs w:val="24"/>
        </w:rPr>
        <w:t>:</w:t>
      </w:r>
    </w:p>
    <w:p w14:paraId="4C36DE9A"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In recent decades, there has been a growing recognition of the importance of economic, social, and cultural rights (ESCR) in ensuring the well-being and dignity of individuals. These rights encompass a broad range of provisions that guarantee access to essential resources and services, such as education, healthcare, housing, and employment. The recognition and protection of ESCR are vital for achieving social justice and equality within a society.</w:t>
      </w:r>
    </w:p>
    <w:p w14:paraId="70068C4A"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Bangladesh, as a developing country, has made significant strides in acknowledging ESCR in its constitution. The Constitution of Bangladesh recognizes the importance of ESCR and establishes the state's obligation to ensure their realization. However, the practical implementation and enforcement of these rights have been subject to various challenges and limitations. This research aims to critically appraise the current state of ESCR in the Bangladesh Constitution and explore the factors that hinder their effective enforcement.</w:t>
      </w:r>
    </w:p>
    <w:p w14:paraId="4640E4A0" w14:textId="77777777" w:rsidR="008F1FA9" w:rsidRDefault="008F1FA9" w:rsidP="0006063D">
      <w:pPr>
        <w:spacing w:after="0"/>
        <w:jc w:val="both"/>
        <w:rPr>
          <w:rFonts w:ascii="Times New Roman" w:eastAsia="Times New Roman" w:hAnsi="Times New Roman" w:cs="Times New Roman"/>
          <w:color w:val="0E101A"/>
          <w:sz w:val="24"/>
          <w:szCs w:val="24"/>
        </w:rPr>
      </w:pPr>
    </w:p>
    <w:p w14:paraId="428F9DC6" w14:textId="77777777" w:rsidR="00614E7A" w:rsidRPr="00554702" w:rsidRDefault="00614E7A" w:rsidP="0006063D">
      <w:pPr>
        <w:spacing w:after="0"/>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1.2 Research Objective</w:t>
      </w:r>
      <w:r w:rsidR="00554702">
        <w:rPr>
          <w:rFonts w:ascii="Times New Roman" w:eastAsia="Times New Roman" w:hAnsi="Times New Roman" w:cs="Times New Roman"/>
          <w:b/>
          <w:color w:val="0E101A"/>
          <w:sz w:val="24"/>
          <w:szCs w:val="24"/>
        </w:rPr>
        <w:t>:</w:t>
      </w:r>
    </w:p>
    <w:p w14:paraId="1AA491FE"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The primary objective of this research is to critically examine the legal framework and practical implementation of economic, social, and cultural rights in the Bangladesh Constitution. Specifically, the research aims to:</w:t>
      </w:r>
    </w:p>
    <w:p w14:paraId="368187AE" w14:textId="77777777" w:rsidR="00614E7A" w:rsidRPr="00614E7A" w:rsidRDefault="00614E7A" w:rsidP="0006063D">
      <w:pPr>
        <w:numPr>
          <w:ilvl w:val="0"/>
          <w:numId w:val="1"/>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Analyze the constitutional provisions related to ESCR in Bangladesh.</w:t>
      </w:r>
    </w:p>
    <w:p w14:paraId="223EDFDA" w14:textId="77777777" w:rsidR="00614E7A" w:rsidRPr="00614E7A" w:rsidRDefault="00614E7A" w:rsidP="0006063D">
      <w:pPr>
        <w:numPr>
          <w:ilvl w:val="0"/>
          <w:numId w:val="1"/>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Evaluate the extent to which these provisions have been implemented in practice.</w:t>
      </w:r>
    </w:p>
    <w:p w14:paraId="611E662A" w14:textId="77777777" w:rsidR="00614E7A" w:rsidRPr="00614E7A" w:rsidRDefault="00614E7A" w:rsidP="0006063D">
      <w:pPr>
        <w:numPr>
          <w:ilvl w:val="0"/>
          <w:numId w:val="1"/>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Identify the challenges and limitations in enforcing ESCR in Bangladesh.</w:t>
      </w:r>
    </w:p>
    <w:p w14:paraId="66424D65" w14:textId="77777777" w:rsidR="00614E7A" w:rsidRDefault="00614E7A" w:rsidP="0006063D">
      <w:pPr>
        <w:numPr>
          <w:ilvl w:val="0"/>
          <w:numId w:val="1"/>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Explore potential remedies and strategies to enhance the realization of ESCR in the country.</w:t>
      </w:r>
    </w:p>
    <w:p w14:paraId="18A00A5D" w14:textId="77777777" w:rsidR="008F1FA9" w:rsidRDefault="008F1FA9" w:rsidP="0006063D">
      <w:pPr>
        <w:spacing w:after="0"/>
        <w:jc w:val="both"/>
        <w:rPr>
          <w:rFonts w:ascii="Times New Roman" w:eastAsia="Times New Roman" w:hAnsi="Times New Roman" w:cs="Times New Roman"/>
          <w:color w:val="0E101A"/>
          <w:sz w:val="24"/>
          <w:szCs w:val="24"/>
        </w:rPr>
      </w:pPr>
    </w:p>
    <w:p w14:paraId="4EBA5020" w14:textId="77777777" w:rsidR="008F1FA9" w:rsidRPr="00614E7A" w:rsidRDefault="008F1FA9" w:rsidP="0006063D">
      <w:pPr>
        <w:spacing w:after="0"/>
        <w:jc w:val="both"/>
        <w:rPr>
          <w:rFonts w:ascii="Times New Roman" w:eastAsia="Times New Roman" w:hAnsi="Times New Roman" w:cs="Times New Roman"/>
          <w:color w:val="0E101A"/>
          <w:sz w:val="24"/>
          <w:szCs w:val="24"/>
        </w:rPr>
      </w:pPr>
    </w:p>
    <w:p w14:paraId="5CA0BA42" w14:textId="77777777" w:rsidR="00614E7A" w:rsidRPr="00554702" w:rsidRDefault="00614E7A" w:rsidP="0006063D">
      <w:pPr>
        <w:spacing w:after="0"/>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1.3 Research Methodology</w:t>
      </w:r>
      <w:r w:rsidR="00554702">
        <w:rPr>
          <w:rFonts w:ascii="Times New Roman" w:eastAsia="Times New Roman" w:hAnsi="Times New Roman" w:cs="Times New Roman"/>
          <w:b/>
          <w:color w:val="0E101A"/>
          <w:sz w:val="24"/>
          <w:szCs w:val="24"/>
        </w:rPr>
        <w:t>:</w:t>
      </w:r>
    </w:p>
    <w:p w14:paraId="1D165FA1"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This research adopts a multidisciplinary approach, combining legal analysis, comparative study, and empirical research. The research methodology includes the following steps:</w:t>
      </w:r>
    </w:p>
    <w:p w14:paraId="7E5F5B4E" w14:textId="77777777" w:rsidR="00614E7A" w:rsidRPr="00614E7A" w:rsidRDefault="00614E7A" w:rsidP="0006063D">
      <w:pPr>
        <w:numPr>
          <w:ilvl w:val="0"/>
          <w:numId w:val="2"/>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Conducting an extensive review of relevant literature, including books, articles, and legal resources, to gain a comprehensive understanding of the theoretical and practical aspects of ESCR.</w:t>
      </w:r>
    </w:p>
    <w:p w14:paraId="2B3ECBE7" w14:textId="77777777" w:rsidR="00614E7A" w:rsidRPr="00614E7A" w:rsidRDefault="00614E7A" w:rsidP="0006063D">
      <w:pPr>
        <w:numPr>
          <w:ilvl w:val="0"/>
          <w:numId w:val="2"/>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Analyzing the constitutional provisions of Bangladesh related to ESCR and comparing them with international human rights standards and best practices.</w:t>
      </w:r>
    </w:p>
    <w:p w14:paraId="23212D78" w14:textId="77777777" w:rsidR="00614E7A" w:rsidRPr="00614E7A" w:rsidRDefault="00614E7A" w:rsidP="0006063D">
      <w:pPr>
        <w:numPr>
          <w:ilvl w:val="0"/>
          <w:numId w:val="2"/>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Examining case law and judicial decisions to understand the interpretation and application of ESCR in Bangladesh.</w:t>
      </w:r>
    </w:p>
    <w:p w14:paraId="4ADA122F" w14:textId="77777777" w:rsidR="00614E7A" w:rsidRPr="00614E7A" w:rsidRDefault="00614E7A" w:rsidP="0006063D">
      <w:pPr>
        <w:numPr>
          <w:ilvl w:val="0"/>
          <w:numId w:val="2"/>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Conducting interviews and surveys with relevant stakeholders, including legal experts, government officials, human rights activists, and representatives from civil society organizations, to gather insights and perspectives on the enforcement of ESCR.</w:t>
      </w:r>
    </w:p>
    <w:p w14:paraId="2AF87AC1" w14:textId="77777777" w:rsidR="00614E7A" w:rsidRPr="00614E7A" w:rsidRDefault="00614E7A" w:rsidP="0006063D">
      <w:pPr>
        <w:numPr>
          <w:ilvl w:val="0"/>
          <w:numId w:val="2"/>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lastRenderedPageBreak/>
        <w:t>Analyzing quantitative and qualitative data to identify patterns, challenges, and gaps in the implementation of ESCR in Bangladesh.</w:t>
      </w:r>
    </w:p>
    <w:p w14:paraId="198A0440" w14:textId="77777777" w:rsidR="008F1FA9" w:rsidRDefault="008F1FA9" w:rsidP="0006063D">
      <w:pPr>
        <w:spacing w:after="0"/>
        <w:jc w:val="both"/>
        <w:rPr>
          <w:rFonts w:ascii="Times New Roman" w:eastAsia="Times New Roman" w:hAnsi="Times New Roman" w:cs="Times New Roman"/>
          <w:color w:val="0E101A"/>
          <w:sz w:val="24"/>
          <w:szCs w:val="24"/>
        </w:rPr>
      </w:pPr>
    </w:p>
    <w:p w14:paraId="5ED1BF53" w14:textId="77777777" w:rsidR="008F1FA9" w:rsidRDefault="008F1FA9" w:rsidP="0006063D">
      <w:pPr>
        <w:spacing w:after="0"/>
        <w:jc w:val="both"/>
        <w:rPr>
          <w:rFonts w:ascii="Times New Roman" w:eastAsia="Times New Roman" w:hAnsi="Times New Roman" w:cs="Times New Roman"/>
          <w:color w:val="0E101A"/>
          <w:sz w:val="24"/>
          <w:szCs w:val="24"/>
        </w:rPr>
      </w:pPr>
    </w:p>
    <w:p w14:paraId="2FA5B635" w14:textId="77777777" w:rsidR="00614E7A" w:rsidRPr="00554702" w:rsidRDefault="00614E7A" w:rsidP="0006063D">
      <w:pPr>
        <w:spacing w:after="0"/>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1.4 Limitations of the Research</w:t>
      </w:r>
      <w:r w:rsidR="00554702">
        <w:rPr>
          <w:rFonts w:ascii="Times New Roman" w:eastAsia="Times New Roman" w:hAnsi="Times New Roman" w:cs="Times New Roman"/>
          <w:b/>
          <w:color w:val="0E101A"/>
          <w:sz w:val="24"/>
          <w:szCs w:val="24"/>
        </w:rPr>
        <w:t>:</w:t>
      </w:r>
    </w:p>
    <w:p w14:paraId="034BEE0B"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It is important to acknowledge the limitations of this research to ensure a nuanced interpretation of the findings. Some potential limitations include:</w:t>
      </w:r>
    </w:p>
    <w:p w14:paraId="12F7C6DC" w14:textId="77777777" w:rsidR="00614E7A" w:rsidRPr="00614E7A" w:rsidRDefault="00614E7A" w:rsidP="0006063D">
      <w:pPr>
        <w:numPr>
          <w:ilvl w:val="0"/>
          <w:numId w:val="3"/>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Time constraint: The research is conducted within a specific timeframe, which may limit the depth of analysis for certain aspects of ESCR.</w:t>
      </w:r>
    </w:p>
    <w:p w14:paraId="46949581" w14:textId="77777777" w:rsidR="00614E7A" w:rsidRPr="00614E7A" w:rsidRDefault="00614E7A" w:rsidP="0006063D">
      <w:pPr>
        <w:numPr>
          <w:ilvl w:val="0"/>
          <w:numId w:val="3"/>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Availability of data: Access to comprehensive and up-to-date data on the enforcement of ESCR in Bangladesh may be limited, which could affect the accuracy and generalizability of the findings.</w:t>
      </w:r>
    </w:p>
    <w:p w14:paraId="4D384D74" w14:textId="77777777" w:rsidR="00614E7A" w:rsidRPr="00614E7A" w:rsidRDefault="00614E7A" w:rsidP="0006063D">
      <w:pPr>
        <w:numPr>
          <w:ilvl w:val="0"/>
          <w:numId w:val="3"/>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Language barrier: The research is primarily conducted in English, which may result in the exclusion of relevant sources or perspectives in other languages.</w:t>
      </w:r>
    </w:p>
    <w:p w14:paraId="040041F2" w14:textId="77777777" w:rsidR="00614E7A" w:rsidRDefault="00614E7A" w:rsidP="0006063D">
      <w:pPr>
        <w:numPr>
          <w:ilvl w:val="0"/>
          <w:numId w:val="3"/>
        </w:num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Bias: The researcher's own perspectives and biases may inadvertently influence the interpretation and analysis of the data.</w:t>
      </w:r>
    </w:p>
    <w:p w14:paraId="18EE9C7C" w14:textId="77777777" w:rsidR="008F1FA9" w:rsidRDefault="008F1FA9" w:rsidP="0006063D">
      <w:pPr>
        <w:spacing w:after="0"/>
        <w:jc w:val="both"/>
        <w:rPr>
          <w:rFonts w:ascii="Times New Roman" w:eastAsia="Times New Roman" w:hAnsi="Times New Roman" w:cs="Times New Roman"/>
          <w:color w:val="0E101A"/>
          <w:sz w:val="24"/>
          <w:szCs w:val="24"/>
        </w:rPr>
      </w:pPr>
    </w:p>
    <w:p w14:paraId="14F60409" w14:textId="77777777" w:rsidR="008F1FA9" w:rsidRDefault="008F1FA9" w:rsidP="0006063D">
      <w:pPr>
        <w:spacing w:after="0"/>
        <w:jc w:val="both"/>
        <w:rPr>
          <w:rFonts w:ascii="Times New Roman" w:eastAsia="Times New Roman" w:hAnsi="Times New Roman" w:cs="Times New Roman"/>
          <w:color w:val="0E101A"/>
          <w:sz w:val="24"/>
          <w:szCs w:val="24"/>
        </w:rPr>
      </w:pPr>
    </w:p>
    <w:p w14:paraId="3D058F95" w14:textId="77777777" w:rsidR="008F1FA9" w:rsidRPr="00614E7A" w:rsidRDefault="008F1FA9" w:rsidP="0006063D">
      <w:pPr>
        <w:spacing w:after="0"/>
        <w:jc w:val="both"/>
        <w:rPr>
          <w:rFonts w:ascii="Times New Roman" w:eastAsia="Times New Roman" w:hAnsi="Times New Roman" w:cs="Times New Roman"/>
          <w:color w:val="0E101A"/>
          <w:sz w:val="24"/>
          <w:szCs w:val="24"/>
        </w:rPr>
      </w:pPr>
    </w:p>
    <w:p w14:paraId="19621774" w14:textId="77777777" w:rsidR="00614E7A" w:rsidRPr="00554702" w:rsidRDefault="00614E7A" w:rsidP="0006063D">
      <w:pPr>
        <w:spacing w:after="0"/>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1.5 Scope of Study</w:t>
      </w:r>
    </w:p>
    <w:p w14:paraId="632A8C30"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This research focuses specifically on the constitutional framework and enforcement of economic, social, and cultural rights in Bangladesh. It examines the legal provisions, their implementation, and the challenges faced in ensuring their realization. The study does not cover political rights or civil liberties, which fall outside the scope of economic, social, and cultural rights.</w:t>
      </w:r>
    </w:p>
    <w:p w14:paraId="7250FF7A"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1.6 Abstract</w:t>
      </w:r>
    </w:p>
    <w:p w14:paraId="2865D6B2"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Title: Rights Without Remedies: A Critical Appraisal of Economic, Social, and Cultural Rights in the Bangladesh Constitution</w:t>
      </w:r>
    </w:p>
    <w:p w14:paraId="65EA2961" w14:textId="77777777" w:rsidR="00614E7A" w:rsidRPr="00614E7A" w:rsidRDefault="00614E7A" w:rsidP="0006063D">
      <w:pPr>
        <w:spacing w:after="0"/>
        <w:jc w:val="both"/>
        <w:rPr>
          <w:rFonts w:ascii="Times New Roman" w:eastAsia="Times New Roman" w:hAnsi="Times New Roman" w:cs="Times New Roman"/>
          <w:color w:val="0E101A"/>
          <w:sz w:val="24"/>
          <w:szCs w:val="24"/>
        </w:rPr>
      </w:pPr>
      <w:r w:rsidRPr="00614E7A">
        <w:rPr>
          <w:rFonts w:ascii="Times New Roman" w:eastAsia="Times New Roman" w:hAnsi="Times New Roman" w:cs="Times New Roman"/>
          <w:color w:val="0E101A"/>
          <w:sz w:val="24"/>
          <w:szCs w:val="24"/>
        </w:rPr>
        <w:t>This research critically examines the legal framework and practical implementation of economic, social, and cultural rights (ESCR) in the Constitution of Bangladesh. By analyzing the constitutional provisions, case law, and empirical data, the research aims to identify the challenges and limitations in enforcing these rights and explore potential remedies.</w:t>
      </w:r>
    </w:p>
    <w:p w14:paraId="63424959" w14:textId="77777777" w:rsidR="00614E7A" w:rsidRDefault="00614E7A" w:rsidP="0006063D">
      <w:pPr>
        <w:jc w:val="both"/>
        <w:rPr>
          <w:rFonts w:ascii="Times New Roman" w:hAnsi="Times New Roman" w:cs="Times New Roman"/>
          <w:b/>
          <w:sz w:val="24"/>
          <w:szCs w:val="24"/>
        </w:rPr>
      </w:pPr>
    </w:p>
    <w:p w14:paraId="0104D6BE" w14:textId="77777777" w:rsidR="007D0EBF" w:rsidRDefault="007D0EBF" w:rsidP="0006063D">
      <w:pPr>
        <w:jc w:val="both"/>
        <w:rPr>
          <w:rFonts w:ascii="Times New Roman" w:hAnsi="Times New Roman" w:cs="Times New Roman"/>
          <w:b/>
          <w:sz w:val="24"/>
          <w:szCs w:val="24"/>
        </w:rPr>
      </w:pPr>
    </w:p>
    <w:p w14:paraId="31AEF0B8" w14:textId="77777777" w:rsidR="007D0EBF" w:rsidRDefault="007D0EBF" w:rsidP="0006063D">
      <w:pPr>
        <w:jc w:val="both"/>
        <w:rPr>
          <w:rFonts w:ascii="Times New Roman" w:hAnsi="Times New Roman" w:cs="Times New Roman"/>
          <w:b/>
          <w:sz w:val="24"/>
          <w:szCs w:val="24"/>
        </w:rPr>
      </w:pPr>
    </w:p>
    <w:p w14:paraId="1F559771" w14:textId="77777777" w:rsidR="007D0EBF" w:rsidRDefault="007D0EBF" w:rsidP="0006063D">
      <w:pPr>
        <w:jc w:val="both"/>
        <w:rPr>
          <w:rFonts w:ascii="Times New Roman" w:hAnsi="Times New Roman" w:cs="Times New Roman"/>
          <w:b/>
          <w:sz w:val="24"/>
          <w:szCs w:val="24"/>
        </w:rPr>
      </w:pPr>
    </w:p>
    <w:p w14:paraId="319F8BCD" w14:textId="77777777" w:rsidR="007D0EBF" w:rsidRDefault="007D0EBF" w:rsidP="0006063D">
      <w:pPr>
        <w:jc w:val="both"/>
        <w:rPr>
          <w:rFonts w:ascii="Times New Roman" w:hAnsi="Times New Roman" w:cs="Times New Roman"/>
          <w:b/>
          <w:sz w:val="24"/>
          <w:szCs w:val="24"/>
        </w:rPr>
      </w:pPr>
    </w:p>
    <w:p w14:paraId="50C30D14" w14:textId="77777777" w:rsidR="009156AB" w:rsidRDefault="009156AB" w:rsidP="0006063D">
      <w:pPr>
        <w:jc w:val="both"/>
        <w:rPr>
          <w:rFonts w:ascii="Times New Roman" w:hAnsi="Times New Roman" w:cs="Times New Roman"/>
          <w:b/>
          <w:sz w:val="24"/>
          <w:szCs w:val="24"/>
        </w:rPr>
      </w:pPr>
    </w:p>
    <w:p w14:paraId="65D9930A" w14:textId="77777777" w:rsidR="009156AB" w:rsidRDefault="009156AB" w:rsidP="00554702">
      <w:pPr>
        <w:jc w:val="center"/>
        <w:rPr>
          <w:rFonts w:ascii="Times New Roman" w:hAnsi="Times New Roman" w:cs="Times New Roman"/>
          <w:b/>
          <w:sz w:val="24"/>
          <w:szCs w:val="24"/>
        </w:rPr>
      </w:pPr>
      <w:r>
        <w:rPr>
          <w:rFonts w:ascii="Times New Roman" w:hAnsi="Times New Roman" w:cs="Times New Roman"/>
          <w:b/>
          <w:sz w:val="24"/>
          <w:szCs w:val="24"/>
        </w:rPr>
        <w:lastRenderedPageBreak/>
        <w:t>CHAPTER- 2</w:t>
      </w:r>
    </w:p>
    <w:p w14:paraId="66EAD5D3" w14:textId="77777777" w:rsidR="007D0EBF" w:rsidRDefault="007D0EBF" w:rsidP="0006063D">
      <w:pPr>
        <w:jc w:val="both"/>
        <w:rPr>
          <w:rFonts w:ascii="Times New Roman" w:hAnsi="Times New Roman" w:cs="Times New Roman"/>
          <w:b/>
          <w:sz w:val="24"/>
          <w:szCs w:val="24"/>
        </w:rPr>
      </w:pPr>
      <w:r w:rsidRPr="000004AF">
        <w:rPr>
          <w:rFonts w:ascii="Times New Roman" w:hAnsi="Times New Roman" w:cs="Times New Roman"/>
          <w:b/>
          <w:sz w:val="24"/>
          <w:szCs w:val="24"/>
        </w:rPr>
        <w:t>DEVELOPMENT OF THE CONCEPT OF ECONOMIC, SOCIAL, AND CULTURAL RIGHTS</w:t>
      </w:r>
    </w:p>
    <w:p w14:paraId="5A19EEC5" w14:textId="77777777" w:rsidR="009156AB" w:rsidRPr="009156AB" w:rsidRDefault="009156AB" w:rsidP="0006063D">
      <w:pPr>
        <w:jc w:val="both"/>
        <w:rPr>
          <w:rFonts w:ascii="Times New Roman" w:hAnsi="Times New Roman" w:cs="Times New Roman"/>
          <w:sz w:val="24"/>
          <w:szCs w:val="24"/>
        </w:rPr>
      </w:pPr>
      <w:r w:rsidRPr="009156AB">
        <w:rPr>
          <w:rFonts w:ascii="Times New Roman" w:hAnsi="Times New Roman" w:cs="Times New Roman"/>
          <w:sz w:val="24"/>
          <w:szCs w:val="24"/>
        </w:rPr>
        <w:t>A Critical Appraisal of Economic, Social and Cultural Rights in Bangladesh Constitution" delves into the development of the concept of economic, social, and cultural rights. The chapter explores various aspects related to the historical evolution, theoretical framework, philosophical underpinnings, and the relationship between civil and political rights and economic, social, and cultural rights.</w:t>
      </w:r>
    </w:p>
    <w:p w14:paraId="2FE9E3B8" w14:textId="77777777" w:rsidR="007C4FFF" w:rsidRPr="00554702" w:rsidRDefault="007C4FFF" w:rsidP="0006063D">
      <w:pPr>
        <w:jc w:val="both"/>
        <w:rPr>
          <w:rFonts w:ascii="Times New Roman" w:hAnsi="Times New Roman" w:cs="Times New Roman"/>
          <w:b/>
          <w:sz w:val="24"/>
          <w:szCs w:val="24"/>
        </w:rPr>
      </w:pPr>
      <w:r w:rsidRPr="00554702">
        <w:rPr>
          <w:rFonts w:ascii="Times New Roman" w:hAnsi="Times New Roman" w:cs="Times New Roman"/>
          <w:b/>
          <w:sz w:val="24"/>
          <w:szCs w:val="24"/>
        </w:rPr>
        <w:t>2.1 Historical Evolution of Economic, Social, and Cultural Rights:</w:t>
      </w:r>
    </w:p>
    <w:p w14:paraId="3AD1CFC1" w14:textId="77777777" w:rsidR="007C4FFF" w:rsidRPr="007C4FFF"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The concept of economic, social, and cultural rights (ESCR) has evolved over time through various historical and social developments. While civil and political rights have long been recognized and protected, the recognition of ESCR gained prominence in the 20th century as societies recognized the importance of addressing social and economic inequalities and promotin</w:t>
      </w:r>
      <w:r w:rsidR="0006063D">
        <w:rPr>
          <w:rFonts w:ascii="Times New Roman" w:hAnsi="Times New Roman" w:cs="Times New Roman"/>
          <w:sz w:val="24"/>
          <w:szCs w:val="24"/>
        </w:rPr>
        <w:t>g human dignity and well-</w:t>
      </w:r>
      <w:proofErr w:type="spellStart"/>
      <w:r w:rsidR="0006063D">
        <w:rPr>
          <w:rFonts w:ascii="Times New Roman" w:hAnsi="Times New Roman" w:cs="Times New Roman"/>
          <w:sz w:val="24"/>
          <w:szCs w:val="24"/>
        </w:rPr>
        <w:t>being.</w:t>
      </w:r>
      <w:r w:rsidRPr="007C4FFF">
        <w:rPr>
          <w:rFonts w:ascii="Times New Roman" w:hAnsi="Times New Roman" w:cs="Times New Roman"/>
          <w:sz w:val="24"/>
          <w:szCs w:val="24"/>
        </w:rPr>
        <w:t>The</w:t>
      </w:r>
      <w:proofErr w:type="spellEnd"/>
      <w:r w:rsidRPr="007C4FFF">
        <w:rPr>
          <w:rFonts w:ascii="Times New Roman" w:hAnsi="Times New Roman" w:cs="Times New Roman"/>
          <w:sz w:val="24"/>
          <w:szCs w:val="24"/>
        </w:rPr>
        <w:t xml:space="preserve"> roots of ESCR can be traced back to early labor movements and social justice movements in the 19th century, which sought to address the harsh working conditions and exploitation of workers during the industrial revolution. These movements advocated for the protection of workers' rights, including fair wages, safe working conditi</w:t>
      </w:r>
      <w:r w:rsidR="0006063D">
        <w:rPr>
          <w:rFonts w:ascii="Times New Roman" w:hAnsi="Times New Roman" w:cs="Times New Roman"/>
          <w:sz w:val="24"/>
          <w:szCs w:val="24"/>
        </w:rPr>
        <w:t xml:space="preserve">ons, and the right to </w:t>
      </w:r>
      <w:proofErr w:type="spellStart"/>
      <w:r w:rsidR="0006063D">
        <w:rPr>
          <w:rFonts w:ascii="Times New Roman" w:hAnsi="Times New Roman" w:cs="Times New Roman"/>
          <w:sz w:val="24"/>
          <w:szCs w:val="24"/>
        </w:rPr>
        <w:t>organize.</w:t>
      </w:r>
      <w:r w:rsidRPr="007C4FFF">
        <w:rPr>
          <w:rFonts w:ascii="Times New Roman" w:hAnsi="Times New Roman" w:cs="Times New Roman"/>
          <w:sz w:val="24"/>
          <w:szCs w:val="24"/>
        </w:rPr>
        <w:t>The</w:t>
      </w:r>
      <w:proofErr w:type="spellEnd"/>
      <w:r w:rsidRPr="007C4FFF">
        <w:rPr>
          <w:rFonts w:ascii="Times New Roman" w:hAnsi="Times New Roman" w:cs="Times New Roman"/>
          <w:sz w:val="24"/>
          <w:szCs w:val="24"/>
        </w:rPr>
        <w:t xml:space="preserve"> aftermath of World War II and the atrocities committed during that period also played a significant role in shaping the concept of ESCR. The Universal Declaration of Human Rights (UDHR), adopted by the United Nations General Assembly in 1948, recognized the interdependence and indivisibility of human rights, including both civil and political rights and ESCR. Article 22 of the UDHR explicitly stated the right to social security, as well as the right to work and receive just and favorable conditions of </w:t>
      </w:r>
      <w:proofErr w:type="spellStart"/>
      <w:proofErr w:type="gramStart"/>
      <w:r w:rsidRPr="007C4FFF">
        <w:rPr>
          <w:rFonts w:ascii="Times New Roman" w:hAnsi="Times New Roman" w:cs="Times New Roman"/>
          <w:sz w:val="24"/>
          <w:szCs w:val="24"/>
        </w:rPr>
        <w:t>emp</w:t>
      </w:r>
      <w:r w:rsidR="0006063D">
        <w:rPr>
          <w:rFonts w:ascii="Times New Roman" w:hAnsi="Times New Roman" w:cs="Times New Roman"/>
          <w:sz w:val="24"/>
          <w:szCs w:val="24"/>
        </w:rPr>
        <w:t>loyment.</w:t>
      </w:r>
      <w:r w:rsidRPr="007C4FFF">
        <w:rPr>
          <w:rFonts w:ascii="Times New Roman" w:hAnsi="Times New Roman" w:cs="Times New Roman"/>
          <w:sz w:val="24"/>
          <w:szCs w:val="24"/>
        </w:rPr>
        <w:t>Subsequently</w:t>
      </w:r>
      <w:proofErr w:type="spellEnd"/>
      <w:proofErr w:type="gramEnd"/>
      <w:r w:rsidRPr="007C4FFF">
        <w:rPr>
          <w:rFonts w:ascii="Times New Roman" w:hAnsi="Times New Roman" w:cs="Times New Roman"/>
          <w:sz w:val="24"/>
          <w:szCs w:val="24"/>
        </w:rPr>
        <w:t>, the International Covenant on Economic, Social, and Cultural Rights (ICESCR) was adopted by the United Nations in 1966. It provided a comprehensive framework for the protection and promotion of ESCR at the international level. The ICESCR recognized a wide range of rights, including the right to education, the right to health, the right to an adequate standard of living, the right to food, and the right to culture.</w:t>
      </w:r>
    </w:p>
    <w:p w14:paraId="1E1BE4A6" w14:textId="77777777" w:rsidR="007C4FFF" w:rsidRPr="00554702" w:rsidRDefault="007C4FFF" w:rsidP="0006063D">
      <w:pPr>
        <w:jc w:val="both"/>
        <w:rPr>
          <w:rFonts w:ascii="Times New Roman" w:hAnsi="Times New Roman" w:cs="Times New Roman"/>
          <w:b/>
          <w:sz w:val="24"/>
          <w:szCs w:val="24"/>
        </w:rPr>
      </w:pPr>
      <w:r w:rsidRPr="00554702">
        <w:rPr>
          <w:rFonts w:ascii="Times New Roman" w:hAnsi="Times New Roman" w:cs="Times New Roman"/>
          <w:b/>
          <w:sz w:val="24"/>
          <w:szCs w:val="24"/>
        </w:rPr>
        <w:t>2.2 Theoretical Framework and Philosophical Underpinnings</w:t>
      </w:r>
    </w:p>
    <w:p w14:paraId="2F1F7D5C" w14:textId="77777777" w:rsidR="007C4FFF" w:rsidRPr="007C4FFF"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The theoretical framework and philosophical underpinnings of ESCR are rooted in various strands of thought and ideologies. Several key theories and philosophies have influenced the develop</w:t>
      </w:r>
      <w:r w:rsidR="0006063D">
        <w:rPr>
          <w:rFonts w:ascii="Times New Roman" w:hAnsi="Times New Roman" w:cs="Times New Roman"/>
          <w:sz w:val="24"/>
          <w:szCs w:val="24"/>
        </w:rPr>
        <w:t xml:space="preserve">ment and understanding of </w:t>
      </w:r>
      <w:proofErr w:type="spellStart"/>
      <w:r w:rsidR="0006063D">
        <w:rPr>
          <w:rFonts w:ascii="Times New Roman" w:hAnsi="Times New Roman" w:cs="Times New Roman"/>
          <w:sz w:val="24"/>
          <w:szCs w:val="24"/>
        </w:rPr>
        <w:t>ESCR.</w:t>
      </w:r>
      <w:r w:rsidRPr="007C4FFF">
        <w:rPr>
          <w:rFonts w:ascii="Times New Roman" w:hAnsi="Times New Roman" w:cs="Times New Roman"/>
          <w:sz w:val="24"/>
          <w:szCs w:val="24"/>
        </w:rPr>
        <w:t>One</w:t>
      </w:r>
      <w:proofErr w:type="spellEnd"/>
      <w:r w:rsidRPr="007C4FFF">
        <w:rPr>
          <w:rFonts w:ascii="Times New Roman" w:hAnsi="Times New Roman" w:cs="Times New Roman"/>
          <w:sz w:val="24"/>
          <w:szCs w:val="24"/>
        </w:rPr>
        <w:t xml:space="preserve"> influential perspective is the social justice theory, which emphasizes the fair distribution of resources, opportunities, and benefits in society. This theory argues that individuals have a right to basic necessities and a decent standard of living, and that society has an obligation to address systemic inequalities and ensure equal access to essential </w:t>
      </w:r>
      <w:proofErr w:type="spellStart"/>
      <w:r w:rsidRPr="007C4FFF">
        <w:rPr>
          <w:rFonts w:ascii="Times New Roman" w:hAnsi="Times New Roman" w:cs="Times New Roman"/>
          <w:sz w:val="24"/>
          <w:szCs w:val="24"/>
        </w:rPr>
        <w:t>resources.Another</w:t>
      </w:r>
      <w:proofErr w:type="spellEnd"/>
      <w:r w:rsidRPr="007C4FFF">
        <w:rPr>
          <w:rFonts w:ascii="Times New Roman" w:hAnsi="Times New Roman" w:cs="Times New Roman"/>
          <w:sz w:val="24"/>
          <w:szCs w:val="24"/>
        </w:rPr>
        <w:t xml:space="preserve"> important philosophical foundation of ESCR is the capability approach, proposed by economist and philosopher Amartya Sen and philosopher Martha </w:t>
      </w:r>
      <w:r w:rsidRPr="007C4FFF">
        <w:rPr>
          <w:rFonts w:ascii="Times New Roman" w:hAnsi="Times New Roman" w:cs="Times New Roman"/>
          <w:sz w:val="24"/>
          <w:szCs w:val="24"/>
        </w:rPr>
        <w:lastRenderedPageBreak/>
        <w:t>Nussbaum. The capability approach focuses on people's capabilities to live a life they have reason to value. It goes beyond mere access to resources and emphasizes the importance of providing individuals with the freedom and opportunities to achieve well-b</w:t>
      </w:r>
      <w:r w:rsidR="0006063D">
        <w:rPr>
          <w:rFonts w:ascii="Times New Roman" w:hAnsi="Times New Roman" w:cs="Times New Roman"/>
          <w:sz w:val="24"/>
          <w:szCs w:val="24"/>
        </w:rPr>
        <w:t xml:space="preserve">eing and lead fulfilling </w:t>
      </w:r>
      <w:proofErr w:type="spellStart"/>
      <w:r w:rsidR="0006063D">
        <w:rPr>
          <w:rFonts w:ascii="Times New Roman" w:hAnsi="Times New Roman" w:cs="Times New Roman"/>
          <w:sz w:val="24"/>
          <w:szCs w:val="24"/>
        </w:rPr>
        <w:t>lives.</w:t>
      </w:r>
      <w:r w:rsidRPr="007C4FFF">
        <w:rPr>
          <w:rFonts w:ascii="Times New Roman" w:hAnsi="Times New Roman" w:cs="Times New Roman"/>
          <w:sz w:val="24"/>
          <w:szCs w:val="24"/>
        </w:rPr>
        <w:t>The</w:t>
      </w:r>
      <w:proofErr w:type="spellEnd"/>
      <w:r w:rsidRPr="007C4FFF">
        <w:rPr>
          <w:rFonts w:ascii="Times New Roman" w:hAnsi="Times New Roman" w:cs="Times New Roman"/>
          <w:sz w:val="24"/>
          <w:szCs w:val="24"/>
        </w:rPr>
        <w:t xml:space="preserve"> human dignity principle also underlies the concept of ESCR. It recognizes the inherent worth and value of every individual and asserts that individuals have a right to live with dignity. This principle implies that access to basic needs and essential services is necessary for individuals to fully exercise their human rights and participate in society.</w:t>
      </w:r>
    </w:p>
    <w:p w14:paraId="66191015" w14:textId="77777777" w:rsidR="007C4FFF" w:rsidRPr="00554702" w:rsidRDefault="007C4FFF" w:rsidP="0006063D">
      <w:pPr>
        <w:jc w:val="both"/>
        <w:rPr>
          <w:rFonts w:ascii="Times New Roman" w:hAnsi="Times New Roman" w:cs="Times New Roman"/>
          <w:b/>
          <w:sz w:val="24"/>
          <w:szCs w:val="24"/>
        </w:rPr>
      </w:pPr>
      <w:r w:rsidRPr="00554702">
        <w:rPr>
          <w:rFonts w:ascii="Times New Roman" w:hAnsi="Times New Roman" w:cs="Times New Roman"/>
          <w:b/>
          <w:sz w:val="24"/>
          <w:szCs w:val="24"/>
        </w:rPr>
        <w:t>2.3 Relationship between Civil and Political Rights and Economic, Social, and Cultural Rights</w:t>
      </w:r>
    </w:p>
    <w:p w14:paraId="6A8AD16A" w14:textId="77777777" w:rsidR="009156AB"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 xml:space="preserve">Civil and political rights and ESCR are interrelated and mutually reinforcing. They are often referred to as the two pillars of human rights, and their realization is essential for individuals </w:t>
      </w:r>
      <w:r w:rsidR="00D81FBC">
        <w:rPr>
          <w:rFonts w:ascii="Times New Roman" w:hAnsi="Times New Roman" w:cs="Times New Roman"/>
          <w:sz w:val="24"/>
          <w:szCs w:val="24"/>
        </w:rPr>
        <w:t xml:space="preserve">to live in dignity and </w:t>
      </w:r>
      <w:proofErr w:type="spellStart"/>
      <w:r w:rsidR="00D81FBC">
        <w:rPr>
          <w:rFonts w:ascii="Times New Roman" w:hAnsi="Times New Roman" w:cs="Times New Roman"/>
          <w:sz w:val="24"/>
          <w:szCs w:val="24"/>
        </w:rPr>
        <w:t>freedom.</w:t>
      </w:r>
      <w:r w:rsidRPr="007C4FFF">
        <w:rPr>
          <w:rFonts w:ascii="Times New Roman" w:hAnsi="Times New Roman" w:cs="Times New Roman"/>
          <w:sz w:val="24"/>
          <w:szCs w:val="24"/>
        </w:rPr>
        <w:t>Civil</w:t>
      </w:r>
      <w:proofErr w:type="spellEnd"/>
      <w:r w:rsidRPr="007C4FFF">
        <w:rPr>
          <w:rFonts w:ascii="Times New Roman" w:hAnsi="Times New Roman" w:cs="Times New Roman"/>
          <w:sz w:val="24"/>
          <w:szCs w:val="24"/>
        </w:rPr>
        <w:t xml:space="preserve"> and political rights include rights such as freedom of expression, freedom of assembly, and the right to a fair trial. These rights protect individuals' political and civil liberties, ensuring their ability to participate in public life, express their opinions, and seek redress for </w:t>
      </w:r>
      <w:r w:rsidR="0006063D">
        <w:rPr>
          <w:rFonts w:ascii="Times New Roman" w:hAnsi="Times New Roman" w:cs="Times New Roman"/>
          <w:sz w:val="24"/>
          <w:szCs w:val="24"/>
        </w:rPr>
        <w:t xml:space="preserve">any violations of their </w:t>
      </w:r>
      <w:proofErr w:type="spellStart"/>
      <w:r w:rsidR="0006063D">
        <w:rPr>
          <w:rFonts w:ascii="Times New Roman" w:hAnsi="Times New Roman" w:cs="Times New Roman"/>
          <w:sz w:val="24"/>
          <w:szCs w:val="24"/>
        </w:rPr>
        <w:t>rights.</w:t>
      </w:r>
      <w:r w:rsidRPr="007C4FFF">
        <w:rPr>
          <w:rFonts w:ascii="Times New Roman" w:hAnsi="Times New Roman" w:cs="Times New Roman"/>
          <w:sz w:val="24"/>
          <w:szCs w:val="24"/>
        </w:rPr>
        <w:t>ESCR</w:t>
      </w:r>
      <w:proofErr w:type="spellEnd"/>
      <w:r w:rsidRPr="007C4FFF">
        <w:rPr>
          <w:rFonts w:ascii="Times New Roman" w:hAnsi="Times New Roman" w:cs="Times New Roman"/>
          <w:sz w:val="24"/>
          <w:szCs w:val="24"/>
        </w:rPr>
        <w:t>, on the other hand, encompass rights related to social and economic well-being, such as the right to education, the right to healthcare, and the right to adequate housing. These rights aim to ensure that individuals have the necessary conditions to lead a dignified life and participa</w:t>
      </w:r>
      <w:r w:rsidR="0006063D">
        <w:rPr>
          <w:rFonts w:ascii="Times New Roman" w:hAnsi="Times New Roman" w:cs="Times New Roman"/>
          <w:sz w:val="24"/>
          <w:szCs w:val="24"/>
        </w:rPr>
        <w:t xml:space="preserve">te fully in </w:t>
      </w:r>
      <w:proofErr w:type="spellStart"/>
      <w:r w:rsidR="0006063D">
        <w:rPr>
          <w:rFonts w:ascii="Times New Roman" w:hAnsi="Times New Roman" w:cs="Times New Roman"/>
          <w:sz w:val="24"/>
          <w:szCs w:val="24"/>
        </w:rPr>
        <w:t>society.</w:t>
      </w:r>
      <w:r w:rsidRPr="007C4FFF">
        <w:rPr>
          <w:rFonts w:ascii="Times New Roman" w:hAnsi="Times New Roman" w:cs="Times New Roman"/>
          <w:sz w:val="24"/>
          <w:szCs w:val="24"/>
        </w:rPr>
        <w:t>The</w:t>
      </w:r>
      <w:proofErr w:type="spellEnd"/>
      <w:r w:rsidRPr="007C4FFF">
        <w:rPr>
          <w:rFonts w:ascii="Times New Roman" w:hAnsi="Times New Roman" w:cs="Times New Roman"/>
          <w:sz w:val="24"/>
          <w:szCs w:val="24"/>
        </w:rPr>
        <w:t xml:space="preserve"> relationship between civil and political rights and ESCR is often framed as indivisible and interdependent. The enjoyment of civil and political rights can be compromised if individuals lack access to basic needs and essential resources. Similarly, the realization of ESCR can be hindered if individuals face restrictions on their</w:t>
      </w:r>
      <w:r w:rsidR="0006063D">
        <w:rPr>
          <w:rFonts w:ascii="Times New Roman" w:hAnsi="Times New Roman" w:cs="Times New Roman"/>
          <w:sz w:val="24"/>
          <w:szCs w:val="24"/>
        </w:rPr>
        <w:t xml:space="preserve"> civil and political </w:t>
      </w:r>
      <w:proofErr w:type="spellStart"/>
      <w:r w:rsidR="0006063D">
        <w:rPr>
          <w:rFonts w:ascii="Times New Roman" w:hAnsi="Times New Roman" w:cs="Times New Roman"/>
          <w:sz w:val="24"/>
          <w:szCs w:val="24"/>
        </w:rPr>
        <w:t>liberties.</w:t>
      </w:r>
      <w:r w:rsidRPr="007C4FFF">
        <w:rPr>
          <w:rFonts w:ascii="Times New Roman" w:hAnsi="Times New Roman" w:cs="Times New Roman"/>
          <w:sz w:val="24"/>
          <w:szCs w:val="24"/>
        </w:rPr>
        <w:t>Efforts</w:t>
      </w:r>
      <w:proofErr w:type="spellEnd"/>
      <w:r w:rsidRPr="007C4FFF">
        <w:rPr>
          <w:rFonts w:ascii="Times New Roman" w:hAnsi="Times New Roman" w:cs="Times New Roman"/>
          <w:sz w:val="24"/>
          <w:szCs w:val="24"/>
        </w:rPr>
        <w:t xml:space="preserve"> to promote and protect human rights, therefore, require a comprehensive approach that addresses both civil and political rights and ESCR. This approach acknowledges the interdependence and interconnectedness of these rights and seeks to ensure their equal protection and fulfillment for all </w:t>
      </w:r>
      <w:proofErr w:type="gramStart"/>
      <w:r w:rsidRPr="007C4FFF">
        <w:rPr>
          <w:rFonts w:ascii="Times New Roman" w:hAnsi="Times New Roman" w:cs="Times New Roman"/>
          <w:sz w:val="24"/>
          <w:szCs w:val="24"/>
        </w:rPr>
        <w:t>individuals.</w:t>
      </w:r>
      <w:r w:rsidR="009156AB" w:rsidRPr="009156AB">
        <w:rPr>
          <w:rFonts w:ascii="Times New Roman" w:hAnsi="Times New Roman" w:cs="Times New Roman"/>
          <w:sz w:val="24"/>
          <w:szCs w:val="24"/>
        </w:rPr>
        <w:t>.</w:t>
      </w:r>
      <w:proofErr w:type="gramEnd"/>
    </w:p>
    <w:p w14:paraId="6A90BCE7" w14:textId="77777777" w:rsidR="007C4FFF" w:rsidRDefault="007C4FFF" w:rsidP="0006063D">
      <w:pPr>
        <w:jc w:val="both"/>
        <w:rPr>
          <w:rFonts w:ascii="Times New Roman" w:hAnsi="Times New Roman" w:cs="Times New Roman"/>
          <w:sz w:val="24"/>
          <w:szCs w:val="24"/>
        </w:rPr>
      </w:pPr>
    </w:p>
    <w:p w14:paraId="4DABCB40" w14:textId="77777777" w:rsidR="00554702" w:rsidRDefault="00554702" w:rsidP="0006063D">
      <w:pPr>
        <w:jc w:val="both"/>
        <w:rPr>
          <w:rFonts w:ascii="Times New Roman" w:hAnsi="Times New Roman" w:cs="Times New Roman"/>
          <w:b/>
          <w:sz w:val="24"/>
          <w:szCs w:val="24"/>
        </w:rPr>
      </w:pPr>
    </w:p>
    <w:p w14:paraId="52A12E37" w14:textId="77777777" w:rsidR="00554702" w:rsidRDefault="00554702" w:rsidP="0006063D">
      <w:pPr>
        <w:jc w:val="both"/>
        <w:rPr>
          <w:rFonts w:ascii="Times New Roman" w:hAnsi="Times New Roman" w:cs="Times New Roman"/>
          <w:b/>
          <w:sz w:val="24"/>
          <w:szCs w:val="24"/>
        </w:rPr>
      </w:pPr>
    </w:p>
    <w:p w14:paraId="0C76D744" w14:textId="77777777" w:rsidR="00554702" w:rsidRDefault="00554702" w:rsidP="0006063D">
      <w:pPr>
        <w:jc w:val="both"/>
        <w:rPr>
          <w:rFonts w:ascii="Times New Roman" w:hAnsi="Times New Roman" w:cs="Times New Roman"/>
          <w:b/>
          <w:sz w:val="24"/>
          <w:szCs w:val="24"/>
        </w:rPr>
      </w:pPr>
    </w:p>
    <w:p w14:paraId="462CF2AA" w14:textId="77777777" w:rsidR="00554702" w:rsidRDefault="00554702" w:rsidP="0006063D">
      <w:pPr>
        <w:jc w:val="both"/>
        <w:rPr>
          <w:rFonts w:ascii="Times New Roman" w:hAnsi="Times New Roman" w:cs="Times New Roman"/>
          <w:b/>
          <w:sz w:val="24"/>
          <w:szCs w:val="24"/>
        </w:rPr>
      </w:pPr>
    </w:p>
    <w:p w14:paraId="45664EFB" w14:textId="77777777" w:rsidR="00554702" w:rsidRDefault="00554702" w:rsidP="0006063D">
      <w:pPr>
        <w:jc w:val="both"/>
        <w:rPr>
          <w:rFonts w:ascii="Times New Roman" w:hAnsi="Times New Roman" w:cs="Times New Roman"/>
          <w:b/>
          <w:sz w:val="24"/>
          <w:szCs w:val="24"/>
        </w:rPr>
      </w:pPr>
    </w:p>
    <w:p w14:paraId="00F0CA41" w14:textId="77777777" w:rsidR="00554702" w:rsidRDefault="00554702" w:rsidP="0006063D">
      <w:pPr>
        <w:jc w:val="both"/>
        <w:rPr>
          <w:rFonts w:ascii="Times New Roman" w:hAnsi="Times New Roman" w:cs="Times New Roman"/>
          <w:b/>
          <w:sz w:val="24"/>
          <w:szCs w:val="24"/>
        </w:rPr>
      </w:pPr>
    </w:p>
    <w:p w14:paraId="308BD5A3" w14:textId="77777777" w:rsidR="00554702" w:rsidRDefault="00554702" w:rsidP="0006063D">
      <w:pPr>
        <w:jc w:val="both"/>
        <w:rPr>
          <w:rFonts w:ascii="Times New Roman" w:hAnsi="Times New Roman" w:cs="Times New Roman"/>
          <w:b/>
          <w:sz w:val="24"/>
          <w:szCs w:val="24"/>
        </w:rPr>
      </w:pPr>
    </w:p>
    <w:p w14:paraId="7F8FA6A1" w14:textId="77777777" w:rsidR="00554702" w:rsidRDefault="00554702" w:rsidP="0006063D">
      <w:pPr>
        <w:jc w:val="both"/>
        <w:rPr>
          <w:rFonts w:ascii="Times New Roman" w:hAnsi="Times New Roman" w:cs="Times New Roman"/>
          <w:b/>
          <w:sz w:val="24"/>
          <w:szCs w:val="24"/>
        </w:rPr>
      </w:pPr>
    </w:p>
    <w:p w14:paraId="44F860B7" w14:textId="77777777" w:rsidR="00FF3A7E" w:rsidRDefault="00FF3A7E" w:rsidP="00554702">
      <w:pPr>
        <w:jc w:val="center"/>
        <w:rPr>
          <w:rFonts w:ascii="Times New Roman" w:hAnsi="Times New Roman" w:cs="Times New Roman"/>
          <w:b/>
          <w:sz w:val="24"/>
          <w:szCs w:val="24"/>
        </w:rPr>
      </w:pPr>
      <w:r w:rsidRPr="000004AF">
        <w:rPr>
          <w:rFonts w:ascii="Times New Roman" w:hAnsi="Times New Roman" w:cs="Times New Roman"/>
          <w:b/>
          <w:sz w:val="24"/>
          <w:szCs w:val="24"/>
        </w:rPr>
        <w:lastRenderedPageBreak/>
        <w:t>CHAPTER</w:t>
      </w:r>
      <w:r>
        <w:rPr>
          <w:rFonts w:ascii="Times New Roman" w:hAnsi="Times New Roman" w:cs="Times New Roman"/>
          <w:b/>
          <w:sz w:val="24"/>
          <w:szCs w:val="24"/>
        </w:rPr>
        <w:t>- 3</w:t>
      </w:r>
    </w:p>
    <w:p w14:paraId="07A33635" w14:textId="77777777" w:rsidR="00FF3A7E" w:rsidRPr="000004AF" w:rsidRDefault="00FF3A7E" w:rsidP="0006063D">
      <w:pPr>
        <w:jc w:val="both"/>
        <w:rPr>
          <w:rFonts w:ascii="Times New Roman" w:hAnsi="Times New Roman" w:cs="Times New Roman"/>
          <w:b/>
          <w:sz w:val="24"/>
          <w:szCs w:val="24"/>
        </w:rPr>
      </w:pPr>
      <w:r w:rsidRPr="000004AF">
        <w:rPr>
          <w:rFonts w:ascii="Times New Roman" w:hAnsi="Times New Roman" w:cs="Times New Roman"/>
          <w:b/>
          <w:sz w:val="24"/>
          <w:szCs w:val="24"/>
        </w:rPr>
        <w:t>THE INCLUSION OF ECONOMIC, SOCIAL, AND CULTURAL RIGHTS IN THE CONSTITUTION OF BANGLADESH</w:t>
      </w:r>
    </w:p>
    <w:p w14:paraId="1B634E0C" w14:textId="77777777" w:rsidR="007C4FFF" w:rsidRPr="00313788" w:rsidRDefault="007C4FFF" w:rsidP="0006063D">
      <w:pPr>
        <w:jc w:val="both"/>
        <w:rPr>
          <w:rFonts w:ascii="Times New Roman" w:hAnsi="Times New Roman" w:cs="Times New Roman"/>
          <w:b/>
          <w:sz w:val="24"/>
          <w:szCs w:val="24"/>
        </w:rPr>
      </w:pPr>
      <w:r w:rsidRPr="00313788">
        <w:rPr>
          <w:rFonts w:ascii="Times New Roman" w:hAnsi="Times New Roman" w:cs="Times New Roman"/>
          <w:b/>
          <w:sz w:val="24"/>
          <w:szCs w:val="24"/>
        </w:rPr>
        <w:t>3.1 Overview of the Constitution of Bangladesh</w:t>
      </w:r>
      <w:r w:rsidR="00313788">
        <w:rPr>
          <w:rFonts w:ascii="Times New Roman" w:hAnsi="Times New Roman" w:cs="Times New Roman"/>
          <w:b/>
          <w:sz w:val="24"/>
          <w:szCs w:val="24"/>
        </w:rPr>
        <w:t>:</w:t>
      </w:r>
    </w:p>
    <w:p w14:paraId="4BB5DE14" w14:textId="77777777" w:rsidR="0033749E" w:rsidRPr="00C70314"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The Constitution of Bangladesh serves as the supreme legal document, providing the framework for governance, fundamental rights, and principles of the state. Enacted on December 16, 1972, the constitution represents the aspirations and values of the Bangladeshi people, establishing a democratic and secular republic. It comprises several fundamental rights, including civil and political rights, as well as economic, social, and cultural rights.</w:t>
      </w:r>
      <w:r w:rsidR="00C70314" w:rsidRPr="00C70314">
        <w:t xml:space="preserve"> </w:t>
      </w:r>
      <w:r w:rsidR="00C70314" w:rsidRPr="00C70314">
        <w:rPr>
          <w:rFonts w:ascii="Times New Roman" w:hAnsi="Times New Roman" w:cs="Times New Roman"/>
          <w:sz w:val="24"/>
          <w:szCs w:val="24"/>
        </w:rPr>
        <w:t>The Constitution of Bangladesh is a comprehensive legal document that sets forth the fundamental principles and values upon which the country's governance and legal system are based. It reflects the collective will and aspirations of the people of Bangladesh, aiming to establish a just, dem</w:t>
      </w:r>
      <w:r w:rsidR="00C70314">
        <w:rPr>
          <w:rFonts w:ascii="Times New Roman" w:hAnsi="Times New Roman" w:cs="Times New Roman"/>
          <w:sz w:val="24"/>
          <w:szCs w:val="24"/>
        </w:rPr>
        <w:t xml:space="preserve">ocratic, and inclusive </w:t>
      </w:r>
      <w:r w:rsidR="00313788">
        <w:rPr>
          <w:rFonts w:ascii="Times New Roman" w:hAnsi="Times New Roman" w:cs="Times New Roman"/>
          <w:sz w:val="24"/>
          <w:szCs w:val="24"/>
        </w:rPr>
        <w:t>society.</w:t>
      </w:r>
      <w:r w:rsidR="00313788" w:rsidRPr="00C70314">
        <w:rPr>
          <w:rFonts w:ascii="Times New Roman" w:hAnsi="Times New Roman" w:cs="Times New Roman"/>
          <w:sz w:val="24"/>
          <w:szCs w:val="24"/>
        </w:rPr>
        <w:t xml:space="preserve"> The</w:t>
      </w:r>
      <w:r w:rsidR="00C70314" w:rsidRPr="00C70314">
        <w:rPr>
          <w:rFonts w:ascii="Times New Roman" w:hAnsi="Times New Roman" w:cs="Times New Roman"/>
          <w:sz w:val="24"/>
          <w:szCs w:val="24"/>
        </w:rPr>
        <w:t xml:space="preserve"> preamble of the constitution declares the resolve of the people to secure a democratic system that upholds social justice, fundamental rights, human dignity, and equality. It emphasizes the principles of nationalism, socialism, democracy, and secularism as the guidi</w:t>
      </w:r>
      <w:r w:rsidR="00C70314">
        <w:rPr>
          <w:rFonts w:ascii="Times New Roman" w:hAnsi="Times New Roman" w:cs="Times New Roman"/>
          <w:sz w:val="24"/>
          <w:szCs w:val="24"/>
        </w:rPr>
        <w:t xml:space="preserve">ng principles of the </w:t>
      </w:r>
      <w:r w:rsidR="00313788">
        <w:rPr>
          <w:rFonts w:ascii="Times New Roman" w:hAnsi="Times New Roman" w:cs="Times New Roman"/>
          <w:sz w:val="24"/>
          <w:szCs w:val="24"/>
        </w:rPr>
        <w:t>state.</w:t>
      </w:r>
      <w:r w:rsidR="00313788" w:rsidRPr="00C70314">
        <w:rPr>
          <w:rFonts w:ascii="Times New Roman" w:hAnsi="Times New Roman" w:cs="Times New Roman"/>
          <w:sz w:val="24"/>
          <w:szCs w:val="24"/>
        </w:rPr>
        <w:t xml:space="preserve"> The</w:t>
      </w:r>
      <w:r w:rsidR="00C70314" w:rsidRPr="00C70314">
        <w:rPr>
          <w:rFonts w:ascii="Times New Roman" w:hAnsi="Times New Roman" w:cs="Times New Roman"/>
          <w:sz w:val="24"/>
          <w:szCs w:val="24"/>
        </w:rPr>
        <w:t xml:space="preserve"> constitution consists of several parts, including the preamble, fundamental rights, </w:t>
      </w:r>
      <w:r w:rsidR="00313788" w:rsidRPr="00C70314">
        <w:rPr>
          <w:rFonts w:ascii="Times New Roman" w:hAnsi="Times New Roman" w:cs="Times New Roman"/>
          <w:sz w:val="24"/>
          <w:szCs w:val="24"/>
        </w:rPr>
        <w:t>and principles</w:t>
      </w:r>
      <w:r w:rsidR="00C70314" w:rsidRPr="00C70314">
        <w:rPr>
          <w:rFonts w:ascii="Times New Roman" w:hAnsi="Times New Roman" w:cs="Times New Roman"/>
          <w:sz w:val="24"/>
          <w:szCs w:val="24"/>
        </w:rPr>
        <w:t xml:space="preserve"> of state policy, the structure and functioning of the government, the judiciary, and provisions for constitutional amendments. It ensures a balance of power between the three branches of government – the executive, legislature, and judiciary – and establishes a</w:t>
      </w:r>
      <w:r w:rsidR="00C70314">
        <w:rPr>
          <w:rFonts w:ascii="Times New Roman" w:hAnsi="Times New Roman" w:cs="Times New Roman"/>
          <w:sz w:val="24"/>
          <w:szCs w:val="24"/>
        </w:rPr>
        <w:t xml:space="preserve"> system of checks and </w:t>
      </w:r>
      <w:r w:rsidR="00313788">
        <w:rPr>
          <w:rFonts w:ascii="Times New Roman" w:hAnsi="Times New Roman" w:cs="Times New Roman"/>
          <w:sz w:val="24"/>
          <w:szCs w:val="24"/>
        </w:rPr>
        <w:t>balances.</w:t>
      </w:r>
      <w:r w:rsidR="00313788" w:rsidRPr="00C70314">
        <w:rPr>
          <w:rFonts w:ascii="Times New Roman" w:hAnsi="Times New Roman" w:cs="Times New Roman"/>
          <w:sz w:val="24"/>
          <w:szCs w:val="24"/>
        </w:rPr>
        <w:t xml:space="preserve"> Fundamental</w:t>
      </w:r>
      <w:r w:rsidR="00C70314" w:rsidRPr="00C70314">
        <w:rPr>
          <w:rFonts w:ascii="Times New Roman" w:hAnsi="Times New Roman" w:cs="Times New Roman"/>
          <w:sz w:val="24"/>
          <w:szCs w:val="24"/>
        </w:rPr>
        <w:t xml:space="preserve"> rights, enshrined in Part III of the constitution, guarantee various civil, political, economic, social, and cultural rights to all citizens. These rights include the right to life and personal liberty, freedom of speech and expression, equality before the law, protection against discrimination, and safeguards against arbitrary arrest</w:t>
      </w:r>
      <w:r w:rsidR="00C70314">
        <w:rPr>
          <w:rFonts w:ascii="Times New Roman" w:hAnsi="Times New Roman" w:cs="Times New Roman"/>
          <w:sz w:val="24"/>
          <w:szCs w:val="24"/>
        </w:rPr>
        <w:t xml:space="preserve"> and </w:t>
      </w:r>
      <w:r w:rsidR="00313788">
        <w:rPr>
          <w:rFonts w:ascii="Times New Roman" w:hAnsi="Times New Roman" w:cs="Times New Roman"/>
          <w:sz w:val="24"/>
          <w:szCs w:val="24"/>
        </w:rPr>
        <w:t>detention.</w:t>
      </w:r>
      <w:r w:rsidR="00313788" w:rsidRPr="00C70314">
        <w:rPr>
          <w:rFonts w:ascii="Times New Roman" w:hAnsi="Times New Roman" w:cs="Times New Roman"/>
          <w:sz w:val="24"/>
          <w:szCs w:val="24"/>
        </w:rPr>
        <w:t xml:space="preserve"> The</w:t>
      </w:r>
      <w:r w:rsidR="00C70314" w:rsidRPr="00C70314">
        <w:rPr>
          <w:rFonts w:ascii="Times New Roman" w:hAnsi="Times New Roman" w:cs="Times New Roman"/>
          <w:sz w:val="24"/>
          <w:szCs w:val="24"/>
        </w:rPr>
        <w:t xml:space="preserve"> principles of state policy, outlined in Part II of the constitution, provide guidelines for the government to pursue policies that promote social justice, economic development, and the well-being of the people. These principles include the eradication of poverty and exploitation, the promotion of social welfare, the provision of healthcare and education, and the</w:t>
      </w:r>
      <w:r w:rsidR="00C70314">
        <w:rPr>
          <w:rFonts w:ascii="Times New Roman" w:hAnsi="Times New Roman" w:cs="Times New Roman"/>
          <w:sz w:val="24"/>
          <w:szCs w:val="24"/>
        </w:rPr>
        <w:t xml:space="preserve"> protection of the </w:t>
      </w:r>
      <w:r w:rsidR="00313788">
        <w:rPr>
          <w:rFonts w:ascii="Times New Roman" w:hAnsi="Times New Roman" w:cs="Times New Roman"/>
          <w:sz w:val="24"/>
          <w:szCs w:val="24"/>
        </w:rPr>
        <w:t>environment.</w:t>
      </w:r>
      <w:r w:rsidR="00313788" w:rsidRPr="00C70314">
        <w:rPr>
          <w:rFonts w:ascii="Times New Roman" w:hAnsi="Times New Roman" w:cs="Times New Roman"/>
          <w:sz w:val="24"/>
          <w:szCs w:val="24"/>
        </w:rPr>
        <w:t xml:space="preserve"> The</w:t>
      </w:r>
      <w:r w:rsidR="00C70314" w:rsidRPr="00C70314">
        <w:rPr>
          <w:rFonts w:ascii="Times New Roman" w:hAnsi="Times New Roman" w:cs="Times New Roman"/>
          <w:sz w:val="24"/>
          <w:szCs w:val="24"/>
        </w:rPr>
        <w:t xml:space="preserve"> Constitution of Bangladesh recognizes the importance of decentralization and local governance, ensuring the establishment of elected local government bodies at various levels. It emphasizes the empowerment of local communities and encourages their participatio</w:t>
      </w:r>
      <w:r w:rsidR="00C70314">
        <w:rPr>
          <w:rFonts w:ascii="Times New Roman" w:hAnsi="Times New Roman" w:cs="Times New Roman"/>
          <w:sz w:val="24"/>
          <w:szCs w:val="24"/>
        </w:rPr>
        <w:t xml:space="preserve">n in decision-making processes. </w:t>
      </w:r>
      <w:r w:rsidR="00C70314" w:rsidRPr="00C70314">
        <w:rPr>
          <w:rFonts w:ascii="Times New Roman" w:hAnsi="Times New Roman" w:cs="Times New Roman"/>
          <w:sz w:val="24"/>
          <w:szCs w:val="24"/>
        </w:rPr>
        <w:t xml:space="preserve">Moreover, the constitution safeguards the rights and interests of minority communities, ensuring their freedom to practice and profess their religion, preserve their culture and heritage, and participate in the country's social and political </w:t>
      </w:r>
      <w:r w:rsidR="00313788" w:rsidRPr="00C70314">
        <w:rPr>
          <w:rFonts w:ascii="Times New Roman" w:hAnsi="Times New Roman" w:cs="Times New Roman"/>
          <w:sz w:val="24"/>
          <w:szCs w:val="24"/>
        </w:rPr>
        <w:t>life. The</w:t>
      </w:r>
      <w:r w:rsidR="00C70314" w:rsidRPr="00C70314">
        <w:rPr>
          <w:rFonts w:ascii="Times New Roman" w:hAnsi="Times New Roman" w:cs="Times New Roman"/>
          <w:sz w:val="24"/>
          <w:szCs w:val="24"/>
        </w:rPr>
        <w:t xml:space="preserve"> Constitution of Bangladesh serves as a living document that has been amended multiple times since its enactment in 1972. These amendments reflect the evolving needs and aspirations of the nation, adapting the constitution to changing circumstances and </w:t>
      </w:r>
      <w:r w:rsidR="00C70314">
        <w:rPr>
          <w:rFonts w:ascii="Times New Roman" w:hAnsi="Times New Roman" w:cs="Times New Roman"/>
          <w:sz w:val="24"/>
          <w:szCs w:val="24"/>
        </w:rPr>
        <w:t xml:space="preserve">addressing emerging challenges. The </w:t>
      </w:r>
      <w:r w:rsidR="00C70314" w:rsidRPr="00C70314">
        <w:rPr>
          <w:rFonts w:ascii="Times New Roman" w:hAnsi="Times New Roman" w:cs="Times New Roman"/>
          <w:sz w:val="24"/>
          <w:szCs w:val="24"/>
        </w:rPr>
        <w:t xml:space="preserve">Constitution of Bangladesh serves as the foundation of the country's legal and political system. It embodies the values of democracy, social justice, and human rights, providing a framework for governance, fundamental rights, and principles of the </w:t>
      </w:r>
      <w:r w:rsidR="00C70314" w:rsidRPr="00C70314">
        <w:rPr>
          <w:rFonts w:ascii="Times New Roman" w:hAnsi="Times New Roman" w:cs="Times New Roman"/>
          <w:sz w:val="24"/>
          <w:szCs w:val="24"/>
        </w:rPr>
        <w:lastRenderedPageBreak/>
        <w:t>state. The constitution reflects the nation's commitment to ensuring a just and inclusive society for all its citizens.</w:t>
      </w:r>
      <w:r w:rsidR="0033749E" w:rsidRPr="0033749E">
        <w:rPr>
          <w:rFonts w:ascii="Times New Roman" w:hAnsi="Times New Roman" w:cs="Times New Roman"/>
          <w:sz w:val="24"/>
          <w:szCs w:val="24"/>
        </w:rPr>
        <w:t xml:space="preserve"> </w:t>
      </w:r>
      <w:r w:rsidR="0033749E" w:rsidRPr="00C70314">
        <w:rPr>
          <w:rFonts w:ascii="Times New Roman" w:hAnsi="Times New Roman" w:cs="Times New Roman"/>
          <w:sz w:val="24"/>
          <w:szCs w:val="24"/>
        </w:rPr>
        <w:t>The Constitution of Bangladesh, with a preamble and 153 articles, embodies the fundamental principles of the state, including democracy, socialism, nationalism, and secularism. It establishes a parliamentary form of government, with a President as the head of state and a Prime Mini</w:t>
      </w:r>
      <w:r w:rsidR="0033749E">
        <w:rPr>
          <w:rFonts w:ascii="Times New Roman" w:hAnsi="Times New Roman" w:cs="Times New Roman"/>
          <w:sz w:val="24"/>
          <w:szCs w:val="24"/>
        </w:rPr>
        <w:t xml:space="preserve">ster as the head of </w:t>
      </w:r>
      <w:r w:rsidR="00313788">
        <w:rPr>
          <w:rFonts w:ascii="Times New Roman" w:hAnsi="Times New Roman" w:cs="Times New Roman"/>
          <w:sz w:val="24"/>
          <w:szCs w:val="24"/>
        </w:rPr>
        <w:t>government.</w:t>
      </w:r>
      <w:r w:rsidR="00313788" w:rsidRPr="00C70314">
        <w:rPr>
          <w:rFonts w:ascii="Times New Roman" w:hAnsi="Times New Roman" w:cs="Times New Roman"/>
          <w:sz w:val="24"/>
          <w:szCs w:val="24"/>
        </w:rPr>
        <w:t xml:space="preserve"> The</w:t>
      </w:r>
      <w:r w:rsidR="0033749E" w:rsidRPr="00C70314">
        <w:rPr>
          <w:rFonts w:ascii="Times New Roman" w:hAnsi="Times New Roman" w:cs="Times New Roman"/>
          <w:sz w:val="24"/>
          <w:szCs w:val="24"/>
        </w:rPr>
        <w:t xml:space="preserve"> constitution guarantees fundamental rights to the citizens of Bangladesh, ensuring the protection of their individual liberties and freedoms. These rights include the right to equality before the law (Article 27), freedom of religion (Article 41), freedom of assembly (Article 37), and the right to property (Article 42), among others. The constitution also prohibits torture and cruel, inhuman, or degrading treatm</w:t>
      </w:r>
      <w:r w:rsidR="0033749E">
        <w:rPr>
          <w:rFonts w:ascii="Times New Roman" w:hAnsi="Times New Roman" w:cs="Times New Roman"/>
          <w:sz w:val="24"/>
          <w:szCs w:val="24"/>
        </w:rPr>
        <w:t>ent or punishment (Article 35).</w:t>
      </w:r>
      <w:r w:rsidR="0033749E" w:rsidRPr="00C70314">
        <w:rPr>
          <w:rFonts w:ascii="Times New Roman" w:hAnsi="Times New Roman" w:cs="Times New Roman"/>
          <w:sz w:val="24"/>
          <w:szCs w:val="24"/>
        </w:rPr>
        <w:t xml:space="preserve">Furthermore, the constitution outlines the structure and functioning of the government, with a bicameral legislature consisting of the </w:t>
      </w:r>
      <w:proofErr w:type="spellStart"/>
      <w:r w:rsidR="0033749E" w:rsidRPr="00C70314">
        <w:rPr>
          <w:rFonts w:ascii="Times New Roman" w:hAnsi="Times New Roman" w:cs="Times New Roman"/>
          <w:sz w:val="24"/>
          <w:szCs w:val="24"/>
        </w:rPr>
        <w:t>Jatiya</w:t>
      </w:r>
      <w:proofErr w:type="spellEnd"/>
      <w:r w:rsidR="0033749E" w:rsidRPr="00C70314">
        <w:rPr>
          <w:rFonts w:ascii="Times New Roman" w:hAnsi="Times New Roman" w:cs="Times New Roman"/>
          <w:sz w:val="24"/>
          <w:szCs w:val="24"/>
        </w:rPr>
        <w:t xml:space="preserve"> </w:t>
      </w:r>
      <w:proofErr w:type="spellStart"/>
      <w:r w:rsidR="0033749E" w:rsidRPr="00C70314">
        <w:rPr>
          <w:rFonts w:ascii="Times New Roman" w:hAnsi="Times New Roman" w:cs="Times New Roman"/>
          <w:sz w:val="24"/>
          <w:szCs w:val="24"/>
        </w:rPr>
        <w:t>Sangsad</w:t>
      </w:r>
      <w:proofErr w:type="spellEnd"/>
      <w:r w:rsidR="0033749E" w:rsidRPr="00C70314">
        <w:rPr>
          <w:rFonts w:ascii="Times New Roman" w:hAnsi="Times New Roman" w:cs="Times New Roman"/>
          <w:sz w:val="24"/>
          <w:szCs w:val="24"/>
        </w:rPr>
        <w:t xml:space="preserve"> (National Parliament) and the President. The President, elected by the Members of Parliament, serves as the ceremonial head of state, while the Prime Minister, the leader of the majority party or coalition in the </w:t>
      </w:r>
      <w:proofErr w:type="spellStart"/>
      <w:r w:rsidR="0033749E" w:rsidRPr="00C70314">
        <w:rPr>
          <w:rFonts w:ascii="Times New Roman" w:hAnsi="Times New Roman" w:cs="Times New Roman"/>
          <w:sz w:val="24"/>
          <w:szCs w:val="24"/>
        </w:rPr>
        <w:t>Jatiya</w:t>
      </w:r>
      <w:proofErr w:type="spellEnd"/>
      <w:r w:rsidR="0033749E" w:rsidRPr="00C70314">
        <w:rPr>
          <w:rFonts w:ascii="Times New Roman" w:hAnsi="Times New Roman" w:cs="Times New Roman"/>
          <w:sz w:val="24"/>
          <w:szCs w:val="24"/>
        </w:rPr>
        <w:t xml:space="preserve"> </w:t>
      </w:r>
      <w:proofErr w:type="spellStart"/>
      <w:r w:rsidR="0033749E">
        <w:rPr>
          <w:rFonts w:ascii="Times New Roman" w:hAnsi="Times New Roman" w:cs="Times New Roman"/>
          <w:sz w:val="24"/>
          <w:szCs w:val="24"/>
        </w:rPr>
        <w:t>Sangsad</w:t>
      </w:r>
      <w:proofErr w:type="spellEnd"/>
      <w:r w:rsidR="0033749E">
        <w:rPr>
          <w:rFonts w:ascii="Times New Roman" w:hAnsi="Times New Roman" w:cs="Times New Roman"/>
          <w:sz w:val="24"/>
          <w:szCs w:val="24"/>
        </w:rPr>
        <w:t xml:space="preserve">, holds executive </w:t>
      </w:r>
      <w:r w:rsidR="00313788">
        <w:rPr>
          <w:rFonts w:ascii="Times New Roman" w:hAnsi="Times New Roman" w:cs="Times New Roman"/>
          <w:sz w:val="24"/>
          <w:szCs w:val="24"/>
        </w:rPr>
        <w:t>power.</w:t>
      </w:r>
      <w:r w:rsidR="00313788" w:rsidRPr="00C70314">
        <w:rPr>
          <w:rFonts w:ascii="Times New Roman" w:hAnsi="Times New Roman" w:cs="Times New Roman"/>
          <w:sz w:val="24"/>
          <w:szCs w:val="24"/>
        </w:rPr>
        <w:t xml:space="preserve"> The</w:t>
      </w:r>
      <w:r w:rsidR="0033749E" w:rsidRPr="00C70314">
        <w:rPr>
          <w:rFonts w:ascii="Times New Roman" w:hAnsi="Times New Roman" w:cs="Times New Roman"/>
          <w:sz w:val="24"/>
          <w:szCs w:val="24"/>
        </w:rPr>
        <w:t xml:space="preserve"> judiciary in Bangladesh is independent and serves as a vital pillar of the democratic system. The Supreme Court is the highest judicial authority, comprising the Appellate Division and the High Court Division. The Chief Justice heads the judiciary, and the courts have the power of judicial review to ensure the constitutionality of laws and prot</w:t>
      </w:r>
      <w:r w:rsidR="0033749E">
        <w:rPr>
          <w:rFonts w:ascii="Times New Roman" w:hAnsi="Times New Roman" w:cs="Times New Roman"/>
          <w:sz w:val="24"/>
          <w:szCs w:val="24"/>
        </w:rPr>
        <w:t xml:space="preserve">ect the rights of the </w:t>
      </w:r>
      <w:r w:rsidR="00313788">
        <w:rPr>
          <w:rFonts w:ascii="Times New Roman" w:hAnsi="Times New Roman" w:cs="Times New Roman"/>
          <w:sz w:val="24"/>
          <w:szCs w:val="24"/>
        </w:rPr>
        <w:t>citizens.</w:t>
      </w:r>
      <w:r w:rsidR="00313788" w:rsidRPr="00C70314">
        <w:rPr>
          <w:rFonts w:ascii="Times New Roman" w:hAnsi="Times New Roman" w:cs="Times New Roman"/>
          <w:sz w:val="24"/>
          <w:szCs w:val="24"/>
        </w:rPr>
        <w:t xml:space="preserve"> Amendments</w:t>
      </w:r>
      <w:r w:rsidR="0033749E" w:rsidRPr="00C70314">
        <w:rPr>
          <w:rFonts w:ascii="Times New Roman" w:hAnsi="Times New Roman" w:cs="Times New Roman"/>
          <w:sz w:val="24"/>
          <w:szCs w:val="24"/>
        </w:rPr>
        <w:t xml:space="preserve"> to the constitution can be made through a parliamentary process, with certain provisions requiring a special majority or a national referendum for modification. The constitution reflects the aspiration of the Bangladeshi people for a democratic and progressive society, addressing various aspects of governance, rights, and responsibilities.</w:t>
      </w:r>
    </w:p>
    <w:p w14:paraId="1B157631" w14:textId="77777777" w:rsidR="007C4FFF" w:rsidRPr="007C4FFF" w:rsidRDefault="007C4FFF" w:rsidP="0006063D">
      <w:pPr>
        <w:jc w:val="both"/>
        <w:rPr>
          <w:rFonts w:ascii="Times New Roman" w:hAnsi="Times New Roman" w:cs="Times New Roman"/>
          <w:sz w:val="24"/>
          <w:szCs w:val="24"/>
        </w:rPr>
      </w:pPr>
    </w:p>
    <w:p w14:paraId="2163EFDF" w14:textId="77777777" w:rsidR="007C4FFF" w:rsidRPr="0033749E" w:rsidRDefault="007C4FFF" w:rsidP="0006063D">
      <w:pPr>
        <w:jc w:val="both"/>
        <w:rPr>
          <w:rFonts w:ascii="Times New Roman" w:hAnsi="Times New Roman" w:cs="Times New Roman"/>
          <w:b/>
          <w:sz w:val="28"/>
          <w:szCs w:val="28"/>
        </w:rPr>
      </w:pPr>
      <w:r w:rsidRPr="0033749E">
        <w:rPr>
          <w:rFonts w:ascii="Times New Roman" w:hAnsi="Times New Roman" w:cs="Times New Roman"/>
          <w:b/>
          <w:sz w:val="28"/>
          <w:szCs w:val="28"/>
        </w:rPr>
        <w:t>3.2 Constitutional Recognition of Economic, Social, and Cultural Rights</w:t>
      </w:r>
    </w:p>
    <w:p w14:paraId="11F60F16" w14:textId="77777777" w:rsidR="006038A1" w:rsidRPr="007C4FFF"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The Constitution of Bangladesh recognizes the significance of economic, social, and cultural rights, affirming the commitment of the state to secure these rights for its citizens.</w:t>
      </w:r>
      <w:r w:rsidR="006038A1">
        <w:rPr>
          <w:rFonts w:ascii="Times New Roman" w:hAnsi="Times New Roman" w:cs="Times New Roman"/>
          <w:sz w:val="24"/>
          <w:szCs w:val="24"/>
        </w:rPr>
        <w:t xml:space="preserve"> </w:t>
      </w:r>
      <w:r w:rsidR="006038A1" w:rsidRPr="006038A1">
        <w:rPr>
          <w:rFonts w:ascii="Times New Roman" w:hAnsi="Times New Roman" w:cs="Times New Roman"/>
          <w:sz w:val="24"/>
          <w:szCs w:val="24"/>
        </w:rPr>
        <w:t>It explicitly acknowledges the state's responsibility to protect and promote these rights, ensuring the welfare</w:t>
      </w:r>
      <w:r w:rsidR="006038A1">
        <w:rPr>
          <w:rFonts w:ascii="Times New Roman" w:hAnsi="Times New Roman" w:cs="Times New Roman"/>
          <w:sz w:val="24"/>
          <w:szCs w:val="24"/>
        </w:rPr>
        <w:t xml:space="preserve"> and well-being of its </w:t>
      </w:r>
      <w:r w:rsidR="00313788">
        <w:rPr>
          <w:rFonts w:ascii="Times New Roman" w:hAnsi="Times New Roman" w:cs="Times New Roman"/>
          <w:sz w:val="24"/>
          <w:szCs w:val="24"/>
        </w:rPr>
        <w:t>citizens.</w:t>
      </w:r>
      <w:r w:rsidR="00313788" w:rsidRPr="007C4FFF">
        <w:rPr>
          <w:rFonts w:ascii="Times New Roman" w:hAnsi="Times New Roman" w:cs="Times New Roman"/>
          <w:sz w:val="24"/>
          <w:szCs w:val="24"/>
        </w:rPr>
        <w:t xml:space="preserve"> These</w:t>
      </w:r>
      <w:r w:rsidRPr="007C4FFF">
        <w:rPr>
          <w:rFonts w:ascii="Times New Roman" w:hAnsi="Times New Roman" w:cs="Times New Roman"/>
          <w:sz w:val="24"/>
          <w:szCs w:val="24"/>
        </w:rPr>
        <w:t xml:space="preserve"> rights are enshrined in various provisions of the constitution, ensuring the protection and promotion of ci</w:t>
      </w:r>
      <w:r w:rsidR="0033749E">
        <w:rPr>
          <w:rFonts w:ascii="Times New Roman" w:hAnsi="Times New Roman" w:cs="Times New Roman"/>
          <w:sz w:val="24"/>
          <w:szCs w:val="24"/>
        </w:rPr>
        <w:t xml:space="preserve">tizens' welfare and well-being. </w:t>
      </w:r>
      <w:r w:rsidR="006038A1" w:rsidRPr="006038A1">
        <w:rPr>
          <w:rFonts w:ascii="Times New Roman" w:hAnsi="Times New Roman" w:cs="Times New Roman"/>
          <w:sz w:val="24"/>
          <w:szCs w:val="24"/>
        </w:rPr>
        <w:t xml:space="preserve">The Constitution of Bangladesh recognizes the importance of economic, social, and cultural rights as fundamental pillars of human rights. It explicitly acknowledges the state's responsibility to protect and promote these rights, ensuring the welfare </w:t>
      </w:r>
      <w:r w:rsidR="0033749E">
        <w:rPr>
          <w:rFonts w:ascii="Times New Roman" w:hAnsi="Times New Roman" w:cs="Times New Roman"/>
          <w:sz w:val="24"/>
          <w:szCs w:val="24"/>
        </w:rPr>
        <w:t xml:space="preserve">and well-being of its </w:t>
      </w:r>
      <w:r w:rsidR="00313788">
        <w:rPr>
          <w:rFonts w:ascii="Times New Roman" w:hAnsi="Times New Roman" w:cs="Times New Roman"/>
          <w:sz w:val="24"/>
          <w:szCs w:val="24"/>
        </w:rPr>
        <w:t>citizens.</w:t>
      </w:r>
      <w:r w:rsidR="00313788" w:rsidRPr="006038A1">
        <w:rPr>
          <w:rFonts w:ascii="Times New Roman" w:hAnsi="Times New Roman" w:cs="Times New Roman"/>
          <w:sz w:val="24"/>
          <w:szCs w:val="24"/>
        </w:rPr>
        <w:t xml:space="preserve"> Under</w:t>
      </w:r>
      <w:r w:rsidR="006038A1" w:rsidRPr="006038A1">
        <w:rPr>
          <w:rFonts w:ascii="Times New Roman" w:hAnsi="Times New Roman" w:cs="Times New Roman"/>
          <w:sz w:val="24"/>
          <w:szCs w:val="24"/>
        </w:rPr>
        <w:t xml:space="preserve"> Article 15 of the constitution, the state is mandated to raise the standard of living, improve public health, and ensure the provision of basic necessities for all citizens. This provision reflects the commitment of the state to address socioeconomic disparities and uplift the </w:t>
      </w:r>
      <w:r w:rsidR="0033749E">
        <w:rPr>
          <w:rFonts w:ascii="Times New Roman" w:hAnsi="Times New Roman" w:cs="Times New Roman"/>
          <w:sz w:val="24"/>
          <w:szCs w:val="24"/>
        </w:rPr>
        <w:t xml:space="preserve">quality of life for its </w:t>
      </w:r>
      <w:r w:rsidR="00313788">
        <w:rPr>
          <w:rFonts w:ascii="Times New Roman" w:hAnsi="Times New Roman" w:cs="Times New Roman"/>
          <w:sz w:val="24"/>
          <w:szCs w:val="24"/>
        </w:rPr>
        <w:t>people.</w:t>
      </w:r>
      <w:r w:rsidR="00313788" w:rsidRPr="006038A1">
        <w:rPr>
          <w:rFonts w:ascii="Times New Roman" w:hAnsi="Times New Roman" w:cs="Times New Roman"/>
          <w:sz w:val="24"/>
          <w:szCs w:val="24"/>
        </w:rPr>
        <w:t xml:space="preserve"> Article</w:t>
      </w:r>
      <w:r w:rsidR="006038A1" w:rsidRPr="006038A1">
        <w:rPr>
          <w:rFonts w:ascii="Times New Roman" w:hAnsi="Times New Roman" w:cs="Times New Roman"/>
          <w:sz w:val="24"/>
          <w:szCs w:val="24"/>
        </w:rPr>
        <w:t xml:space="preserve"> 18 of the constitution guarantees the right to freedom of thought, conscience, and speech. It allows individuals to express their opinions and ideas freely, facilitating an inclusive and participatory environment where diverse voices can be heard and </w:t>
      </w:r>
      <w:r w:rsidR="00313788" w:rsidRPr="006038A1">
        <w:rPr>
          <w:rFonts w:ascii="Times New Roman" w:hAnsi="Times New Roman" w:cs="Times New Roman"/>
          <w:sz w:val="24"/>
          <w:szCs w:val="24"/>
        </w:rPr>
        <w:t>respe</w:t>
      </w:r>
      <w:r w:rsidR="00313788">
        <w:rPr>
          <w:rFonts w:ascii="Times New Roman" w:hAnsi="Times New Roman" w:cs="Times New Roman"/>
          <w:sz w:val="24"/>
          <w:szCs w:val="24"/>
        </w:rPr>
        <w:t>cted.</w:t>
      </w:r>
      <w:r w:rsidR="00313788" w:rsidRPr="006038A1">
        <w:rPr>
          <w:rFonts w:ascii="Times New Roman" w:hAnsi="Times New Roman" w:cs="Times New Roman"/>
          <w:sz w:val="24"/>
          <w:szCs w:val="24"/>
        </w:rPr>
        <w:t xml:space="preserve"> Article</w:t>
      </w:r>
      <w:r w:rsidR="006038A1" w:rsidRPr="006038A1">
        <w:rPr>
          <w:rFonts w:ascii="Times New Roman" w:hAnsi="Times New Roman" w:cs="Times New Roman"/>
          <w:sz w:val="24"/>
          <w:szCs w:val="24"/>
        </w:rPr>
        <w:t xml:space="preserve"> 19 </w:t>
      </w:r>
      <w:r w:rsidR="006038A1" w:rsidRPr="006038A1">
        <w:rPr>
          <w:rFonts w:ascii="Times New Roman" w:hAnsi="Times New Roman" w:cs="Times New Roman"/>
          <w:sz w:val="24"/>
          <w:szCs w:val="24"/>
        </w:rPr>
        <w:lastRenderedPageBreak/>
        <w:t>emphasizes the state's duty to promote the welfare of the people, protect and develop their cultural heritage, and ensure access to education and participation in cultural activities. It recognizes education as a fundamental right and calls for the adoption of necessary measures to eradicate illiteracy and provide free an</w:t>
      </w:r>
      <w:r w:rsidR="0033749E">
        <w:rPr>
          <w:rFonts w:ascii="Times New Roman" w:hAnsi="Times New Roman" w:cs="Times New Roman"/>
          <w:sz w:val="24"/>
          <w:szCs w:val="24"/>
        </w:rPr>
        <w:t xml:space="preserve">d compulsory primary </w:t>
      </w:r>
      <w:r w:rsidR="00313788">
        <w:rPr>
          <w:rFonts w:ascii="Times New Roman" w:hAnsi="Times New Roman" w:cs="Times New Roman"/>
          <w:sz w:val="24"/>
          <w:szCs w:val="24"/>
        </w:rPr>
        <w:t>education.</w:t>
      </w:r>
      <w:r w:rsidR="00313788" w:rsidRPr="006038A1">
        <w:rPr>
          <w:rFonts w:ascii="Times New Roman" w:hAnsi="Times New Roman" w:cs="Times New Roman"/>
          <w:sz w:val="24"/>
          <w:szCs w:val="24"/>
        </w:rPr>
        <w:t xml:space="preserve"> Additionally</w:t>
      </w:r>
      <w:r w:rsidR="006038A1" w:rsidRPr="006038A1">
        <w:rPr>
          <w:rFonts w:ascii="Times New Roman" w:hAnsi="Times New Roman" w:cs="Times New Roman"/>
          <w:sz w:val="24"/>
          <w:szCs w:val="24"/>
        </w:rPr>
        <w:t>, Article 27 of the constitution prohibits discrimination on various grounds, including religion, race, caste, sex, or place of birth. This provision ensures equal opportunities for all citizens, seeking to eliminate social and economic disparities and foster a society that upholds the dignity</w:t>
      </w:r>
      <w:r w:rsidR="0033749E">
        <w:rPr>
          <w:rFonts w:ascii="Times New Roman" w:hAnsi="Times New Roman" w:cs="Times New Roman"/>
          <w:sz w:val="24"/>
          <w:szCs w:val="24"/>
        </w:rPr>
        <w:t xml:space="preserve"> and rights of all </w:t>
      </w:r>
      <w:r w:rsidR="00313788">
        <w:rPr>
          <w:rFonts w:ascii="Times New Roman" w:hAnsi="Times New Roman" w:cs="Times New Roman"/>
          <w:sz w:val="24"/>
          <w:szCs w:val="24"/>
        </w:rPr>
        <w:t>individuals.</w:t>
      </w:r>
      <w:r w:rsidR="00313788" w:rsidRPr="006038A1">
        <w:rPr>
          <w:rFonts w:ascii="Times New Roman" w:hAnsi="Times New Roman" w:cs="Times New Roman"/>
          <w:sz w:val="24"/>
          <w:szCs w:val="24"/>
        </w:rPr>
        <w:t xml:space="preserve"> The</w:t>
      </w:r>
      <w:r w:rsidR="006038A1" w:rsidRPr="006038A1">
        <w:rPr>
          <w:rFonts w:ascii="Times New Roman" w:hAnsi="Times New Roman" w:cs="Times New Roman"/>
          <w:sz w:val="24"/>
          <w:szCs w:val="24"/>
        </w:rPr>
        <w:t xml:space="preserve"> recognition of economic, social, and cultural rights in the constitution provides a strong legal foundation for the protection and promotion of these rights in Bangladesh. It establishes the state's obligation to formulate policies, programs, and legislation that advance socioeconomic development, healthcare, educat</w:t>
      </w:r>
      <w:r w:rsidR="0033749E">
        <w:rPr>
          <w:rFonts w:ascii="Times New Roman" w:hAnsi="Times New Roman" w:cs="Times New Roman"/>
          <w:sz w:val="24"/>
          <w:szCs w:val="24"/>
        </w:rPr>
        <w:t xml:space="preserve">ion, and cultural </w:t>
      </w:r>
      <w:r w:rsidR="00313788">
        <w:rPr>
          <w:rFonts w:ascii="Times New Roman" w:hAnsi="Times New Roman" w:cs="Times New Roman"/>
          <w:sz w:val="24"/>
          <w:szCs w:val="24"/>
        </w:rPr>
        <w:t>preservation.</w:t>
      </w:r>
      <w:r w:rsidR="00313788" w:rsidRPr="006038A1">
        <w:rPr>
          <w:rFonts w:ascii="Times New Roman" w:hAnsi="Times New Roman" w:cs="Times New Roman"/>
          <w:sz w:val="24"/>
          <w:szCs w:val="24"/>
        </w:rPr>
        <w:t xml:space="preserve"> Furthermore</w:t>
      </w:r>
      <w:r w:rsidR="006038A1" w:rsidRPr="006038A1">
        <w:rPr>
          <w:rFonts w:ascii="Times New Roman" w:hAnsi="Times New Roman" w:cs="Times New Roman"/>
          <w:sz w:val="24"/>
          <w:szCs w:val="24"/>
        </w:rPr>
        <w:t xml:space="preserve">, the constitution provides a framework for the state to actively address issues related to poverty, inequality, social exclusion, and discrimination. It empowers citizens to seek </w:t>
      </w:r>
      <w:r w:rsidR="00313788" w:rsidRPr="006038A1">
        <w:rPr>
          <w:rFonts w:ascii="Times New Roman" w:hAnsi="Times New Roman" w:cs="Times New Roman"/>
          <w:sz w:val="24"/>
          <w:szCs w:val="24"/>
        </w:rPr>
        <w:t>redressed</w:t>
      </w:r>
      <w:r w:rsidR="006038A1" w:rsidRPr="006038A1">
        <w:rPr>
          <w:rFonts w:ascii="Times New Roman" w:hAnsi="Times New Roman" w:cs="Times New Roman"/>
          <w:sz w:val="24"/>
          <w:szCs w:val="24"/>
        </w:rPr>
        <w:t xml:space="preserve"> through the judiciary if their economic, social, and cultural rights are violated, thereby ensuring accountability and access to </w:t>
      </w:r>
      <w:r w:rsidR="00313788" w:rsidRPr="006038A1">
        <w:rPr>
          <w:rFonts w:ascii="Times New Roman" w:hAnsi="Times New Roman" w:cs="Times New Roman"/>
          <w:sz w:val="24"/>
          <w:szCs w:val="24"/>
        </w:rPr>
        <w:t>justice. The</w:t>
      </w:r>
      <w:r w:rsidR="006038A1" w:rsidRPr="006038A1">
        <w:rPr>
          <w:rFonts w:ascii="Times New Roman" w:hAnsi="Times New Roman" w:cs="Times New Roman"/>
          <w:sz w:val="24"/>
          <w:szCs w:val="24"/>
        </w:rPr>
        <w:t xml:space="preserve"> constitutional recognition of economic, social, and cultural rights serves as a guiding principle for the government and policymakers, promoting a holistic approach to development that encompasses not only political and civil rights but also the well-being and dignity </w:t>
      </w:r>
      <w:r w:rsidR="0033749E">
        <w:rPr>
          <w:rFonts w:ascii="Times New Roman" w:hAnsi="Times New Roman" w:cs="Times New Roman"/>
          <w:sz w:val="24"/>
          <w:szCs w:val="24"/>
        </w:rPr>
        <w:t>of individuals and communities. T</w:t>
      </w:r>
      <w:r w:rsidR="006038A1" w:rsidRPr="006038A1">
        <w:rPr>
          <w:rFonts w:ascii="Times New Roman" w:hAnsi="Times New Roman" w:cs="Times New Roman"/>
          <w:sz w:val="24"/>
          <w:szCs w:val="24"/>
        </w:rPr>
        <w:t>he Constitution of Bangladesh explicitly recognizes the significance of economic, social, and cultural rights as essential components of human rights. It affirms the state's commitment to protect and promote these rights, setting a strong legal foundation for ensuring the welfare and well-being of all citizens.</w:t>
      </w:r>
    </w:p>
    <w:p w14:paraId="27AD8700" w14:textId="77777777" w:rsidR="007C4FFF" w:rsidRPr="00313788" w:rsidRDefault="007C4FFF" w:rsidP="0006063D">
      <w:pPr>
        <w:jc w:val="both"/>
        <w:rPr>
          <w:rFonts w:ascii="Times New Roman" w:hAnsi="Times New Roman" w:cs="Times New Roman"/>
          <w:b/>
          <w:sz w:val="24"/>
          <w:szCs w:val="24"/>
        </w:rPr>
      </w:pPr>
      <w:r w:rsidRPr="00313788">
        <w:rPr>
          <w:rFonts w:ascii="Times New Roman" w:hAnsi="Times New Roman" w:cs="Times New Roman"/>
          <w:b/>
          <w:sz w:val="24"/>
          <w:szCs w:val="24"/>
        </w:rPr>
        <w:t>3.3 Interpretation and Enforcement of Economic, Social, and Cultural Rights by the Judiciary</w:t>
      </w:r>
      <w:r w:rsidR="00313788">
        <w:rPr>
          <w:rFonts w:ascii="Times New Roman" w:hAnsi="Times New Roman" w:cs="Times New Roman"/>
          <w:b/>
          <w:sz w:val="24"/>
          <w:szCs w:val="24"/>
        </w:rPr>
        <w:t>:</w:t>
      </w:r>
    </w:p>
    <w:p w14:paraId="4720D3D5" w14:textId="77777777" w:rsidR="00313788"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The judiciary in Bangladesh plays a vital role in the interpretation and enforcement of economic, social, and cultural rights. The Supreme Court, comprising the Appellate Division and the High Court Division, acts as the guardian of the constitution, ensuring its adherence a</w:t>
      </w:r>
      <w:r w:rsidR="0033749E">
        <w:rPr>
          <w:rFonts w:ascii="Times New Roman" w:hAnsi="Times New Roman" w:cs="Times New Roman"/>
          <w:sz w:val="24"/>
          <w:szCs w:val="24"/>
        </w:rPr>
        <w:t xml:space="preserve">nd protecting citizens' </w:t>
      </w:r>
      <w:r w:rsidR="00084A72">
        <w:rPr>
          <w:rFonts w:ascii="Times New Roman" w:hAnsi="Times New Roman" w:cs="Times New Roman"/>
          <w:sz w:val="24"/>
          <w:szCs w:val="24"/>
        </w:rPr>
        <w:t>rights.</w:t>
      </w:r>
      <w:r w:rsidR="00084A72" w:rsidRPr="007C4FFF">
        <w:rPr>
          <w:rFonts w:ascii="Times New Roman" w:hAnsi="Times New Roman" w:cs="Times New Roman"/>
          <w:sz w:val="24"/>
          <w:szCs w:val="24"/>
        </w:rPr>
        <w:t xml:space="preserve"> Over</w:t>
      </w:r>
      <w:r w:rsidRPr="007C4FFF">
        <w:rPr>
          <w:rFonts w:ascii="Times New Roman" w:hAnsi="Times New Roman" w:cs="Times New Roman"/>
          <w:sz w:val="24"/>
          <w:szCs w:val="24"/>
        </w:rPr>
        <w:t xml:space="preserve"> the years, the judiciary has recognized the importance of economic, social, and cultural rights as integral components of human rights. The courts have taken an active role in interpreting these rights, often through public interest litigations (PILs) brought before them. PILs serve as a mechanism for citizens to seek </w:t>
      </w:r>
      <w:r w:rsidR="00084A72" w:rsidRPr="007C4FFF">
        <w:rPr>
          <w:rFonts w:ascii="Times New Roman" w:hAnsi="Times New Roman" w:cs="Times New Roman"/>
          <w:sz w:val="24"/>
          <w:szCs w:val="24"/>
        </w:rPr>
        <w:t>redressed</w:t>
      </w:r>
      <w:r w:rsidRPr="007C4FFF">
        <w:rPr>
          <w:rFonts w:ascii="Times New Roman" w:hAnsi="Times New Roman" w:cs="Times New Roman"/>
          <w:sz w:val="24"/>
          <w:szCs w:val="24"/>
        </w:rPr>
        <w:t xml:space="preserve"> for violations of their economic, social, and cultural rights, and the judiciary has been receptive</w:t>
      </w:r>
      <w:r w:rsidR="0033749E">
        <w:rPr>
          <w:rFonts w:ascii="Times New Roman" w:hAnsi="Times New Roman" w:cs="Times New Roman"/>
          <w:sz w:val="24"/>
          <w:szCs w:val="24"/>
        </w:rPr>
        <w:t xml:space="preserve"> to addressing such </w:t>
      </w:r>
      <w:r w:rsidR="00084A72">
        <w:rPr>
          <w:rFonts w:ascii="Times New Roman" w:hAnsi="Times New Roman" w:cs="Times New Roman"/>
          <w:sz w:val="24"/>
          <w:szCs w:val="24"/>
        </w:rPr>
        <w:t>grievances.</w:t>
      </w:r>
      <w:r w:rsidR="00084A72" w:rsidRPr="007C4FFF">
        <w:rPr>
          <w:rFonts w:ascii="Times New Roman" w:hAnsi="Times New Roman" w:cs="Times New Roman"/>
          <w:sz w:val="24"/>
          <w:szCs w:val="24"/>
        </w:rPr>
        <w:t xml:space="preserve"> The</w:t>
      </w:r>
      <w:r w:rsidRPr="007C4FFF">
        <w:rPr>
          <w:rFonts w:ascii="Times New Roman" w:hAnsi="Times New Roman" w:cs="Times New Roman"/>
          <w:sz w:val="24"/>
          <w:szCs w:val="24"/>
        </w:rPr>
        <w:t xml:space="preserve"> judiciary has provided landmark judgments, expanding the scope and protection of economic, social, and cultural rights. These judgments have addressed issues such as environmental</w:t>
      </w:r>
    </w:p>
    <w:p w14:paraId="516B5B22" w14:textId="77777777" w:rsidR="007C4FFF" w:rsidRDefault="007C4FFF" w:rsidP="0006063D">
      <w:pPr>
        <w:jc w:val="both"/>
        <w:rPr>
          <w:rFonts w:ascii="Times New Roman" w:hAnsi="Times New Roman" w:cs="Times New Roman"/>
          <w:sz w:val="24"/>
          <w:szCs w:val="24"/>
        </w:rPr>
      </w:pPr>
      <w:r w:rsidRPr="007C4FFF">
        <w:rPr>
          <w:rFonts w:ascii="Times New Roman" w:hAnsi="Times New Roman" w:cs="Times New Roman"/>
          <w:sz w:val="24"/>
          <w:szCs w:val="24"/>
        </w:rPr>
        <w:t>protection, workers' rights, access to healthcare, and the right to education. Through their decisions, the courts have reaffirmed the state's duty to uphold and enforce these rights, setting importa</w:t>
      </w:r>
      <w:r w:rsidR="0033749E">
        <w:rPr>
          <w:rFonts w:ascii="Times New Roman" w:hAnsi="Times New Roman" w:cs="Times New Roman"/>
          <w:sz w:val="24"/>
          <w:szCs w:val="24"/>
        </w:rPr>
        <w:t xml:space="preserve">nt precedents for future </w:t>
      </w:r>
      <w:r w:rsidR="00084A72">
        <w:rPr>
          <w:rFonts w:ascii="Times New Roman" w:hAnsi="Times New Roman" w:cs="Times New Roman"/>
          <w:sz w:val="24"/>
          <w:szCs w:val="24"/>
        </w:rPr>
        <w:t>cases.</w:t>
      </w:r>
      <w:r w:rsidR="00084A72" w:rsidRPr="007C4FFF">
        <w:rPr>
          <w:rFonts w:ascii="Times New Roman" w:hAnsi="Times New Roman" w:cs="Times New Roman"/>
          <w:sz w:val="24"/>
          <w:szCs w:val="24"/>
        </w:rPr>
        <w:t xml:space="preserve"> Furthermore</w:t>
      </w:r>
      <w:r w:rsidRPr="007C4FFF">
        <w:rPr>
          <w:rFonts w:ascii="Times New Roman" w:hAnsi="Times New Roman" w:cs="Times New Roman"/>
          <w:sz w:val="24"/>
          <w:szCs w:val="24"/>
        </w:rPr>
        <w:t xml:space="preserve">, the judiciary has played a crucial role in ensuring accountability and monitoring the implementation of policies and programs aimed at fulfilling economic, social, and cultural rights. It has actively scrutinized government actions, policies, and legislation to ensure their compliance with constitutional provisions and </w:t>
      </w:r>
      <w:r w:rsidRPr="007C4FFF">
        <w:rPr>
          <w:rFonts w:ascii="Times New Roman" w:hAnsi="Times New Roman" w:cs="Times New Roman"/>
          <w:sz w:val="24"/>
          <w:szCs w:val="24"/>
        </w:rPr>
        <w:lastRenderedPageBreak/>
        <w:t>international human rights standards.</w:t>
      </w:r>
      <w:r w:rsidR="0033749E">
        <w:rPr>
          <w:rFonts w:ascii="Times New Roman" w:hAnsi="Times New Roman" w:cs="Times New Roman"/>
          <w:sz w:val="24"/>
          <w:szCs w:val="24"/>
        </w:rPr>
        <w:t xml:space="preserve"> T</w:t>
      </w:r>
      <w:r w:rsidRPr="007C4FFF">
        <w:rPr>
          <w:rFonts w:ascii="Times New Roman" w:hAnsi="Times New Roman" w:cs="Times New Roman"/>
          <w:sz w:val="24"/>
          <w:szCs w:val="24"/>
        </w:rPr>
        <w:t>he Constitution of Bangladesh recognizes the significance of economic, social, and cultural rights, acknowledging the state's responsibility to protect and promote the welfare of its citizens. The judiciary, as the custodian of the constitution, has played an instrumental role in interpreting and enforcing these rights, ensuring their realization and addressing violations when they occur. The ongoing commitment of both the constitutional framework and the judiciary towards economic, social, and cultural rights reflects Bangladesh's efforts to create a just and inclusive society for all its citizens.</w:t>
      </w:r>
    </w:p>
    <w:p w14:paraId="1E940F81" w14:textId="77777777" w:rsidR="00C70314" w:rsidRDefault="00C70314" w:rsidP="00C70314">
      <w:pPr>
        <w:jc w:val="both"/>
        <w:rPr>
          <w:rFonts w:ascii="Times New Roman" w:hAnsi="Times New Roman" w:cs="Times New Roman"/>
          <w:sz w:val="24"/>
          <w:szCs w:val="24"/>
        </w:rPr>
      </w:pPr>
    </w:p>
    <w:p w14:paraId="31238DC6" w14:textId="77777777" w:rsidR="00D81FBC" w:rsidRDefault="00D81FBC" w:rsidP="00C70314">
      <w:pPr>
        <w:jc w:val="both"/>
        <w:rPr>
          <w:rFonts w:ascii="Times New Roman" w:hAnsi="Times New Roman" w:cs="Times New Roman"/>
          <w:sz w:val="24"/>
          <w:szCs w:val="24"/>
        </w:rPr>
      </w:pPr>
    </w:p>
    <w:p w14:paraId="3C02AA77" w14:textId="77777777" w:rsidR="00D81FBC" w:rsidRDefault="00D81FBC" w:rsidP="00C70314">
      <w:pPr>
        <w:jc w:val="both"/>
        <w:rPr>
          <w:rFonts w:ascii="Times New Roman" w:hAnsi="Times New Roman" w:cs="Times New Roman"/>
          <w:sz w:val="24"/>
          <w:szCs w:val="24"/>
        </w:rPr>
      </w:pPr>
    </w:p>
    <w:p w14:paraId="4D526049" w14:textId="77777777" w:rsidR="00D81FBC" w:rsidRDefault="00D81FBC" w:rsidP="00C70314">
      <w:pPr>
        <w:jc w:val="both"/>
        <w:rPr>
          <w:rFonts w:ascii="Times New Roman" w:hAnsi="Times New Roman" w:cs="Times New Roman"/>
          <w:sz w:val="24"/>
          <w:szCs w:val="24"/>
        </w:rPr>
      </w:pPr>
    </w:p>
    <w:p w14:paraId="6C44AE2D" w14:textId="77777777" w:rsidR="00D81FBC" w:rsidRDefault="00D81FBC" w:rsidP="00C70314">
      <w:pPr>
        <w:jc w:val="both"/>
        <w:rPr>
          <w:rFonts w:ascii="Times New Roman" w:hAnsi="Times New Roman" w:cs="Times New Roman"/>
          <w:sz w:val="24"/>
          <w:szCs w:val="24"/>
        </w:rPr>
      </w:pPr>
    </w:p>
    <w:p w14:paraId="21DAF680" w14:textId="77777777" w:rsidR="00D81FBC" w:rsidRDefault="00D81FBC" w:rsidP="00C70314">
      <w:pPr>
        <w:jc w:val="both"/>
        <w:rPr>
          <w:rFonts w:ascii="Times New Roman" w:hAnsi="Times New Roman" w:cs="Times New Roman"/>
          <w:sz w:val="24"/>
          <w:szCs w:val="24"/>
        </w:rPr>
      </w:pPr>
    </w:p>
    <w:p w14:paraId="682F539B" w14:textId="77777777" w:rsidR="00D81FBC" w:rsidRDefault="00D81FBC" w:rsidP="00C70314">
      <w:pPr>
        <w:jc w:val="both"/>
        <w:rPr>
          <w:rFonts w:ascii="Times New Roman" w:hAnsi="Times New Roman" w:cs="Times New Roman"/>
          <w:sz w:val="24"/>
          <w:szCs w:val="24"/>
        </w:rPr>
      </w:pPr>
    </w:p>
    <w:p w14:paraId="7AA7499B" w14:textId="77777777" w:rsidR="00D81FBC" w:rsidRDefault="00D81FBC" w:rsidP="00C70314">
      <w:pPr>
        <w:jc w:val="both"/>
        <w:rPr>
          <w:rFonts w:ascii="Times New Roman" w:hAnsi="Times New Roman" w:cs="Times New Roman"/>
          <w:sz w:val="24"/>
          <w:szCs w:val="24"/>
        </w:rPr>
      </w:pPr>
    </w:p>
    <w:p w14:paraId="7EBFB983" w14:textId="77777777" w:rsidR="00D81FBC" w:rsidRDefault="00D81FBC" w:rsidP="00C70314">
      <w:pPr>
        <w:jc w:val="both"/>
        <w:rPr>
          <w:rFonts w:ascii="Times New Roman" w:hAnsi="Times New Roman" w:cs="Times New Roman"/>
          <w:sz w:val="24"/>
          <w:szCs w:val="24"/>
        </w:rPr>
      </w:pPr>
    </w:p>
    <w:p w14:paraId="1C3CE0AF" w14:textId="77777777" w:rsidR="00D81FBC" w:rsidRDefault="00D81FBC" w:rsidP="00C70314">
      <w:pPr>
        <w:jc w:val="both"/>
        <w:rPr>
          <w:rFonts w:ascii="Times New Roman" w:hAnsi="Times New Roman" w:cs="Times New Roman"/>
          <w:sz w:val="24"/>
          <w:szCs w:val="24"/>
        </w:rPr>
      </w:pPr>
    </w:p>
    <w:p w14:paraId="66846A6B" w14:textId="77777777" w:rsidR="00D81FBC" w:rsidRDefault="00D81FBC" w:rsidP="00C70314">
      <w:pPr>
        <w:jc w:val="both"/>
        <w:rPr>
          <w:rFonts w:ascii="Times New Roman" w:hAnsi="Times New Roman" w:cs="Times New Roman"/>
          <w:sz w:val="24"/>
          <w:szCs w:val="24"/>
        </w:rPr>
      </w:pPr>
    </w:p>
    <w:p w14:paraId="00F38AB4" w14:textId="77777777" w:rsidR="00D81FBC" w:rsidRDefault="00D81FBC" w:rsidP="00C70314">
      <w:pPr>
        <w:jc w:val="both"/>
        <w:rPr>
          <w:rFonts w:ascii="Times New Roman" w:hAnsi="Times New Roman" w:cs="Times New Roman"/>
          <w:sz w:val="24"/>
          <w:szCs w:val="24"/>
        </w:rPr>
      </w:pPr>
    </w:p>
    <w:p w14:paraId="1A1CCA39" w14:textId="77777777" w:rsidR="00D81FBC" w:rsidRDefault="00D81FBC" w:rsidP="00C70314">
      <w:pPr>
        <w:jc w:val="both"/>
        <w:rPr>
          <w:rFonts w:ascii="Times New Roman" w:hAnsi="Times New Roman" w:cs="Times New Roman"/>
          <w:sz w:val="24"/>
          <w:szCs w:val="24"/>
        </w:rPr>
      </w:pPr>
    </w:p>
    <w:p w14:paraId="5D86B457" w14:textId="77777777" w:rsidR="00D81FBC" w:rsidRDefault="00D81FBC" w:rsidP="00C70314">
      <w:pPr>
        <w:jc w:val="both"/>
        <w:rPr>
          <w:rFonts w:ascii="Times New Roman" w:hAnsi="Times New Roman" w:cs="Times New Roman"/>
          <w:sz w:val="24"/>
          <w:szCs w:val="24"/>
        </w:rPr>
      </w:pPr>
    </w:p>
    <w:p w14:paraId="13C14576" w14:textId="77777777" w:rsidR="00351DDE" w:rsidRDefault="00351DDE" w:rsidP="00351DDE">
      <w:pPr>
        <w:rPr>
          <w:rFonts w:ascii="Times New Roman" w:hAnsi="Times New Roman" w:cs="Times New Roman"/>
          <w:sz w:val="24"/>
          <w:szCs w:val="24"/>
        </w:rPr>
      </w:pPr>
    </w:p>
    <w:p w14:paraId="7892858C" w14:textId="77777777" w:rsidR="00313788" w:rsidRDefault="00313788" w:rsidP="00351DDE">
      <w:pPr>
        <w:jc w:val="center"/>
        <w:rPr>
          <w:rFonts w:ascii="Times New Roman" w:hAnsi="Times New Roman" w:cs="Times New Roman"/>
          <w:b/>
          <w:sz w:val="24"/>
          <w:szCs w:val="24"/>
        </w:rPr>
      </w:pPr>
    </w:p>
    <w:p w14:paraId="281A4937" w14:textId="77777777" w:rsidR="00313788" w:rsidRDefault="00313788" w:rsidP="00351DDE">
      <w:pPr>
        <w:jc w:val="center"/>
        <w:rPr>
          <w:rFonts w:ascii="Times New Roman" w:hAnsi="Times New Roman" w:cs="Times New Roman"/>
          <w:b/>
          <w:sz w:val="24"/>
          <w:szCs w:val="24"/>
        </w:rPr>
      </w:pPr>
    </w:p>
    <w:p w14:paraId="1377987A" w14:textId="77777777" w:rsidR="00313788" w:rsidRDefault="00313788" w:rsidP="00351DDE">
      <w:pPr>
        <w:jc w:val="center"/>
        <w:rPr>
          <w:rFonts w:ascii="Times New Roman" w:hAnsi="Times New Roman" w:cs="Times New Roman"/>
          <w:b/>
          <w:sz w:val="24"/>
          <w:szCs w:val="24"/>
        </w:rPr>
      </w:pPr>
    </w:p>
    <w:p w14:paraId="6E213D76" w14:textId="77777777" w:rsidR="00313788" w:rsidRDefault="00313788" w:rsidP="00351DDE">
      <w:pPr>
        <w:jc w:val="center"/>
        <w:rPr>
          <w:rFonts w:ascii="Times New Roman" w:hAnsi="Times New Roman" w:cs="Times New Roman"/>
          <w:b/>
          <w:sz w:val="24"/>
          <w:szCs w:val="24"/>
        </w:rPr>
      </w:pPr>
    </w:p>
    <w:p w14:paraId="0C3FBA1A" w14:textId="77777777" w:rsidR="00313788" w:rsidRDefault="00313788" w:rsidP="00351DDE">
      <w:pPr>
        <w:jc w:val="center"/>
        <w:rPr>
          <w:rFonts w:ascii="Times New Roman" w:hAnsi="Times New Roman" w:cs="Times New Roman"/>
          <w:b/>
          <w:sz w:val="24"/>
          <w:szCs w:val="24"/>
        </w:rPr>
      </w:pPr>
    </w:p>
    <w:p w14:paraId="03D33005" w14:textId="77777777" w:rsidR="00D81FBC" w:rsidRDefault="00D81FBC" w:rsidP="00351DDE">
      <w:pPr>
        <w:jc w:val="center"/>
        <w:rPr>
          <w:rFonts w:ascii="Times New Roman" w:hAnsi="Times New Roman" w:cs="Times New Roman"/>
          <w:b/>
          <w:sz w:val="24"/>
          <w:szCs w:val="24"/>
        </w:rPr>
      </w:pPr>
      <w:r w:rsidRPr="000004AF">
        <w:rPr>
          <w:rFonts w:ascii="Times New Roman" w:hAnsi="Times New Roman" w:cs="Times New Roman"/>
          <w:b/>
          <w:sz w:val="24"/>
          <w:szCs w:val="24"/>
        </w:rPr>
        <w:lastRenderedPageBreak/>
        <w:t>CHAPTER</w:t>
      </w:r>
      <w:r>
        <w:rPr>
          <w:rFonts w:ascii="Times New Roman" w:hAnsi="Times New Roman" w:cs="Times New Roman"/>
          <w:b/>
          <w:sz w:val="24"/>
          <w:szCs w:val="24"/>
        </w:rPr>
        <w:t>- 4</w:t>
      </w:r>
    </w:p>
    <w:p w14:paraId="57E5E89C" w14:textId="77777777" w:rsidR="00D81FBC" w:rsidRPr="000004AF" w:rsidRDefault="00D81FBC" w:rsidP="00870687">
      <w:pPr>
        <w:jc w:val="both"/>
        <w:rPr>
          <w:rFonts w:ascii="Times New Roman" w:hAnsi="Times New Roman" w:cs="Times New Roman"/>
          <w:b/>
          <w:sz w:val="24"/>
          <w:szCs w:val="24"/>
        </w:rPr>
      </w:pPr>
      <w:r w:rsidRPr="000004AF">
        <w:rPr>
          <w:rFonts w:ascii="Times New Roman" w:hAnsi="Times New Roman" w:cs="Times New Roman"/>
          <w:b/>
          <w:sz w:val="24"/>
          <w:szCs w:val="24"/>
        </w:rPr>
        <w:t>IMPLEMENTATION CHALLENGES OF ECONOMIC, SOCIAL, AND CULTURAL RIGHTS IN BANGLADESH</w:t>
      </w:r>
    </w:p>
    <w:p w14:paraId="2A199CBD" w14:textId="77777777" w:rsidR="00D81FBC" w:rsidRDefault="00D81FBC" w:rsidP="00351DDE">
      <w:pPr>
        <w:jc w:val="center"/>
        <w:rPr>
          <w:rFonts w:ascii="Times New Roman" w:hAnsi="Times New Roman" w:cs="Times New Roman"/>
          <w:sz w:val="24"/>
          <w:szCs w:val="24"/>
        </w:rPr>
      </w:pPr>
    </w:p>
    <w:p w14:paraId="339EC000" w14:textId="77777777" w:rsidR="00D81FBC" w:rsidRPr="00554702" w:rsidRDefault="00D81FBC" w:rsidP="00D81FBC">
      <w:pPr>
        <w:jc w:val="both"/>
        <w:rPr>
          <w:rFonts w:ascii="Times New Roman" w:hAnsi="Times New Roman" w:cs="Times New Roman"/>
          <w:b/>
          <w:sz w:val="24"/>
          <w:szCs w:val="24"/>
        </w:rPr>
      </w:pPr>
      <w:r w:rsidRPr="00554702">
        <w:rPr>
          <w:rFonts w:ascii="Times New Roman" w:hAnsi="Times New Roman" w:cs="Times New Roman"/>
          <w:b/>
          <w:sz w:val="24"/>
          <w:szCs w:val="24"/>
        </w:rPr>
        <w:t>4.1 Socioeconomic Context of Bangladesh</w:t>
      </w:r>
      <w:r w:rsidR="00351DDE">
        <w:rPr>
          <w:rFonts w:ascii="Times New Roman" w:hAnsi="Times New Roman" w:cs="Times New Roman"/>
          <w:b/>
          <w:sz w:val="24"/>
          <w:szCs w:val="24"/>
        </w:rPr>
        <w:t>:</w:t>
      </w:r>
    </w:p>
    <w:p w14:paraId="6C388276" w14:textId="77777777" w:rsidR="00D81FBC" w:rsidRPr="00D81FBC" w:rsidRDefault="00D81FBC" w:rsidP="00D81FBC">
      <w:pPr>
        <w:jc w:val="both"/>
        <w:rPr>
          <w:rFonts w:ascii="Times New Roman" w:hAnsi="Times New Roman" w:cs="Times New Roman"/>
          <w:sz w:val="24"/>
          <w:szCs w:val="24"/>
        </w:rPr>
      </w:pPr>
      <w:r w:rsidRPr="00D81FBC">
        <w:rPr>
          <w:rFonts w:ascii="Times New Roman" w:hAnsi="Times New Roman" w:cs="Times New Roman"/>
          <w:sz w:val="24"/>
          <w:szCs w:val="24"/>
        </w:rPr>
        <w:t>Bangladesh, a densely populated country in South Asia, faces numerous implementation challenges regarding economic, social, and cultural rights. The country's socioeconomic context poses significant obstacles to the realization of these rights. Despite making remarkable progress in recent years, Bangladesh still grapples with poverty, income inequality, and inadequate access to essential services. These factors hinder the effective implementation of economi</w:t>
      </w:r>
      <w:r>
        <w:rPr>
          <w:rFonts w:ascii="Times New Roman" w:hAnsi="Times New Roman" w:cs="Times New Roman"/>
          <w:sz w:val="24"/>
          <w:szCs w:val="24"/>
        </w:rPr>
        <w:t xml:space="preserve">c, social, and cultural </w:t>
      </w:r>
      <w:proofErr w:type="spellStart"/>
      <w:r>
        <w:rPr>
          <w:rFonts w:ascii="Times New Roman" w:hAnsi="Times New Roman" w:cs="Times New Roman"/>
          <w:sz w:val="24"/>
          <w:szCs w:val="24"/>
        </w:rPr>
        <w:t>rights.</w:t>
      </w:r>
      <w:r w:rsidRPr="00D81FBC">
        <w:rPr>
          <w:rFonts w:ascii="Times New Roman" w:hAnsi="Times New Roman" w:cs="Times New Roman"/>
          <w:sz w:val="24"/>
          <w:szCs w:val="24"/>
        </w:rPr>
        <w:t>The</w:t>
      </w:r>
      <w:proofErr w:type="spellEnd"/>
      <w:r w:rsidRPr="00D81FBC">
        <w:rPr>
          <w:rFonts w:ascii="Times New Roman" w:hAnsi="Times New Roman" w:cs="Times New Roman"/>
          <w:sz w:val="24"/>
          <w:szCs w:val="24"/>
        </w:rPr>
        <w:t xml:space="preserve"> majority of Bangladesh's population lives in poverty or vulnerable conditions, with limited access to necessities such as food, housing, healthcare, and education. Economic disparities persist, with a significant portion of the population lacking access to decent work and fair wages. These socioeconomic inequalities create barriers to the fulfillment of economic rights, including the right to work, fair remuneration, and social security.</w:t>
      </w:r>
      <w:r>
        <w:rPr>
          <w:rFonts w:ascii="Times New Roman" w:hAnsi="Times New Roman" w:cs="Times New Roman"/>
          <w:sz w:val="24"/>
          <w:szCs w:val="24"/>
        </w:rPr>
        <w:t xml:space="preserve"> </w:t>
      </w:r>
      <w:r w:rsidRPr="00D81FBC">
        <w:rPr>
          <w:rFonts w:ascii="Times New Roman" w:hAnsi="Times New Roman" w:cs="Times New Roman"/>
          <w:sz w:val="24"/>
          <w:szCs w:val="24"/>
        </w:rPr>
        <w:t>The socioeconomic context of Bangladesh plays a crucial role in understanding the implementation challenges of economic, social, and cultural rights. Despite significant progress in recent years, the country continues to face numerous socioeconomic issues that impact t</w:t>
      </w:r>
      <w:r>
        <w:rPr>
          <w:rFonts w:ascii="Times New Roman" w:hAnsi="Times New Roman" w:cs="Times New Roman"/>
          <w:sz w:val="24"/>
          <w:szCs w:val="24"/>
        </w:rPr>
        <w:t xml:space="preserve">he realization of these </w:t>
      </w:r>
      <w:proofErr w:type="spellStart"/>
      <w:proofErr w:type="gramStart"/>
      <w:r>
        <w:rPr>
          <w:rFonts w:ascii="Times New Roman" w:hAnsi="Times New Roman" w:cs="Times New Roman"/>
          <w:sz w:val="24"/>
          <w:szCs w:val="24"/>
        </w:rPr>
        <w:t>rights.</w:t>
      </w:r>
      <w:r w:rsidRPr="00D81FBC">
        <w:rPr>
          <w:rFonts w:ascii="Times New Roman" w:hAnsi="Times New Roman" w:cs="Times New Roman"/>
          <w:sz w:val="24"/>
          <w:szCs w:val="24"/>
        </w:rPr>
        <w:t>Poverty</w:t>
      </w:r>
      <w:proofErr w:type="spellEnd"/>
      <w:proofErr w:type="gramEnd"/>
      <w:r w:rsidRPr="00D81FBC">
        <w:rPr>
          <w:rFonts w:ascii="Times New Roman" w:hAnsi="Times New Roman" w:cs="Times New Roman"/>
          <w:sz w:val="24"/>
          <w:szCs w:val="24"/>
        </w:rPr>
        <w:t xml:space="preserve"> remains a significant challenge in Bangladesh, with a considerable portion of the population living below the poverty line. This poverty is often accompanied by high levels of income inequality, with a small segment of the population accumulating a disproportionate share of wealth. Such disparities hinder the equitable distribution of resources and limit access to essential services and opportunitie</w:t>
      </w:r>
      <w:r>
        <w:rPr>
          <w:rFonts w:ascii="Times New Roman" w:hAnsi="Times New Roman" w:cs="Times New Roman"/>
          <w:sz w:val="24"/>
          <w:szCs w:val="24"/>
        </w:rPr>
        <w:t>s for marginalized communities.</w:t>
      </w:r>
      <w:r w:rsidRPr="00D81FBC">
        <w:rPr>
          <w:rFonts w:ascii="Times New Roman" w:hAnsi="Times New Roman" w:cs="Times New Roman"/>
          <w:sz w:val="24"/>
          <w:szCs w:val="24"/>
        </w:rPr>
        <w:t xml:space="preserve"> Additionally, Bangladesh grapples with a range of development challenges, including rapid urbanization, inadequate infrastructure, and limited job opportunities. The population growth rate and urban migration place immense pressure on urban centers, leading to overcrowding, inadequate housing, and strained public services. These conditions impede the enjoyment of economic, social, and cultural rights, such as the right to adequate housing, clean wat</w:t>
      </w:r>
      <w:r>
        <w:rPr>
          <w:rFonts w:ascii="Times New Roman" w:hAnsi="Times New Roman" w:cs="Times New Roman"/>
          <w:sz w:val="24"/>
          <w:szCs w:val="24"/>
        </w:rPr>
        <w:t xml:space="preserve">er, </w:t>
      </w:r>
      <w:r w:rsidR="0006063D">
        <w:rPr>
          <w:rFonts w:ascii="Times New Roman" w:hAnsi="Times New Roman" w:cs="Times New Roman"/>
          <w:sz w:val="24"/>
          <w:szCs w:val="24"/>
        </w:rPr>
        <w:t>sanitation, and</w:t>
      </w:r>
      <w:r>
        <w:rPr>
          <w:rFonts w:ascii="Times New Roman" w:hAnsi="Times New Roman" w:cs="Times New Roman"/>
          <w:sz w:val="24"/>
          <w:szCs w:val="24"/>
        </w:rPr>
        <w:t xml:space="preserve"> healthcare.</w:t>
      </w:r>
      <w:r w:rsidRPr="00D81FBC">
        <w:rPr>
          <w:rFonts w:ascii="Times New Roman" w:hAnsi="Times New Roman" w:cs="Times New Roman"/>
          <w:sz w:val="24"/>
          <w:szCs w:val="24"/>
        </w:rPr>
        <w:t xml:space="preserve"> Moreover, Bangladesh is prone to natural disasters, including cyclones, floods, and earthquakes. These events exacerbate the vulnerability of marginalized communities and disrupt essential services, infrastructure, and livelihoods. The impacts of climate change further compound these challenges, affecting agricultural productivity, food security, </w:t>
      </w:r>
      <w:r>
        <w:rPr>
          <w:rFonts w:ascii="Times New Roman" w:hAnsi="Times New Roman" w:cs="Times New Roman"/>
          <w:sz w:val="24"/>
          <w:szCs w:val="24"/>
        </w:rPr>
        <w:t xml:space="preserve">and overall economic </w:t>
      </w:r>
      <w:r w:rsidR="0006063D">
        <w:rPr>
          <w:rFonts w:ascii="Times New Roman" w:hAnsi="Times New Roman" w:cs="Times New Roman"/>
          <w:sz w:val="24"/>
          <w:szCs w:val="24"/>
        </w:rPr>
        <w:t>stability.</w:t>
      </w:r>
      <w:r w:rsidR="0006063D" w:rsidRPr="00D81FBC">
        <w:rPr>
          <w:rFonts w:ascii="Times New Roman" w:hAnsi="Times New Roman" w:cs="Times New Roman"/>
          <w:sz w:val="24"/>
          <w:szCs w:val="24"/>
        </w:rPr>
        <w:t xml:space="preserve"> Access</w:t>
      </w:r>
      <w:r w:rsidRPr="00D81FBC">
        <w:rPr>
          <w:rFonts w:ascii="Times New Roman" w:hAnsi="Times New Roman" w:cs="Times New Roman"/>
          <w:sz w:val="24"/>
          <w:szCs w:val="24"/>
        </w:rPr>
        <w:t xml:space="preserve"> to quality education is another crucial aspect of the socioeconomic context in Bangladesh. While the country has made strides in increasing primary school enrollment rates, significant disparities exist in terms of quality education, especially in rural areas. Limited access to quality education perpetuates socioeconomic inequalities and hampers the full development and realization of individuals' potential. Furthermore, gender inequality persists in Bangladesh, with women and girls facing various forms of discrimination and limited access to economic </w:t>
      </w:r>
      <w:r w:rsidRPr="00D81FBC">
        <w:rPr>
          <w:rFonts w:ascii="Times New Roman" w:hAnsi="Times New Roman" w:cs="Times New Roman"/>
          <w:sz w:val="24"/>
          <w:szCs w:val="24"/>
        </w:rPr>
        <w:lastRenderedPageBreak/>
        <w:t>opportunities, education, healthcare, and decision-making positions. This gender disparity not only violates human rights but also impedes sustainable d</w:t>
      </w:r>
      <w:r>
        <w:rPr>
          <w:rFonts w:ascii="Times New Roman" w:hAnsi="Times New Roman" w:cs="Times New Roman"/>
          <w:sz w:val="24"/>
          <w:szCs w:val="24"/>
        </w:rPr>
        <w:t xml:space="preserve">evelopment and economic </w:t>
      </w:r>
      <w:proofErr w:type="spellStart"/>
      <w:r>
        <w:rPr>
          <w:rFonts w:ascii="Times New Roman" w:hAnsi="Times New Roman" w:cs="Times New Roman"/>
          <w:sz w:val="24"/>
          <w:szCs w:val="24"/>
        </w:rPr>
        <w:t>growth.</w:t>
      </w:r>
      <w:r w:rsidRPr="00D81FBC">
        <w:rPr>
          <w:rFonts w:ascii="Times New Roman" w:hAnsi="Times New Roman" w:cs="Times New Roman"/>
          <w:sz w:val="24"/>
          <w:szCs w:val="24"/>
        </w:rPr>
        <w:t>To</w:t>
      </w:r>
      <w:proofErr w:type="spellEnd"/>
      <w:r w:rsidRPr="00D81FBC">
        <w:rPr>
          <w:rFonts w:ascii="Times New Roman" w:hAnsi="Times New Roman" w:cs="Times New Roman"/>
          <w:sz w:val="24"/>
          <w:szCs w:val="24"/>
        </w:rPr>
        <w:t xml:space="preserve"> address these socioeconomic challenges and advance the implementation of economic, social, and cultural rights, Bangladesh requires targeted interventions and policy measures. It is crucial to invest in poverty reduction strategies, promote inclusive economic growth, and prioritize social protection programs to ensure that vulnerable populations have access to essential services. Additionally, efforts to enhance resilience to climate change, improve infrastructure, and expand access to quality education and healthcare are essential for sustainable development and the realization of economic, social, and cultural rights for all Bangladeshis.</w:t>
      </w:r>
    </w:p>
    <w:p w14:paraId="4EF1C720" w14:textId="77777777" w:rsidR="00554702" w:rsidRDefault="00554702" w:rsidP="00D81FBC">
      <w:pPr>
        <w:jc w:val="both"/>
        <w:rPr>
          <w:rFonts w:ascii="Times New Roman" w:hAnsi="Times New Roman" w:cs="Times New Roman"/>
          <w:sz w:val="24"/>
          <w:szCs w:val="24"/>
        </w:rPr>
      </w:pPr>
    </w:p>
    <w:p w14:paraId="2C7103F2" w14:textId="77777777" w:rsidR="00D81FBC" w:rsidRPr="00554702" w:rsidRDefault="00D81FBC" w:rsidP="00D81FBC">
      <w:pPr>
        <w:jc w:val="both"/>
        <w:rPr>
          <w:rFonts w:ascii="Times New Roman" w:hAnsi="Times New Roman" w:cs="Times New Roman"/>
          <w:b/>
          <w:sz w:val="24"/>
          <w:szCs w:val="24"/>
        </w:rPr>
      </w:pPr>
      <w:r w:rsidRPr="00554702">
        <w:rPr>
          <w:rFonts w:ascii="Times New Roman" w:hAnsi="Times New Roman" w:cs="Times New Roman"/>
          <w:b/>
          <w:sz w:val="24"/>
          <w:szCs w:val="24"/>
        </w:rPr>
        <w:t>4.2 Institutional and Legal Barriers</w:t>
      </w:r>
      <w:r w:rsidR="00351DDE">
        <w:rPr>
          <w:rFonts w:ascii="Times New Roman" w:hAnsi="Times New Roman" w:cs="Times New Roman"/>
          <w:b/>
          <w:sz w:val="24"/>
          <w:szCs w:val="24"/>
        </w:rPr>
        <w:t>:</w:t>
      </w:r>
    </w:p>
    <w:p w14:paraId="06B13548" w14:textId="77777777" w:rsidR="00D81FBC" w:rsidRPr="00D81FBC" w:rsidRDefault="00D81FBC" w:rsidP="0006063D">
      <w:pPr>
        <w:jc w:val="both"/>
        <w:rPr>
          <w:rFonts w:ascii="Times New Roman" w:hAnsi="Times New Roman" w:cs="Times New Roman"/>
          <w:sz w:val="24"/>
          <w:szCs w:val="24"/>
        </w:rPr>
      </w:pPr>
      <w:r w:rsidRPr="00D81FBC">
        <w:rPr>
          <w:rFonts w:ascii="Times New Roman" w:hAnsi="Times New Roman" w:cs="Times New Roman"/>
          <w:sz w:val="24"/>
          <w:szCs w:val="24"/>
        </w:rPr>
        <w:t>Institutional and legal barriers present further challenges to the implementation of economic, social, and cultural rights in Bangladesh. Despite having a comprehensive legal framework that enshrines these rights, there are gaps in implementation and enforcement. Weak institutional capacity, corruption, and lack of coordination among relevant government agencies h</w:t>
      </w:r>
      <w:r w:rsidR="0006063D">
        <w:rPr>
          <w:rFonts w:ascii="Times New Roman" w:hAnsi="Times New Roman" w:cs="Times New Roman"/>
          <w:sz w:val="24"/>
          <w:szCs w:val="24"/>
        </w:rPr>
        <w:t>inder effective implementation.</w:t>
      </w:r>
      <w:r w:rsidR="0006063D" w:rsidRPr="00D81FBC">
        <w:rPr>
          <w:rFonts w:ascii="Times New Roman" w:hAnsi="Times New Roman" w:cs="Times New Roman"/>
          <w:sz w:val="24"/>
          <w:szCs w:val="24"/>
        </w:rPr>
        <w:t xml:space="preserve"> Moreover</w:t>
      </w:r>
      <w:r w:rsidRPr="00D81FBC">
        <w:rPr>
          <w:rFonts w:ascii="Times New Roman" w:hAnsi="Times New Roman" w:cs="Times New Roman"/>
          <w:sz w:val="24"/>
          <w:szCs w:val="24"/>
        </w:rPr>
        <w:t>, the legal framework itself may not adequately protect economic, social, and cultural rights. Ambiguities in laws and regulations, as well as inconsistencies with international human rights standards, can create obstacles to their effective realization. There is a need to strengthen legal provisions, align them with international standards, and ensure their effective enforcement through appropriate mechanisms.</w:t>
      </w:r>
      <w:r w:rsidR="0006063D" w:rsidRPr="0006063D">
        <w:t xml:space="preserve"> </w:t>
      </w:r>
      <w:r w:rsidR="0006063D" w:rsidRPr="0006063D">
        <w:rPr>
          <w:rFonts w:ascii="Times New Roman" w:hAnsi="Times New Roman" w:cs="Times New Roman"/>
          <w:sz w:val="24"/>
          <w:szCs w:val="24"/>
        </w:rPr>
        <w:t>Institutional and legal barriers pose significant challenges to the effective implementation of economic, social, and cultural rights in Bangladesh. These barriers stem from a combination of factors, including weak institutional capacity, corruption, inadequate coordination among government agencies, a</w:t>
      </w:r>
      <w:r w:rsidR="0006063D">
        <w:rPr>
          <w:rFonts w:ascii="Times New Roman" w:hAnsi="Times New Roman" w:cs="Times New Roman"/>
          <w:sz w:val="24"/>
          <w:szCs w:val="24"/>
        </w:rPr>
        <w:t>nd gaps in the legal framework.</w:t>
      </w:r>
      <w:r w:rsidR="0006063D" w:rsidRPr="0006063D">
        <w:rPr>
          <w:rFonts w:ascii="Times New Roman" w:hAnsi="Times New Roman" w:cs="Times New Roman"/>
          <w:sz w:val="24"/>
          <w:szCs w:val="24"/>
        </w:rPr>
        <w:t xml:space="preserve"> Weak institutional capacity is a crucial obstacle to the implementation of economic, social, and cultural rights. Government agencies responsible for overseeing and promoting these rights often lack the necessary resources, expertise, and training to carry out their mandates effectively. This can result in limited monitoring, enforcement, and evaluation of policies and programs r</w:t>
      </w:r>
      <w:r w:rsidR="0006063D">
        <w:rPr>
          <w:rFonts w:ascii="Times New Roman" w:hAnsi="Times New Roman" w:cs="Times New Roman"/>
          <w:sz w:val="24"/>
          <w:szCs w:val="24"/>
        </w:rPr>
        <w:t>elated to these rights.</w:t>
      </w:r>
      <w:r w:rsidR="0006063D" w:rsidRPr="0006063D">
        <w:rPr>
          <w:rFonts w:ascii="Times New Roman" w:hAnsi="Times New Roman" w:cs="Times New Roman"/>
          <w:sz w:val="24"/>
          <w:szCs w:val="24"/>
        </w:rPr>
        <w:t xml:space="preserve"> Corruption further undermines the implementation of economic, social, and cultural rights in Bangladesh. It erodes public trust in institutions, diverts resources away from social development, and fosters a culture of impunity. Corruption can hinder the equitable distribution of resources, leading to disparities in access to essential services and opportunities. Addressing corruption is crucial for ensuring the effective implementation of these rights</w:t>
      </w:r>
      <w:r w:rsidR="0006063D">
        <w:rPr>
          <w:rFonts w:ascii="Times New Roman" w:hAnsi="Times New Roman" w:cs="Times New Roman"/>
          <w:sz w:val="24"/>
          <w:szCs w:val="24"/>
        </w:rPr>
        <w:t xml:space="preserve"> and promoting good governance.</w:t>
      </w:r>
      <w:r w:rsidR="0006063D" w:rsidRPr="0006063D">
        <w:rPr>
          <w:rFonts w:ascii="Times New Roman" w:hAnsi="Times New Roman" w:cs="Times New Roman"/>
          <w:sz w:val="24"/>
          <w:szCs w:val="24"/>
        </w:rPr>
        <w:t xml:space="preserve"> Inadequate coordination among government agencies is another institutional challenge. Responsibilities for implementing economic, social, and cultural rights are often spread across multiple ministries and departments, leading to fragmentation and lack of coherence in policies and programs. This can result in overlapping mandates, inefficiencies, and challenges in monitoring and accountability. Strengthening inter-agency coordination mechanisms is essential to ensure a comprehensive and integrated approach t</w:t>
      </w:r>
      <w:r w:rsidR="0006063D">
        <w:rPr>
          <w:rFonts w:ascii="Times New Roman" w:hAnsi="Times New Roman" w:cs="Times New Roman"/>
          <w:sz w:val="24"/>
          <w:szCs w:val="24"/>
        </w:rPr>
        <w:t>o implementing these rights.</w:t>
      </w:r>
      <w:r w:rsidR="0006063D" w:rsidRPr="0006063D">
        <w:rPr>
          <w:rFonts w:ascii="Times New Roman" w:hAnsi="Times New Roman" w:cs="Times New Roman"/>
          <w:sz w:val="24"/>
          <w:szCs w:val="24"/>
        </w:rPr>
        <w:t xml:space="preserve"> Gaps in the legal framework can also impede </w:t>
      </w:r>
      <w:r w:rsidR="0006063D" w:rsidRPr="0006063D">
        <w:rPr>
          <w:rFonts w:ascii="Times New Roman" w:hAnsi="Times New Roman" w:cs="Times New Roman"/>
          <w:sz w:val="24"/>
          <w:szCs w:val="24"/>
        </w:rPr>
        <w:lastRenderedPageBreak/>
        <w:t>the realization of economic, social, and cultural rights in Bangladesh. While the country has enacted laws and regulations that recognize these rights, there may be ambiguities, inconsistencies, or inadequate enforcement mechanisms within the legal framework. This can create barriers to accessing and claiming these rights, as well as result in limited</w:t>
      </w:r>
      <w:r w:rsidR="0006063D">
        <w:rPr>
          <w:rFonts w:ascii="Times New Roman" w:hAnsi="Times New Roman" w:cs="Times New Roman"/>
          <w:sz w:val="24"/>
          <w:szCs w:val="24"/>
        </w:rPr>
        <w:t xml:space="preserve"> legal remedies for violations.</w:t>
      </w:r>
      <w:r w:rsidR="0006063D" w:rsidRPr="0006063D">
        <w:rPr>
          <w:rFonts w:ascii="Times New Roman" w:hAnsi="Times New Roman" w:cs="Times New Roman"/>
          <w:sz w:val="24"/>
          <w:szCs w:val="24"/>
        </w:rPr>
        <w:t xml:space="preserve"> Aligning the legal framework with international human rights standards and ensuring its effective enforcement is crucial for overcoming these barriers. This involves conducting comprehensive reviews of existing laws and regulations, identifying gaps, and enacting or amending legislation to provide clear and robust protection for economic, social, and cultural rights. It is also important to strengthen judicial mechanisms, including specialized tribunals, to adjudicate violations and provide effecti</w:t>
      </w:r>
      <w:r w:rsidR="0006063D">
        <w:rPr>
          <w:rFonts w:ascii="Times New Roman" w:hAnsi="Times New Roman" w:cs="Times New Roman"/>
          <w:sz w:val="24"/>
          <w:szCs w:val="24"/>
        </w:rPr>
        <w:t>ve remedies for rights-holders.</w:t>
      </w:r>
      <w:r w:rsidR="0006063D" w:rsidRPr="0006063D">
        <w:rPr>
          <w:rFonts w:ascii="Times New Roman" w:hAnsi="Times New Roman" w:cs="Times New Roman"/>
          <w:sz w:val="24"/>
          <w:szCs w:val="24"/>
        </w:rPr>
        <w:t xml:space="preserve"> Promoting transparency and accountability within institutions is vital for addressing these institutional and legal barriers. This includes enhancing mechanisms for citizen participation, promoting access to information, and establishing independent oversight bodies to monitor the implementation of economic, social, and cultural rights. Additionally, fostering a culture of respect for human rights within government institutions through training and awareness-raising programs is essential for creating an enabling environment for the implementation of these rights.</w:t>
      </w:r>
    </w:p>
    <w:p w14:paraId="5755C0E1" w14:textId="77777777" w:rsidR="0006063D" w:rsidRDefault="0006063D" w:rsidP="00D81FBC">
      <w:pPr>
        <w:jc w:val="both"/>
        <w:rPr>
          <w:rFonts w:ascii="Times New Roman" w:hAnsi="Times New Roman" w:cs="Times New Roman"/>
          <w:sz w:val="24"/>
          <w:szCs w:val="24"/>
        </w:rPr>
      </w:pPr>
    </w:p>
    <w:p w14:paraId="0FD55AA6" w14:textId="77777777" w:rsidR="00D81FBC" w:rsidRPr="00554702" w:rsidRDefault="00D81FBC" w:rsidP="00D81FBC">
      <w:pPr>
        <w:jc w:val="both"/>
        <w:rPr>
          <w:rFonts w:ascii="Times New Roman" w:hAnsi="Times New Roman" w:cs="Times New Roman"/>
          <w:b/>
          <w:sz w:val="24"/>
          <w:szCs w:val="24"/>
        </w:rPr>
      </w:pPr>
      <w:r w:rsidRPr="00554702">
        <w:rPr>
          <w:rFonts w:ascii="Times New Roman" w:hAnsi="Times New Roman" w:cs="Times New Roman"/>
          <w:b/>
          <w:sz w:val="24"/>
          <w:szCs w:val="24"/>
        </w:rPr>
        <w:t>4.3 Lack of Awareness and Capacity</w:t>
      </w:r>
      <w:r w:rsidR="00351DDE">
        <w:rPr>
          <w:rFonts w:ascii="Times New Roman" w:hAnsi="Times New Roman" w:cs="Times New Roman"/>
          <w:b/>
          <w:sz w:val="24"/>
          <w:szCs w:val="24"/>
        </w:rPr>
        <w:t>:</w:t>
      </w:r>
    </w:p>
    <w:p w14:paraId="07033CCB" w14:textId="77777777" w:rsidR="00D81FBC" w:rsidRPr="00D81FBC" w:rsidRDefault="00D81FBC" w:rsidP="0006063D">
      <w:pPr>
        <w:jc w:val="both"/>
        <w:rPr>
          <w:rFonts w:ascii="Times New Roman" w:hAnsi="Times New Roman" w:cs="Times New Roman"/>
          <w:sz w:val="24"/>
          <w:szCs w:val="24"/>
        </w:rPr>
      </w:pPr>
      <w:r w:rsidRPr="00D81FBC">
        <w:rPr>
          <w:rFonts w:ascii="Times New Roman" w:hAnsi="Times New Roman" w:cs="Times New Roman"/>
          <w:sz w:val="24"/>
          <w:szCs w:val="24"/>
        </w:rPr>
        <w:t>Limited awareness and understanding of economic, social, and cultural rights among both duty-bearers and rights-holders contribute to implementation challenges. Many individuals, particularly those in marginalized communities, may be unaware of their entitlements and how to claim them. Similarly, government officials, including law enforcement agencies, may lack the necessary knowledge and training to protect and pr</w:t>
      </w:r>
      <w:r w:rsidR="0006063D">
        <w:rPr>
          <w:rFonts w:ascii="Times New Roman" w:hAnsi="Times New Roman" w:cs="Times New Roman"/>
          <w:sz w:val="24"/>
          <w:szCs w:val="24"/>
        </w:rPr>
        <w:t xml:space="preserve">omote these rights </w:t>
      </w:r>
      <w:proofErr w:type="spellStart"/>
      <w:r w:rsidR="0006063D">
        <w:rPr>
          <w:rFonts w:ascii="Times New Roman" w:hAnsi="Times New Roman" w:cs="Times New Roman"/>
          <w:sz w:val="24"/>
          <w:szCs w:val="24"/>
        </w:rPr>
        <w:t>effectively.</w:t>
      </w:r>
      <w:r w:rsidRPr="00D81FBC">
        <w:rPr>
          <w:rFonts w:ascii="Times New Roman" w:hAnsi="Times New Roman" w:cs="Times New Roman"/>
          <w:sz w:val="24"/>
          <w:szCs w:val="24"/>
        </w:rPr>
        <w:t>Capacity</w:t>
      </w:r>
      <w:proofErr w:type="spellEnd"/>
      <w:r w:rsidRPr="00D81FBC">
        <w:rPr>
          <w:rFonts w:ascii="Times New Roman" w:hAnsi="Times New Roman" w:cs="Times New Roman"/>
          <w:sz w:val="24"/>
          <w:szCs w:val="24"/>
        </w:rPr>
        <w:t>-building efforts are crucial to enhance awareness and understanding of economic, social, and cultural rights. This involves targeted awareness campaigns, human rights education, and training programs for both government officials and civil society organizations. Empowering individuals with knowledge about their rights and building the capacity of duty-bearers can lead to more effective implementation.</w:t>
      </w:r>
      <w:r w:rsidR="0006063D" w:rsidRPr="0006063D">
        <w:t xml:space="preserve"> </w:t>
      </w:r>
      <w:r w:rsidR="0006063D" w:rsidRPr="0006063D">
        <w:rPr>
          <w:rFonts w:ascii="Times New Roman" w:hAnsi="Times New Roman" w:cs="Times New Roman"/>
          <w:sz w:val="24"/>
          <w:szCs w:val="24"/>
        </w:rPr>
        <w:t>A lack of awareness and capacity among both duty-bearers and rights-holders poses significant challenges to the implementation of economic, social, and cultural rights in Bangladesh. Limited understanding of these rights and their importance can hinder effective implementation and hinder individuals' abili</w:t>
      </w:r>
      <w:r w:rsidR="0006063D">
        <w:rPr>
          <w:rFonts w:ascii="Times New Roman" w:hAnsi="Times New Roman" w:cs="Times New Roman"/>
          <w:sz w:val="24"/>
          <w:szCs w:val="24"/>
        </w:rPr>
        <w:t xml:space="preserve">ty to claim their </w:t>
      </w:r>
      <w:proofErr w:type="spellStart"/>
      <w:r w:rsidR="0006063D">
        <w:rPr>
          <w:rFonts w:ascii="Times New Roman" w:hAnsi="Times New Roman" w:cs="Times New Roman"/>
          <w:sz w:val="24"/>
          <w:szCs w:val="24"/>
        </w:rPr>
        <w:t>entitlements.</w:t>
      </w:r>
      <w:r w:rsidR="0006063D" w:rsidRPr="0006063D">
        <w:rPr>
          <w:rFonts w:ascii="Times New Roman" w:hAnsi="Times New Roman" w:cs="Times New Roman"/>
          <w:sz w:val="24"/>
          <w:szCs w:val="24"/>
        </w:rPr>
        <w:t>Many</w:t>
      </w:r>
      <w:proofErr w:type="spellEnd"/>
      <w:r w:rsidR="0006063D" w:rsidRPr="0006063D">
        <w:rPr>
          <w:rFonts w:ascii="Times New Roman" w:hAnsi="Times New Roman" w:cs="Times New Roman"/>
          <w:sz w:val="24"/>
          <w:szCs w:val="24"/>
        </w:rPr>
        <w:t xml:space="preserve"> individuals, particularly those from marginalized communities, may be unaware of their economic, social, and cultural rights. This lack of awareness can prevent them from demanding their rights and accessing available resources and services. It is crucial to engage in targeted awareness campaigns and human rights education initiatives to ensure that individuals are informed about their rights, entitle</w:t>
      </w:r>
      <w:r w:rsidR="0006063D">
        <w:rPr>
          <w:rFonts w:ascii="Times New Roman" w:hAnsi="Times New Roman" w:cs="Times New Roman"/>
          <w:sz w:val="24"/>
          <w:szCs w:val="24"/>
        </w:rPr>
        <w:t xml:space="preserve">ments, and avenues for </w:t>
      </w:r>
      <w:proofErr w:type="spellStart"/>
      <w:r w:rsidR="0006063D">
        <w:rPr>
          <w:rFonts w:ascii="Times New Roman" w:hAnsi="Times New Roman" w:cs="Times New Roman"/>
          <w:sz w:val="24"/>
          <w:szCs w:val="24"/>
        </w:rPr>
        <w:t>redress.</w:t>
      </w:r>
      <w:r w:rsidR="0006063D" w:rsidRPr="0006063D">
        <w:rPr>
          <w:rFonts w:ascii="Times New Roman" w:hAnsi="Times New Roman" w:cs="Times New Roman"/>
          <w:sz w:val="24"/>
          <w:szCs w:val="24"/>
        </w:rPr>
        <w:t>Similarly</w:t>
      </w:r>
      <w:proofErr w:type="spellEnd"/>
      <w:r w:rsidR="0006063D" w:rsidRPr="0006063D">
        <w:rPr>
          <w:rFonts w:ascii="Times New Roman" w:hAnsi="Times New Roman" w:cs="Times New Roman"/>
          <w:sz w:val="24"/>
          <w:szCs w:val="24"/>
        </w:rPr>
        <w:t xml:space="preserve">, government officials, including policymakers, administrators, and frontline service providers, may lack the necessary knowledge and capacity to effectively promote and protect economic, social, and cultural rights. This can result in inadequate implementation of policies, insufficient allocation of </w:t>
      </w:r>
      <w:r w:rsidR="0006063D" w:rsidRPr="0006063D">
        <w:rPr>
          <w:rFonts w:ascii="Times New Roman" w:hAnsi="Times New Roman" w:cs="Times New Roman"/>
          <w:sz w:val="24"/>
          <w:szCs w:val="24"/>
        </w:rPr>
        <w:lastRenderedPageBreak/>
        <w:t>resources, and limited understanding of the human rights principles and standard</w:t>
      </w:r>
      <w:r w:rsidR="0006063D">
        <w:rPr>
          <w:rFonts w:ascii="Times New Roman" w:hAnsi="Times New Roman" w:cs="Times New Roman"/>
          <w:sz w:val="24"/>
          <w:szCs w:val="24"/>
        </w:rPr>
        <w:t xml:space="preserve">s that should guide their </w:t>
      </w:r>
      <w:proofErr w:type="spellStart"/>
      <w:r w:rsidR="0006063D">
        <w:rPr>
          <w:rFonts w:ascii="Times New Roman" w:hAnsi="Times New Roman" w:cs="Times New Roman"/>
          <w:sz w:val="24"/>
          <w:szCs w:val="24"/>
        </w:rPr>
        <w:t>work.</w:t>
      </w:r>
      <w:r w:rsidR="0006063D" w:rsidRPr="0006063D">
        <w:rPr>
          <w:rFonts w:ascii="Times New Roman" w:hAnsi="Times New Roman" w:cs="Times New Roman"/>
          <w:sz w:val="24"/>
          <w:szCs w:val="24"/>
        </w:rPr>
        <w:t>Capacity</w:t>
      </w:r>
      <w:proofErr w:type="spellEnd"/>
      <w:r w:rsidR="0006063D" w:rsidRPr="0006063D">
        <w:rPr>
          <w:rFonts w:ascii="Times New Roman" w:hAnsi="Times New Roman" w:cs="Times New Roman"/>
          <w:sz w:val="24"/>
          <w:szCs w:val="24"/>
        </w:rPr>
        <w:t xml:space="preserve">-building efforts are crucial to address this challenge. Training programs, workshops, and seminars should be organized for government officials and civil servants to enhance their understanding of economic, social, and cultural rights and their obligations in implementing them. This includes providing guidance on policy formulation, resource allocation, monitoring, and evaluation processes. Strengthening the capacity of duty-bearers will enable them to better fulfill their responsibilities and ensure the effective implementation of these </w:t>
      </w:r>
      <w:proofErr w:type="spellStart"/>
      <w:r w:rsidR="0006063D" w:rsidRPr="0006063D">
        <w:rPr>
          <w:rFonts w:ascii="Times New Roman" w:hAnsi="Times New Roman" w:cs="Times New Roman"/>
          <w:sz w:val="24"/>
          <w:szCs w:val="24"/>
        </w:rPr>
        <w:t>rights.Civil</w:t>
      </w:r>
      <w:proofErr w:type="spellEnd"/>
      <w:r w:rsidR="0006063D" w:rsidRPr="0006063D">
        <w:rPr>
          <w:rFonts w:ascii="Times New Roman" w:hAnsi="Times New Roman" w:cs="Times New Roman"/>
          <w:sz w:val="24"/>
          <w:szCs w:val="24"/>
        </w:rPr>
        <w:t xml:space="preserve"> society organizations (CSOs) also play a crucial role in promoting awareness and capacity-building. They can bridge the gap between duty-bearers and rights-holders by providing information, conducting advocacy campaigns, and offering support to individuals in claiming their rights. Supporting and empowering CSOs through capacity-building initiatives and providing them with resources and platforms for engagement can amplify their role in raising awarenes</w:t>
      </w:r>
      <w:r w:rsidR="0006063D">
        <w:rPr>
          <w:rFonts w:ascii="Times New Roman" w:hAnsi="Times New Roman" w:cs="Times New Roman"/>
          <w:sz w:val="24"/>
          <w:szCs w:val="24"/>
        </w:rPr>
        <w:t xml:space="preserve">s and promoting </w:t>
      </w:r>
      <w:r w:rsidR="00EE4380">
        <w:rPr>
          <w:rFonts w:ascii="Times New Roman" w:hAnsi="Times New Roman" w:cs="Times New Roman"/>
          <w:sz w:val="24"/>
          <w:szCs w:val="24"/>
        </w:rPr>
        <w:t>accountability.</w:t>
      </w:r>
      <w:r w:rsidR="00EE4380" w:rsidRPr="0006063D">
        <w:rPr>
          <w:rFonts w:ascii="Times New Roman" w:hAnsi="Times New Roman" w:cs="Times New Roman"/>
          <w:sz w:val="24"/>
          <w:szCs w:val="24"/>
        </w:rPr>
        <w:t xml:space="preserve"> Moreover</w:t>
      </w:r>
      <w:r w:rsidR="0006063D" w:rsidRPr="0006063D">
        <w:rPr>
          <w:rFonts w:ascii="Times New Roman" w:hAnsi="Times New Roman" w:cs="Times New Roman"/>
          <w:sz w:val="24"/>
          <w:szCs w:val="24"/>
        </w:rPr>
        <w:t>, educational institutions have a vital role in promoting awareness and understanding of economic, social, and cultural rights among future generations. Integrating human rights education into school curricula and academic programs can foster a culture of respect for these rights from an early age. This can contribute to long-term social change and a greater commitment to the implementation of economi</w:t>
      </w:r>
      <w:r w:rsidR="0006063D">
        <w:rPr>
          <w:rFonts w:ascii="Times New Roman" w:hAnsi="Times New Roman" w:cs="Times New Roman"/>
          <w:sz w:val="24"/>
          <w:szCs w:val="24"/>
        </w:rPr>
        <w:t xml:space="preserve">c, social, and cultural </w:t>
      </w:r>
      <w:r w:rsidR="00EE4380">
        <w:rPr>
          <w:rFonts w:ascii="Times New Roman" w:hAnsi="Times New Roman" w:cs="Times New Roman"/>
          <w:sz w:val="24"/>
          <w:szCs w:val="24"/>
        </w:rPr>
        <w:t>rights.</w:t>
      </w:r>
      <w:r w:rsidR="00EE4380" w:rsidRPr="0006063D">
        <w:rPr>
          <w:rFonts w:ascii="Times New Roman" w:hAnsi="Times New Roman" w:cs="Times New Roman"/>
          <w:sz w:val="24"/>
          <w:szCs w:val="24"/>
        </w:rPr>
        <w:t xml:space="preserve"> Efforts</w:t>
      </w:r>
      <w:r w:rsidR="0006063D" w:rsidRPr="0006063D">
        <w:rPr>
          <w:rFonts w:ascii="Times New Roman" w:hAnsi="Times New Roman" w:cs="Times New Roman"/>
          <w:sz w:val="24"/>
          <w:szCs w:val="24"/>
        </w:rPr>
        <w:t xml:space="preserve"> to enhance awareness and capacity should also target marginalized and vulnerable groups, ensuring their inclusion and empowerment. This may involve providing targeted information and resources in local languages, reaching out to remote and underserved areas, and engaging community leader</w:t>
      </w:r>
      <w:r w:rsidR="0006063D">
        <w:rPr>
          <w:rFonts w:ascii="Times New Roman" w:hAnsi="Times New Roman" w:cs="Times New Roman"/>
          <w:sz w:val="24"/>
          <w:szCs w:val="24"/>
        </w:rPr>
        <w:t>s and grassroots organizations.</w:t>
      </w:r>
      <w:r w:rsidR="0006063D" w:rsidRPr="0006063D">
        <w:rPr>
          <w:rFonts w:ascii="Times New Roman" w:hAnsi="Times New Roman" w:cs="Times New Roman"/>
          <w:sz w:val="24"/>
          <w:szCs w:val="24"/>
        </w:rPr>
        <w:t xml:space="preserve"> Addressing the lack of awareness and capacity is essential for effective implementation of economic, social, and cultural rights in Bangladesh. By promoting awareness, providing training, and building capacity among duty-bearers and rights-holders, the country can foster a more rights-conscious society and ensure that individuals can claim and enjoy their economic, social, and cultural rights.</w:t>
      </w:r>
    </w:p>
    <w:p w14:paraId="223FEAD9" w14:textId="77777777" w:rsidR="00554702" w:rsidRDefault="00554702" w:rsidP="00D81FBC">
      <w:pPr>
        <w:jc w:val="both"/>
        <w:rPr>
          <w:rFonts w:ascii="Times New Roman" w:hAnsi="Times New Roman" w:cs="Times New Roman"/>
          <w:b/>
          <w:sz w:val="24"/>
          <w:szCs w:val="24"/>
        </w:rPr>
      </w:pPr>
    </w:p>
    <w:p w14:paraId="09215C07" w14:textId="77777777" w:rsidR="00D81FBC" w:rsidRPr="00554702" w:rsidRDefault="00D81FBC" w:rsidP="00D81FBC">
      <w:pPr>
        <w:jc w:val="both"/>
        <w:rPr>
          <w:rFonts w:ascii="Times New Roman" w:hAnsi="Times New Roman" w:cs="Times New Roman"/>
          <w:b/>
          <w:sz w:val="24"/>
          <w:szCs w:val="24"/>
        </w:rPr>
      </w:pPr>
      <w:r w:rsidRPr="00554702">
        <w:rPr>
          <w:rFonts w:ascii="Times New Roman" w:hAnsi="Times New Roman" w:cs="Times New Roman"/>
          <w:b/>
          <w:sz w:val="24"/>
          <w:szCs w:val="24"/>
        </w:rPr>
        <w:t>4.4 Accountability and Remedial Mechanisms</w:t>
      </w:r>
      <w:r w:rsidR="00351DDE">
        <w:rPr>
          <w:rFonts w:ascii="Times New Roman" w:hAnsi="Times New Roman" w:cs="Times New Roman"/>
          <w:b/>
          <w:sz w:val="24"/>
          <w:szCs w:val="24"/>
        </w:rPr>
        <w:t>:</w:t>
      </w:r>
    </w:p>
    <w:p w14:paraId="5FD4402C" w14:textId="77777777" w:rsidR="00D81FBC" w:rsidRDefault="00D81FBC" w:rsidP="0006063D">
      <w:pPr>
        <w:jc w:val="both"/>
        <w:rPr>
          <w:rFonts w:ascii="Times New Roman" w:hAnsi="Times New Roman" w:cs="Times New Roman"/>
          <w:sz w:val="24"/>
          <w:szCs w:val="24"/>
        </w:rPr>
      </w:pPr>
      <w:r w:rsidRPr="00D81FBC">
        <w:rPr>
          <w:rFonts w:ascii="Times New Roman" w:hAnsi="Times New Roman" w:cs="Times New Roman"/>
          <w:sz w:val="24"/>
          <w:szCs w:val="24"/>
        </w:rPr>
        <w:t>Accountability mechanisms and access to effective remedies are essential for ensuring the implementation of economic, social, and cultural rights. However, in Bangladesh, the lack of effective accountability mechanisms poses a significant challenge. Weak oversight, limited transparency, and impunity for human rights violations create an environment where violations of th</w:t>
      </w:r>
      <w:r w:rsidR="0006063D">
        <w:rPr>
          <w:rFonts w:ascii="Times New Roman" w:hAnsi="Times New Roman" w:cs="Times New Roman"/>
          <w:sz w:val="24"/>
          <w:szCs w:val="24"/>
        </w:rPr>
        <w:t xml:space="preserve">ese rights often go </w:t>
      </w:r>
      <w:r w:rsidR="004A4D3E">
        <w:rPr>
          <w:rFonts w:ascii="Times New Roman" w:hAnsi="Times New Roman" w:cs="Times New Roman"/>
          <w:sz w:val="24"/>
          <w:szCs w:val="24"/>
        </w:rPr>
        <w:t>unpunished.</w:t>
      </w:r>
      <w:r w:rsidR="004A4D3E" w:rsidRPr="00D81FBC">
        <w:rPr>
          <w:rFonts w:ascii="Times New Roman" w:hAnsi="Times New Roman" w:cs="Times New Roman"/>
          <w:sz w:val="24"/>
          <w:szCs w:val="24"/>
        </w:rPr>
        <w:t xml:space="preserve"> Access</w:t>
      </w:r>
      <w:r w:rsidRPr="00D81FBC">
        <w:rPr>
          <w:rFonts w:ascii="Times New Roman" w:hAnsi="Times New Roman" w:cs="Times New Roman"/>
          <w:sz w:val="24"/>
          <w:szCs w:val="24"/>
        </w:rPr>
        <w:t xml:space="preserve"> to justice is also a critical issue. Many individuals, particularly those living in remote areas or from marginalized communities, face barriers to accessing formal justice systems. There is a need to establish accessible and affordable mechanisms for addressing grievances related to economic, social, and cultural rights. This includes strengthening the judicial system, establishing specialized tribunals, and promoting alternative</w:t>
      </w:r>
      <w:r w:rsidR="0006063D">
        <w:rPr>
          <w:rFonts w:ascii="Times New Roman" w:hAnsi="Times New Roman" w:cs="Times New Roman"/>
          <w:sz w:val="24"/>
          <w:szCs w:val="24"/>
        </w:rPr>
        <w:t xml:space="preserve"> dispute resolution </w:t>
      </w:r>
      <w:r w:rsidR="004A4D3E">
        <w:rPr>
          <w:rFonts w:ascii="Times New Roman" w:hAnsi="Times New Roman" w:cs="Times New Roman"/>
          <w:sz w:val="24"/>
          <w:szCs w:val="24"/>
        </w:rPr>
        <w:t>mechanisms.</w:t>
      </w:r>
      <w:r w:rsidR="004A4D3E" w:rsidRPr="00D81FBC">
        <w:rPr>
          <w:rFonts w:ascii="Times New Roman" w:hAnsi="Times New Roman" w:cs="Times New Roman"/>
          <w:sz w:val="24"/>
          <w:szCs w:val="24"/>
        </w:rPr>
        <w:t xml:space="preserve"> Furthermore</w:t>
      </w:r>
      <w:r w:rsidRPr="00D81FBC">
        <w:rPr>
          <w:rFonts w:ascii="Times New Roman" w:hAnsi="Times New Roman" w:cs="Times New Roman"/>
          <w:sz w:val="24"/>
          <w:szCs w:val="24"/>
        </w:rPr>
        <w:t xml:space="preserve">, ensuring the involvement of civil society organizations, human rights defenders, and independent media is crucial for monitoring </w:t>
      </w:r>
      <w:r w:rsidRPr="00D81FBC">
        <w:rPr>
          <w:rFonts w:ascii="Times New Roman" w:hAnsi="Times New Roman" w:cs="Times New Roman"/>
          <w:sz w:val="24"/>
          <w:szCs w:val="24"/>
        </w:rPr>
        <w:lastRenderedPageBreak/>
        <w:t>implementation, advocating for rights, and holding duty-bearers accountable. Protecting the freedom of expression, assembly, and association is essential for creating an enabling environment for civil societ</w:t>
      </w:r>
      <w:r w:rsidR="0006063D">
        <w:rPr>
          <w:rFonts w:ascii="Times New Roman" w:hAnsi="Times New Roman" w:cs="Times New Roman"/>
          <w:sz w:val="24"/>
          <w:szCs w:val="24"/>
        </w:rPr>
        <w:t>y to play its role effectively.</w:t>
      </w:r>
      <w:r w:rsidRPr="00D81FBC">
        <w:rPr>
          <w:rFonts w:ascii="Times New Roman" w:hAnsi="Times New Roman" w:cs="Times New Roman"/>
          <w:sz w:val="24"/>
          <w:szCs w:val="24"/>
        </w:rPr>
        <w:t xml:space="preserve"> Bangladesh faces several implementation challenges regarding economic, social, and cultural rights. Overcoming these challenges requires addressing the socioeconomic context, strengthening institutional and legal frameworks, promoting awareness and capacity-building, and establishing robust accountability and remedial mechanisms. By addressing these obstacles, Bangladesh can move closer to realizing the full potential of economic, social, and cultural rights for all its citizens.</w:t>
      </w:r>
      <w:r w:rsidR="0006063D">
        <w:rPr>
          <w:rFonts w:ascii="Times New Roman" w:hAnsi="Times New Roman" w:cs="Times New Roman"/>
          <w:sz w:val="24"/>
          <w:szCs w:val="24"/>
        </w:rPr>
        <w:t xml:space="preserve">   </w:t>
      </w:r>
      <w:r w:rsidR="0006063D" w:rsidRPr="0006063D">
        <w:rPr>
          <w:rFonts w:ascii="Times New Roman" w:hAnsi="Times New Roman" w:cs="Times New Roman"/>
          <w:sz w:val="24"/>
          <w:szCs w:val="24"/>
        </w:rPr>
        <w:t xml:space="preserve">Accountability and remedial mechanisms are crucial for ensuring the effective implementation of economic, social, and cultural rights in Bangladesh. These mechanisms hold duty-bearers responsible for their obligations and provide avenues for individuals to seek redress </w:t>
      </w:r>
      <w:r w:rsidR="0006063D">
        <w:rPr>
          <w:rFonts w:ascii="Times New Roman" w:hAnsi="Times New Roman" w:cs="Times New Roman"/>
          <w:sz w:val="24"/>
          <w:szCs w:val="24"/>
        </w:rPr>
        <w:t xml:space="preserve">for violations of their </w:t>
      </w:r>
      <w:r w:rsidR="004A4D3E">
        <w:rPr>
          <w:rFonts w:ascii="Times New Roman" w:hAnsi="Times New Roman" w:cs="Times New Roman"/>
          <w:sz w:val="24"/>
          <w:szCs w:val="24"/>
        </w:rPr>
        <w:t>rights.</w:t>
      </w:r>
      <w:r w:rsidR="004A4D3E" w:rsidRPr="0006063D">
        <w:rPr>
          <w:rFonts w:ascii="Times New Roman" w:hAnsi="Times New Roman" w:cs="Times New Roman"/>
          <w:sz w:val="24"/>
          <w:szCs w:val="24"/>
        </w:rPr>
        <w:t xml:space="preserve"> However</w:t>
      </w:r>
      <w:r w:rsidR="0006063D" w:rsidRPr="0006063D">
        <w:rPr>
          <w:rFonts w:ascii="Times New Roman" w:hAnsi="Times New Roman" w:cs="Times New Roman"/>
          <w:sz w:val="24"/>
          <w:szCs w:val="24"/>
        </w:rPr>
        <w:t>, Bangladesh faces challenges in establishing robust accountability mechanisms and providing accessible and effective remedies for rights-holders. These challenges contribute to a culture of impunity and hinder the full realization of economi</w:t>
      </w:r>
      <w:r w:rsidR="0006063D">
        <w:rPr>
          <w:rFonts w:ascii="Times New Roman" w:hAnsi="Times New Roman" w:cs="Times New Roman"/>
          <w:sz w:val="24"/>
          <w:szCs w:val="24"/>
        </w:rPr>
        <w:t xml:space="preserve">c, social, and cultural </w:t>
      </w:r>
      <w:r w:rsidR="004A4D3E">
        <w:rPr>
          <w:rFonts w:ascii="Times New Roman" w:hAnsi="Times New Roman" w:cs="Times New Roman"/>
          <w:sz w:val="24"/>
          <w:szCs w:val="24"/>
        </w:rPr>
        <w:t>rights.</w:t>
      </w:r>
      <w:r w:rsidR="004A4D3E" w:rsidRPr="0006063D">
        <w:rPr>
          <w:rFonts w:ascii="Times New Roman" w:hAnsi="Times New Roman" w:cs="Times New Roman"/>
          <w:sz w:val="24"/>
          <w:szCs w:val="24"/>
        </w:rPr>
        <w:t xml:space="preserve"> One</w:t>
      </w:r>
      <w:r w:rsidR="0006063D" w:rsidRPr="0006063D">
        <w:rPr>
          <w:rFonts w:ascii="Times New Roman" w:hAnsi="Times New Roman" w:cs="Times New Roman"/>
          <w:sz w:val="24"/>
          <w:szCs w:val="24"/>
        </w:rPr>
        <w:t xml:space="preserve"> of the key challenges is the weak oversight and monitoring of government actions and policies. Independent oversight bodies, such as national human rights institutions and ombudsman offices, play a vital role in holding duty-bearers accountable. Strengthening these institutions and ensuring their independence, mandate, and resources are crucial for enhancing accountability in the implementation of economi</w:t>
      </w:r>
      <w:r w:rsidR="0006063D">
        <w:rPr>
          <w:rFonts w:ascii="Times New Roman" w:hAnsi="Times New Roman" w:cs="Times New Roman"/>
          <w:sz w:val="24"/>
          <w:szCs w:val="24"/>
        </w:rPr>
        <w:t xml:space="preserve">c, social, and cultural </w:t>
      </w:r>
      <w:r w:rsidR="004A4D3E">
        <w:rPr>
          <w:rFonts w:ascii="Times New Roman" w:hAnsi="Times New Roman" w:cs="Times New Roman"/>
          <w:sz w:val="24"/>
          <w:szCs w:val="24"/>
        </w:rPr>
        <w:t>rights.</w:t>
      </w:r>
      <w:r w:rsidR="004A4D3E" w:rsidRPr="0006063D">
        <w:rPr>
          <w:rFonts w:ascii="Times New Roman" w:hAnsi="Times New Roman" w:cs="Times New Roman"/>
          <w:sz w:val="24"/>
          <w:szCs w:val="24"/>
        </w:rPr>
        <w:t xml:space="preserve"> Access</w:t>
      </w:r>
      <w:r w:rsidR="0006063D" w:rsidRPr="0006063D">
        <w:rPr>
          <w:rFonts w:ascii="Times New Roman" w:hAnsi="Times New Roman" w:cs="Times New Roman"/>
          <w:sz w:val="24"/>
          <w:szCs w:val="24"/>
        </w:rPr>
        <w:t xml:space="preserve"> to justice is another significant challenge. Many individuals, especially those from marginalized communities, face barriers in accessing formal justice systems, including high costs, legal complexities, and limited awareness of their rights. It is crucial to establish accessible and affordable mechanisms for addressing grievances related to economic, social, and cultural rights. This may involve establishing specialized tribunals, mobile courts, legal aid services, and alternative dispute resolution mechanisms to ensure that individuals</w:t>
      </w:r>
      <w:r w:rsidR="0006063D">
        <w:rPr>
          <w:rFonts w:ascii="Times New Roman" w:hAnsi="Times New Roman" w:cs="Times New Roman"/>
          <w:sz w:val="24"/>
          <w:szCs w:val="24"/>
        </w:rPr>
        <w:t xml:space="preserve"> can seek justice and </w:t>
      </w:r>
      <w:r w:rsidR="004A4D3E">
        <w:rPr>
          <w:rFonts w:ascii="Times New Roman" w:hAnsi="Times New Roman" w:cs="Times New Roman"/>
          <w:sz w:val="24"/>
          <w:szCs w:val="24"/>
        </w:rPr>
        <w:t>remedies.</w:t>
      </w:r>
      <w:r w:rsidR="004A4D3E" w:rsidRPr="0006063D">
        <w:rPr>
          <w:rFonts w:ascii="Times New Roman" w:hAnsi="Times New Roman" w:cs="Times New Roman"/>
          <w:sz w:val="24"/>
          <w:szCs w:val="24"/>
        </w:rPr>
        <w:t xml:space="preserve"> In</w:t>
      </w:r>
      <w:r w:rsidR="0006063D" w:rsidRPr="0006063D">
        <w:rPr>
          <w:rFonts w:ascii="Times New Roman" w:hAnsi="Times New Roman" w:cs="Times New Roman"/>
          <w:sz w:val="24"/>
          <w:szCs w:val="24"/>
        </w:rPr>
        <w:t xml:space="preserve"> addition to providing access to justice, ensuring effective remedies is essential for addressing violations of economic, social, and cultural rights. Remedies may include compensation, restitution, rehabilitation, and guarantees of non-repetition. It is important to strengthen legal frameworks to provide for adequate and appropriate remedies for rights-holders. This includes establishing clear procedures for filing complaints, conducting investiga</w:t>
      </w:r>
      <w:r w:rsidR="0006063D">
        <w:rPr>
          <w:rFonts w:ascii="Times New Roman" w:hAnsi="Times New Roman" w:cs="Times New Roman"/>
          <w:sz w:val="24"/>
          <w:szCs w:val="24"/>
        </w:rPr>
        <w:t xml:space="preserve">tions, and enforcing </w:t>
      </w:r>
      <w:r w:rsidR="004A4D3E">
        <w:rPr>
          <w:rFonts w:ascii="Times New Roman" w:hAnsi="Times New Roman" w:cs="Times New Roman"/>
          <w:sz w:val="24"/>
          <w:szCs w:val="24"/>
        </w:rPr>
        <w:t>decisions.</w:t>
      </w:r>
      <w:r w:rsidR="004A4D3E" w:rsidRPr="0006063D">
        <w:rPr>
          <w:rFonts w:ascii="Times New Roman" w:hAnsi="Times New Roman" w:cs="Times New Roman"/>
          <w:sz w:val="24"/>
          <w:szCs w:val="24"/>
        </w:rPr>
        <w:t xml:space="preserve"> Furthermore</w:t>
      </w:r>
      <w:r w:rsidR="0006063D" w:rsidRPr="0006063D">
        <w:rPr>
          <w:rFonts w:ascii="Times New Roman" w:hAnsi="Times New Roman" w:cs="Times New Roman"/>
          <w:sz w:val="24"/>
          <w:szCs w:val="24"/>
        </w:rPr>
        <w:t>, promoting transparency and accountability within public institutions is crucial for addressing violations and preventing future abuses. This involves promoting open and participatory governance, protecting the freedom of expression and media, and enabling civil society organizations and human rights defenders to operate freely and independently. The involvement of civil society in monitoring and reporting human rights violations, as well as advocacy fo</w:t>
      </w:r>
      <w:r w:rsidR="0006063D">
        <w:rPr>
          <w:rFonts w:ascii="Times New Roman" w:hAnsi="Times New Roman" w:cs="Times New Roman"/>
          <w:sz w:val="24"/>
          <w:szCs w:val="24"/>
        </w:rPr>
        <w:t xml:space="preserve">r accountability, is </w:t>
      </w:r>
      <w:r w:rsidR="004A4D3E">
        <w:rPr>
          <w:rFonts w:ascii="Times New Roman" w:hAnsi="Times New Roman" w:cs="Times New Roman"/>
          <w:sz w:val="24"/>
          <w:szCs w:val="24"/>
        </w:rPr>
        <w:t>essential.</w:t>
      </w:r>
      <w:r w:rsidR="004A4D3E" w:rsidRPr="0006063D">
        <w:rPr>
          <w:rFonts w:ascii="Times New Roman" w:hAnsi="Times New Roman" w:cs="Times New Roman"/>
          <w:sz w:val="24"/>
          <w:szCs w:val="24"/>
        </w:rPr>
        <w:t xml:space="preserve"> International</w:t>
      </w:r>
      <w:r w:rsidR="0006063D" w:rsidRPr="0006063D">
        <w:rPr>
          <w:rFonts w:ascii="Times New Roman" w:hAnsi="Times New Roman" w:cs="Times New Roman"/>
          <w:sz w:val="24"/>
          <w:szCs w:val="24"/>
        </w:rPr>
        <w:t xml:space="preserve"> cooperation and engagement also play a role in strengthening accountability mechanisms. Bangladesh can benefit from technical assistance, capacity-building support, and knowledge exchange with international organizations, human rights bodies, and development partners. This can enhance the capacity of national institutions, promote good governance practices, and strengthen accountability in the </w:t>
      </w:r>
      <w:r w:rsidR="0006063D" w:rsidRPr="0006063D">
        <w:rPr>
          <w:rFonts w:ascii="Times New Roman" w:hAnsi="Times New Roman" w:cs="Times New Roman"/>
          <w:sz w:val="24"/>
          <w:szCs w:val="24"/>
        </w:rPr>
        <w:lastRenderedPageBreak/>
        <w:t>implementation of economi</w:t>
      </w:r>
      <w:r w:rsidR="00EE4380">
        <w:rPr>
          <w:rFonts w:ascii="Times New Roman" w:hAnsi="Times New Roman" w:cs="Times New Roman"/>
          <w:sz w:val="24"/>
          <w:szCs w:val="24"/>
        </w:rPr>
        <w:t>c, social, and cultural rights. A</w:t>
      </w:r>
      <w:r w:rsidR="0006063D" w:rsidRPr="0006063D">
        <w:rPr>
          <w:rFonts w:ascii="Times New Roman" w:hAnsi="Times New Roman" w:cs="Times New Roman"/>
          <w:sz w:val="24"/>
          <w:szCs w:val="24"/>
        </w:rPr>
        <w:t>ddressing accountability gaps and establishing effective remedial mechanisms is essential for the implementation of economic, social, and cultural rights in Bangladesh. By strengthening oversight institutions, promoting access to justice, ensuring appropriate remedies, and fostering transparency and accountability, Bangladesh can enhance the protection and realization of these rights.</w:t>
      </w:r>
    </w:p>
    <w:p w14:paraId="6CAECAB2" w14:textId="77777777" w:rsidR="00657892" w:rsidRDefault="00657892" w:rsidP="0006063D">
      <w:pPr>
        <w:jc w:val="both"/>
        <w:rPr>
          <w:rFonts w:ascii="Times New Roman" w:hAnsi="Times New Roman" w:cs="Times New Roman"/>
          <w:sz w:val="24"/>
          <w:szCs w:val="24"/>
        </w:rPr>
      </w:pPr>
    </w:p>
    <w:p w14:paraId="08A31264" w14:textId="77777777" w:rsidR="00657892" w:rsidRDefault="00657892" w:rsidP="0006063D">
      <w:pPr>
        <w:jc w:val="both"/>
        <w:rPr>
          <w:rFonts w:ascii="Times New Roman" w:hAnsi="Times New Roman" w:cs="Times New Roman"/>
          <w:sz w:val="24"/>
          <w:szCs w:val="24"/>
        </w:rPr>
      </w:pPr>
    </w:p>
    <w:p w14:paraId="73054664" w14:textId="77777777" w:rsidR="00657892" w:rsidRDefault="00657892" w:rsidP="00657892">
      <w:pPr>
        <w:spacing w:after="0" w:line="240" w:lineRule="auto"/>
        <w:jc w:val="both"/>
        <w:rPr>
          <w:rFonts w:ascii="Times New Roman" w:hAnsi="Times New Roman" w:cs="Times New Roman"/>
          <w:sz w:val="24"/>
          <w:szCs w:val="24"/>
        </w:rPr>
      </w:pPr>
    </w:p>
    <w:p w14:paraId="2C6A4FC8" w14:textId="77777777" w:rsidR="00657892" w:rsidRDefault="00657892" w:rsidP="00657892">
      <w:pPr>
        <w:spacing w:after="0" w:line="240" w:lineRule="auto"/>
        <w:jc w:val="both"/>
        <w:rPr>
          <w:rFonts w:ascii="Times New Roman" w:hAnsi="Times New Roman" w:cs="Times New Roman"/>
          <w:sz w:val="24"/>
          <w:szCs w:val="24"/>
        </w:rPr>
      </w:pPr>
    </w:p>
    <w:p w14:paraId="05838367" w14:textId="77777777" w:rsidR="00554702" w:rsidRDefault="00554702" w:rsidP="00657892">
      <w:pPr>
        <w:jc w:val="center"/>
        <w:rPr>
          <w:rFonts w:ascii="Times New Roman" w:hAnsi="Times New Roman" w:cs="Times New Roman"/>
          <w:b/>
          <w:sz w:val="24"/>
          <w:szCs w:val="24"/>
        </w:rPr>
      </w:pPr>
    </w:p>
    <w:p w14:paraId="2154AE6F" w14:textId="77777777" w:rsidR="00554702" w:rsidRDefault="00554702" w:rsidP="00657892">
      <w:pPr>
        <w:jc w:val="center"/>
        <w:rPr>
          <w:rFonts w:ascii="Times New Roman" w:hAnsi="Times New Roman" w:cs="Times New Roman"/>
          <w:b/>
          <w:sz w:val="24"/>
          <w:szCs w:val="24"/>
        </w:rPr>
      </w:pPr>
    </w:p>
    <w:p w14:paraId="48B48BA6" w14:textId="77777777" w:rsidR="00554702" w:rsidRDefault="00554702" w:rsidP="00657892">
      <w:pPr>
        <w:jc w:val="center"/>
        <w:rPr>
          <w:rFonts w:ascii="Times New Roman" w:hAnsi="Times New Roman" w:cs="Times New Roman"/>
          <w:b/>
          <w:sz w:val="24"/>
          <w:szCs w:val="24"/>
        </w:rPr>
      </w:pPr>
    </w:p>
    <w:p w14:paraId="515E4967" w14:textId="77777777" w:rsidR="00554702" w:rsidRDefault="00554702" w:rsidP="00657892">
      <w:pPr>
        <w:jc w:val="center"/>
        <w:rPr>
          <w:rFonts w:ascii="Times New Roman" w:hAnsi="Times New Roman" w:cs="Times New Roman"/>
          <w:b/>
          <w:sz w:val="24"/>
          <w:szCs w:val="24"/>
        </w:rPr>
      </w:pPr>
    </w:p>
    <w:p w14:paraId="2932D60D" w14:textId="77777777" w:rsidR="00554702" w:rsidRDefault="00554702" w:rsidP="00657892">
      <w:pPr>
        <w:jc w:val="center"/>
        <w:rPr>
          <w:rFonts w:ascii="Times New Roman" w:hAnsi="Times New Roman" w:cs="Times New Roman"/>
          <w:b/>
          <w:sz w:val="24"/>
          <w:szCs w:val="24"/>
        </w:rPr>
      </w:pPr>
    </w:p>
    <w:p w14:paraId="1E4A7E33" w14:textId="77777777" w:rsidR="00554702" w:rsidRDefault="00554702" w:rsidP="00657892">
      <w:pPr>
        <w:jc w:val="center"/>
        <w:rPr>
          <w:rFonts w:ascii="Times New Roman" w:hAnsi="Times New Roman" w:cs="Times New Roman"/>
          <w:b/>
          <w:sz w:val="24"/>
          <w:szCs w:val="24"/>
        </w:rPr>
      </w:pPr>
    </w:p>
    <w:p w14:paraId="2AD83D53" w14:textId="77777777" w:rsidR="00554702" w:rsidRDefault="00554702" w:rsidP="00657892">
      <w:pPr>
        <w:jc w:val="center"/>
        <w:rPr>
          <w:rFonts w:ascii="Times New Roman" w:hAnsi="Times New Roman" w:cs="Times New Roman"/>
          <w:b/>
          <w:sz w:val="24"/>
          <w:szCs w:val="24"/>
        </w:rPr>
      </w:pPr>
    </w:p>
    <w:p w14:paraId="44B567FA" w14:textId="77777777" w:rsidR="00554702" w:rsidRDefault="00554702" w:rsidP="00657892">
      <w:pPr>
        <w:jc w:val="center"/>
        <w:rPr>
          <w:rFonts w:ascii="Times New Roman" w:hAnsi="Times New Roman" w:cs="Times New Roman"/>
          <w:b/>
          <w:sz w:val="24"/>
          <w:szCs w:val="24"/>
        </w:rPr>
      </w:pPr>
    </w:p>
    <w:p w14:paraId="7E62BEF4" w14:textId="77777777" w:rsidR="00554702" w:rsidRDefault="00554702" w:rsidP="00657892">
      <w:pPr>
        <w:jc w:val="center"/>
        <w:rPr>
          <w:rFonts w:ascii="Times New Roman" w:hAnsi="Times New Roman" w:cs="Times New Roman"/>
          <w:b/>
          <w:sz w:val="24"/>
          <w:szCs w:val="24"/>
        </w:rPr>
      </w:pPr>
    </w:p>
    <w:p w14:paraId="2D448E61" w14:textId="77777777" w:rsidR="005F4047" w:rsidRDefault="005F4047" w:rsidP="00657892">
      <w:pPr>
        <w:jc w:val="center"/>
        <w:rPr>
          <w:rFonts w:ascii="Times New Roman" w:hAnsi="Times New Roman" w:cs="Times New Roman"/>
          <w:b/>
          <w:sz w:val="24"/>
          <w:szCs w:val="24"/>
        </w:rPr>
      </w:pPr>
    </w:p>
    <w:p w14:paraId="3A16DCE8" w14:textId="77777777" w:rsidR="005F4047" w:rsidRDefault="005F4047" w:rsidP="00657892">
      <w:pPr>
        <w:jc w:val="center"/>
        <w:rPr>
          <w:rFonts w:ascii="Times New Roman" w:hAnsi="Times New Roman" w:cs="Times New Roman"/>
          <w:b/>
          <w:sz w:val="24"/>
          <w:szCs w:val="24"/>
        </w:rPr>
      </w:pPr>
    </w:p>
    <w:p w14:paraId="1A257691" w14:textId="77777777" w:rsidR="005F4047" w:rsidRDefault="005F4047" w:rsidP="00657892">
      <w:pPr>
        <w:jc w:val="center"/>
        <w:rPr>
          <w:rFonts w:ascii="Times New Roman" w:hAnsi="Times New Roman" w:cs="Times New Roman"/>
          <w:b/>
          <w:sz w:val="24"/>
          <w:szCs w:val="24"/>
        </w:rPr>
      </w:pPr>
    </w:p>
    <w:p w14:paraId="2A425AB0" w14:textId="77777777" w:rsidR="005F4047" w:rsidRDefault="005F4047" w:rsidP="00657892">
      <w:pPr>
        <w:jc w:val="center"/>
        <w:rPr>
          <w:rFonts w:ascii="Times New Roman" w:hAnsi="Times New Roman" w:cs="Times New Roman"/>
          <w:b/>
          <w:sz w:val="24"/>
          <w:szCs w:val="24"/>
        </w:rPr>
      </w:pPr>
    </w:p>
    <w:p w14:paraId="4E9DECC0" w14:textId="77777777" w:rsidR="005F4047" w:rsidRDefault="005F4047" w:rsidP="00657892">
      <w:pPr>
        <w:jc w:val="center"/>
        <w:rPr>
          <w:rFonts w:ascii="Times New Roman" w:hAnsi="Times New Roman" w:cs="Times New Roman"/>
          <w:b/>
          <w:sz w:val="24"/>
          <w:szCs w:val="24"/>
        </w:rPr>
      </w:pPr>
    </w:p>
    <w:p w14:paraId="1B906149" w14:textId="77777777" w:rsidR="005F4047" w:rsidRDefault="005F4047" w:rsidP="00657892">
      <w:pPr>
        <w:jc w:val="center"/>
        <w:rPr>
          <w:rFonts w:ascii="Times New Roman" w:hAnsi="Times New Roman" w:cs="Times New Roman"/>
          <w:b/>
          <w:sz w:val="24"/>
          <w:szCs w:val="24"/>
        </w:rPr>
      </w:pPr>
    </w:p>
    <w:p w14:paraId="0CF0F7B4" w14:textId="77777777" w:rsidR="005F4047" w:rsidRDefault="005F4047" w:rsidP="00657892">
      <w:pPr>
        <w:jc w:val="center"/>
        <w:rPr>
          <w:rFonts w:ascii="Times New Roman" w:hAnsi="Times New Roman" w:cs="Times New Roman"/>
          <w:b/>
          <w:sz w:val="24"/>
          <w:szCs w:val="24"/>
        </w:rPr>
      </w:pPr>
    </w:p>
    <w:p w14:paraId="135B6120" w14:textId="77777777" w:rsidR="00554702" w:rsidRDefault="00554702" w:rsidP="00657892">
      <w:pPr>
        <w:jc w:val="center"/>
        <w:rPr>
          <w:rFonts w:ascii="Times New Roman" w:hAnsi="Times New Roman" w:cs="Times New Roman"/>
          <w:b/>
          <w:sz w:val="24"/>
          <w:szCs w:val="24"/>
        </w:rPr>
      </w:pPr>
    </w:p>
    <w:p w14:paraId="33A9CCF6" w14:textId="77777777" w:rsidR="00554702" w:rsidRDefault="00554702" w:rsidP="00657892">
      <w:pPr>
        <w:jc w:val="center"/>
        <w:rPr>
          <w:rFonts w:ascii="Times New Roman" w:hAnsi="Times New Roman" w:cs="Times New Roman"/>
          <w:b/>
          <w:sz w:val="24"/>
          <w:szCs w:val="24"/>
        </w:rPr>
      </w:pPr>
    </w:p>
    <w:p w14:paraId="1428C606" w14:textId="77777777" w:rsidR="00657892" w:rsidRDefault="00657892" w:rsidP="00657892">
      <w:pPr>
        <w:jc w:val="center"/>
        <w:rPr>
          <w:rFonts w:ascii="Times New Roman" w:hAnsi="Times New Roman" w:cs="Times New Roman"/>
          <w:b/>
          <w:sz w:val="24"/>
          <w:szCs w:val="24"/>
        </w:rPr>
      </w:pPr>
      <w:r>
        <w:rPr>
          <w:rFonts w:ascii="Times New Roman" w:hAnsi="Times New Roman" w:cs="Times New Roman"/>
          <w:b/>
          <w:sz w:val="24"/>
          <w:szCs w:val="24"/>
        </w:rPr>
        <w:lastRenderedPageBreak/>
        <w:t>CHAPTER-5</w:t>
      </w:r>
    </w:p>
    <w:p w14:paraId="7B4180AF" w14:textId="77777777" w:rsidR="00657892" w:rsidRPr="000004AF" w:rsidRDefault="00657892" w:rsidP="00657892">
      <w:pPr>
        <w:jc w:val="both"/>
        <w:rPr>
          <w:rFonts w:ascii="Times New Roman" w:hAnsi="Times New Roman" w:cs="Times New Roman"/>
          <w:b/>
          <w:sz w:val="24"/>
          <w:szCs w:val="24"/>
        </w:rPr>
      </w:pPr>
      <w:r w:rsidRPr="000004AF">
        <w:rPr>
          <w:rFonts w:ascii="Times New Roman" w:hAnsi="Times New Roman" w:cs="Times New Roman"/>
          <w:b/>
          <w:sz w:val="24"/>
          <w:szCs w:val="24"/>
        </w:rPr>
        <w:t xml:space="preserve">ANALYSIS OF SPECIFIC RIGHTS AND THEIR REMEDIAL MEASURES </w:t>
      </w:r>
    </w:p>
    <w:p w14:paraId="1AF2B5BC" w14:textId="77777777" w:rsidR="00554702" w:rsidRPr="00554702" w:rsidRDefault="00554702" w:rsidP="00657892">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5.1 Right to education:</w:t>
      </w:r>
    </w:p>
    <w:p w14:paraId="6C32A005"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The right to education is a fundamental human right that ensures every individual has access to quality education. It encompasses both primary and secondary education, as well as higher education and vocational training. The right to education is crucial for the overall development and empowerment of individuals, enabling them to participate fully in society and exercise other rights effectively.</w:t>
      </w:r>
    </w:p>
    <w:p w14:paraId="6D31DEE4"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Remedial Measures:</w:t>
      </w:r>
    </w:p>
    <w:p w14:paraId="2D40D36E" w14:textId="77777777" w:rsidR="00657892" w:rsidRPr="00657892" w:rsidRDefault="00657892" w:rsidP="00657892">
      <w:pPr>
        <w:numPr>
          <w:ilvl w:val="0"/>
          <w:numId w:val="4"/>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Legal Frameworks: Governments should establish legal frameworks that recognize and protect the right to education. This includes enacting legislation that guarantees free and compulsory education for all children and prohibits discrimination in access to education.</w:t>
      </w:r>
    </w:p>
    <w:p w14:paraId="2AFBED84" w14:textId="77777777" w:rsidR="00657892" w:rsidRPr="00657892" w:rsidRDefault="00657892" w:rsidP="00657892">
      <w:pPr>
        <w:numPr>
          <w:ilvl w:val="0"/>
          <w:numId w:val="4"/>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Access and Affordability: Measures should be taken to ensure equal access to education, especially for marginalized and vulnerable groups. This can include the provision of scholarships, subsidies, and financial aid programs to reduce the financial burden on individuals and families.</w:t>
      </w:r>
    </w:p>
    <w:p w14:paraId="1DD3B088" w14:textId="77777777" w:rsidR="00657892" w:rsidRPr="00657892" w:rsidRDefault="00657892" w:rsidP="00657892">
      <w:pPr>
        <w:numPr>
          <w:ilvl w:val="0"/>
          <w:numId w:val="4"/>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Quality Education: Governments should strive to provide quality education by investing in educational infrastructure, qualified teachers, and curriculum development. Monitoring and evaluation mechanisms should be in place to assess the quality of education provided.</w:t>
      </w:r>
    </w:p>
    <w:p w14:paraId="5D280122" w14:textId="77777777" w:rsidR="00657892" w:rsidRPr="00657892" w:rsidRDefault="00657892" w:rsidP="00657892">
      <w:pPr>
        <w:numPr>
          <w:ilvl w:val="0"/>
          <w:numId w:val="4"/>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Eliminating Barriers: Efforts should be made to eliminate barriers to education, such as gender-based discrimination, disability discrimination, and geographic isolation. Special measures should be implemented to ensure girls, children with disabilities, and those in remote areas have equal access to education.</w:t>
      </w:r>
    </w:p>
    <w:p w14:paraId="62C06A3D" w14:textId="77777777" w:rsidR="00657892" w:rsidRPr="00657892" w:rsidRDefault="00657892" w:rsidP="00657892">
      <w:pPr>
        <w:numPr>
          <w:ilvl w:val="0"/>
          <w:numId w:val="4"/>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Public Awareness and Advocacy: Public awareness campaigns and advocacy initiatives can play a significant role in promoting the right to education. These efforts can raise awareness about the importance of education, encourage community involvement, and push for policy changes and increased funding.</w:t>
      </w:r>
    </w:p>
    <w:p w14:paraId="0AB88DCA" w14:textId="77777777" w:rsidR="00554702" w:rsidRDefault="00554702" w:rsidP="00657892">
      <w:pPr>
        <w:spacing w:after="0" w:line="240" w:lineRule="auto"/>
        <w:jc w:val="both"/>
        <w:rPr>
          <w:rFonts w:ascii="Times New Roman" w:eastAsia="Times New Roman" w:hAnsi="Times New Roman" w:cs="Times New Roman"/>
          <w:b/>
          <w:color w:val="0E101A"/>
          <w:sz w:val="24"/>
          <w:szCs w:val="24"/>
        </w:rPr>
      </w:pPr>
    </w:p>
    <w:p w14:paraId="652439E0" w14:textId="77777777" w:rsidR="00657892" w:rsidRPr="00554702" w:rsidRDefault="00657892" w:rsidP="00657892">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5.2 Right to Health:</w:t>
      </w:r>
    </w:p>
    <w:p w14:paraId="39CD28C2"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The right to health is a fundamental human right that encompasses access to timely and appropriate healthcare services, including preventive, curative, and rehabilitative care. It includes essential healthcare services, medicines, and facilities necessary for maintaining a healthy life.</w:t>
      </w:r>
    </w:p>
    <w:p w14:paraId="0EA160EA"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Remedial Measures:</w:t>
      </w:r>
    </w:p>
    <w:p w14:paraId="600F9A97" w14:textId="77777777" w:rsidR="00657892" w:rsidRPr="00657892" w:rsidRDefault="00657892" w:rsidP="00657892">
      <w:pPr>
        <w:numPr>
          <w:ilvl w:val="0"/>
          <w:numId w:val="5"/>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Universal Healthcare: Governments should work towards achieving universal health coverage, ensuring that everyone has access to essential healthcare services without suffering financial hardship. This can be achieved through the establishment of comprehensive and affordable healthcare systems.</w:t>
      </w:r>
    </w:p>
    <w:p w14:paraId="51AA8BCA" w14:textId="77777777" w:rsidR="00657892" w:rsidRPr="00657892" w:rsidRDefault="00657892" w:rsidP="00657892">
      <w:pPr>
        <w:numPr>
          <w:ilvl w:val="0"/>
          <w:numId w:val="5"/>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Health Infrastructure: Investments should be made in healthcare infrastructure, including hospitals, clinics, and health centers, particularly in underserved areas. Access to healthcare should be geographically equitable to ensure that even remote communities have access to basic healthcare services.</w:t>
      </w:r>
    </w:p>
    <w:p w14:paraId="16C1A4AB" w14:textId="77777777" w:rsidR="00657892" w:rsidRPr="00657892" w:rsidRDefault="00657892" w:rsidP="00657892">
      <w:pPr>
        <w:numPr>
          <w:ilvl w:val="0"/>
          <w:numId w:val="5"/>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Health Workforce: Sufficient numbers of trained healthcare professionals should be available to meet the population's healthcare needs. This requires the recruitment, training, and retention of healthcare workers, particularly in areas facing shortages.</w:t>
      </w:r>
    </w:p>
    <w:p w14:paraId="1DD6F742" w14:textId="77777777" w:rsidR="00657892" w:rsidRPr="00657892" w:rsidRDefault="00657892" w:rsidP="00657892">
      <w:pPr>
        <w:numPr>
          <w:ilvl w:val="0"/>
          <w:numId w:val="5"/>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lastRenderedPageBreak/>
        <w:t>Health Education and Awareness: Promoting health education and awareness programs can empower individuals to make informed decisions regarding their health. These programs should focus on preventive measures, healthy lifestyles, and disease prevention.</w:t>
      </w:r>
    </w:p>
    <w:p w14:paraId="5AD86F39" w14:textId="77777777" w:rsidR="00657892" w:rsidRPr="00657892" w:rsidRDefault="00657892" w:rsidP="00657892">
      <w:pPr>
        <w:numPr>
          <w:ilvl w:val="0"/>
          <w:numId w:val="5"/>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Affordable Medicines: Steps should be taken to ensure the availability and affordability of essential medicines. This can include price regulations, generic drug promotion, and measures to combat counterfeit drugs.</w:t>
      </w:r>
    </w:p>
    <w:p w14:paraId="3C2FCC27" w14:textId="77777777" w:rsidR="00657892" w:rsidRPr="00554702" w:rsidRDefault="00657892" w:rsidP="00657892">
      <w:pPr>
        <w:numPr>
          <w:ilvl w:val="0"/>
          <w:numId w:val="5"/>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 xml:space="preserve">Public Health Initiatives: Governments should implement public health initiatives such as disease surveillance, immunization campaigns, and emergency preparedness plans to </w:t>
      </w:r>
      <w:r w:rsidRPr="00554702">
        <w:rPr>
          <w:rFonts w:ascii="Times New Roman" w:eastAsia="Times New Roman" w:hAnsi="Times New Roman" w:cs="Times New Roman"/>
          <w:color w:val="0E101A"/>
          <w:sz w:val="24"/>
          <w:szCs w:val="24"/>
        </w:rPr>
        <w:t>safeguard public health.</w:t>
      </w:r>
    </w:p>
    <w:p w14:paraId="10B7C3F8" w14:textId="77777777" w:rsidR="00554702" w:rsidRDefault="00554702" w:rsidP="00657892">
      <w:pPr>
        <w:spacing w:after="0" w:line="240" w:lineRule="auto"/>
        <w:jc w:val="both"/>
        <w:rPr>
          <w:rFonts w:ascii="Times New Roman" w:eastAsia="Times New Roman" w:hAnsi="Times New Roman" w:cs="Times New Roman"/>
          <w:b/>
          <w:color w:val="0E101A"/>
          <w:sz w:val="24"/>
          <w:szCs w:val="24"/>
        </w:rPr>
      </w:pPr>
    </w:p>
    <w:p w14:paraId="74E5C5BA"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554702">
        <w:rPr>
          <w:rFonts w:ascii="Times New Roman" w:eastAsia="Times New Roman" w:hAnsi="Times New Roman" w:cs="Times New Roman"/>
          <w:b/>
          <w:color w:val="0E101A"/>
          <w:sz w:val="24"/>
          <w:szCs w:val="24"/>
        </w:rPr>
        <w:t>5.3 Right to Work and Decent Conditions of Employment:</w:t>
      </w:r>
    </w:p>
    <w:p w14:paraId="2DDF5919"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The right to work and decent conditions of employment ensures that individuals have the opportunity to engage in work that is freely chosen, provides fair wages, and is conducted in safe and healthy environments. It encompasses the right to just and favorable conditions of work, including protection against unfair treatment and exploitation.</w:t>
      </w:r>
    </w:p>
    <w:p w14:paraId="6C69D68B"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Remedial Measures:</w:t>
      </w:r>
    </w:p>
    <w:p w14:paraId="335870C2" w14:textId="77777777" w:rsidR="00657892" w:rsidRPr="00657892" w:rsidRDefault="00657892" w:rsidP="00657892">
      <w:pPr>
        <w:numPr>
          <w:ilvl w:val="0"/>
          <w:numId w:val="6"/>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Labor Laws and Regulations: Governments should enact and enforce labor laws that protect workers' rights, including provisions for minimum wages, working hours, occupational health and safety, and protection against unfair treatment and discrimination.</w:t>
      </w:r>
    </w:p>
    <w:p w14:paraId="62EA896F" w14:textId="77777777" w:rsidR="00657892" w:rsidRPr="00657892" w:rsidRDefault="00657892" w:rsidP="00657892">
      <w:pPr>
        <w:numPr>
          <w:ilvl w:val="0"/>
          <w:numId w:val="6"/>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Workers' Organizations: Encouraging the formation of workers' organizations, such as trade unions, can help protect workers' rights and provide collective bargaining power. Governments should ensure that workers have the freedom to form and join such organizations.</w:t>
      </w:r>
    </w:p>
    <w:p w14:paraId="5AA741B0" w14:textId="77777777" w:rsidR="00657892" w:rsidRPr="00657892" w:rsidRDefault="00657892" w:rsidP="00657892">
      <w:pPr>
        <w:numPr>
          <w:ilvl w:val="0"/>
          <w:numId w:val="6"/>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Employment Opportunities: Policies and initiatives should be implemented to promote employment opportunities, particularly for marginalized and disadvantaged groups. This can include job training programs, vocational education, and support for entrepreneurship.</w:t>
      </w:r>
    </w:p>
    <w:p w14:paraId="5D8FD906" w14:textId="77777777" w:rsidR="00657892" w:rsidRPr="00657892" w:rsidRDefault="00657892" w:rsidP="00657892">
      <w:pPr>
        <w:numPr>
          <w:ilvl w:val="0"/>
          <w:numId w:val="6"/>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Fair Wages and Social Protection: Governments should establish mechanisms to ensure fair wages for all workers, including measures to address wage disparities and gender-based wage gaps. Social protection programs, such as unemployment benefits and pensions, should also be in place to provide a safety net for workers.</w:t>
      </w:r>
    </w:p>
    <w:p w14:paraId="72859E15" w14:textId="77777777" w:rsidR="00657892" w:rsidRPr="00657892" w:rsidRDefault="00657892" w:rsidP="00657892">
      <w:pPr>
        <w:numPr>
          <w:ilvl w:val="0"/>
          <w:numId w:val="6"/>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Health and Safety Standards: Governments should set and enforce occupational health and safety standards to protect workers from hazardous conditions and occupational diseases. This includes regular inspections, workplace safety training, and access to protective equipment.</w:t>
      </w:r>
    </w:p>
    <w:p w14:paraId="0B0E82D8" w14:textId="77777777" w:rsidR="00657892" w:rsidRPr="00657892" w:rsidRDefault="00657892" w:rsidP="00657892">
      <w:pPr>
        <w:numPr>
          <w:ilvl w:val="0"/>
          <w:numId w:val="6"/>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Eliminating Forced Labor and Exploitation: Efforts should be made to eradicate forced labor, child labor, and other forms of exploitation in the workplace. Legal measures and enforcement mechanisms should be in place to prevent and address such practices.</w:t>
      </w:r>
    </w:p>
    <w:p w14:paraId="46BE4BA5" w14:textId="77777777" w:rsidR="00554702" w:rsidRDefault="00554702" w:rsidP="00657892">
      <w:pPr>
        <w:spacing w:after="0" w:line="240" w:lineRule="auto"/>
        <w:jc w:val="both"/>
        <w:rPr>
          <w:rFonts w:ascii="Times New Roman" w:eastAsia="Times New Roman" w:hAnsi="Times New Roman" w:cs="Times New Roman"/>
          <w:b/>
          <w:color w:val="0E101A"/>
          <w:sz w:val="24"/>
          <w:szCs w:val="24"/>
        </w:rPr>
      </w:pPr>
    </w:p>
    <w:p w14:paraId="0D68D51B" w14:textId="77777777" w:rsidR="00657892" w:rsidRPr="00554702" w:rsidRDefault="00657892" w:rsidP="00657892">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5.4 Right to Adequate Housing:</w:t>
      </w:r>
    </w:p>
    <w:p w14:paraId="09C43053"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The right to adequate housing ensures that every individual has access to secure, habitable, and affordable housing. It includes the right to live in a safe and healthy environment, protection against forced evictions, and access to essential infrastructure and services.</w:t>
      </w:r>
    </w:p>
    <w:p w14:paraId="467E8684"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Remedial Measures:</w:t>
      </w:r>
    </w:p>
    <w:p w14:paraId="7EFB4FCA" w14:textId="77777777" w:rsidR="00657892" w:rsidRPr="00657892" w:rsidRDefault="00657892" w:rsidP="00657892">
      <w:pPr>
        <w:numPr>
          <w:ilvl w:val="0"/>
          <w:numId w:val="7"/>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lastRenderedPageBreak/>
        <w:t>Housing Policies and Programs: Governments should adopt housing policies and implement programs that promote affordable housing options, particularly for low-income and marginalized communities. This can include the construction of social housing, rent control measures, and subsidies for housing expenses.</w:t>
      </w:r>
    </w:p>
    <w:p w14:paraId="0A30F06C" w14:textId="77777777" w:rsidR="00657892" w:rsidRPr="00657892" w:rsidRDefault="00657892" w:rsidP="00657892">
      <w:pPr>
        <w:numPr>
          <w:ilvl w:val="0"/>
          <w:numId w:val="7"/>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Access to Basic Services: Adequate housing should be accompanied by access to basic services such as clean water, sanitation, electricity, and healthcare facilities. Governments should invest in the development of infrastructure to ensure these services are available to all residents.</w:t>
      </w:r>
    </w:p>
    <w:p w14:paraId="1284126A" w14:textId="77777777" w:rsidR="00657892" w:rsidRPr="00657892" w:rsidRDefault="00657892" w:rsidP="00657892">
      <w:pPr>
        <w:numPr>
          <w:ilvl w:val="0"/>
          <w:numId w:val="7"/>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Secure Tenure: Measures should be taken to protect individuals' rights to secure tenure, preventing forced evictions and arbitrary demolitions. Legal frameworks should be established to regulate eviction procedures, provide compensation, and ensure alternative housing options in case of eviction.</w:t>
      </w:r>
    </w:p>
    <w:p w14:paraId="6FC3224E" w14:textId="77777777" w:rsidR="00657892" w:rsidRPr="00657892" w:rsidRDefault="00657892" w:rsidP="00657892">
      <w:pPr>
        <w:numPr>
          <w:ilvl w:val="0"/>
          <w:numId w:val="7"/>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Housing for Vulnerable Groups: Special attention should be given to providing housing for vulnerable groups, including homeless individuals, refugees, and internally displaced persons. Supportive housing programs and shelters should be established to address their specific needs.</w:t>
      </w:r>
    </w:p>
    <w:p w14:paraId="2C07F436" w14:textId="77777777" w:rsidR="00657892" w:rsidRPr="00657892" w:rsidRDefault="00657892" w:rsidP="00657892">
      <w:pPr>
        <w:numPr>
          <w:ilvl w:val="0"/>
          <w:numId w:val="7"/>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Urban Planning and Slum Upgrading: Governments should engage in urban planning that promotes sustainable and inclusive cities, ensuring equitable access to housing and basic services. Slum upgrading programs can improve living conditions in informal settlements, providing better housing and infrastructure.</w:t>
      </w:r>
    </w:p>
    <w:p w14:paraId="4830886B" w14:textId="77777777" w:rsidR="00657892" w:rsidRPr="00657892" w:rsidRDefault="00657892" w:rsidP="00657892">
      <w:pPr>
        <w:numPr>
          <w:ilvl w:val="0"/>
          <w:numId w:val="7"/>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Access to Legal Remedies: Individuals should have access to legal remedies and avenues for redress in case of housing rights violations. Legal aid programs and mechanisms for dispute resolution should be available to ensure individuals can seek justice.</w:t>
      </w:r>
    </w:p>
    <w:p w14:paraId="08EE51AF" w14:textId="77777777" w:rsidR="00554702" w:rsidRDefault="00554702" w:rsidP="00657892">
      <w:pPr>
        <w:spacing w:after="0" w:line="240" w:lineRule="auto"/>
        <w:jc w:val="both"/>
        <w:rPr>
          <w:rFonts w:ascii="Times New Roman" w:eastAsia="Times New Roman" w:hAnsi="Times New Roman" w:cs="Times New Roman"/>
          <w:b/>
          <w:color w:val="0E101A"/>
          <w:sz w:val="24"/>
          <w:szCs w:val="24"/>
        </w:rPr>
      </w:pPr>
    </w:p>
    <w:p w14:paraId="39C04DC3" w14:textId="77777777" w:rsidR="00657892" w:rsidRPr="00554702" w:rsidRDefault="00657892" w:rsidP="00657892">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5.5 Right to Food and Water:</w:t>
      </w:r>
    </w:p>
    <w:p w14:paraId="21740B9B"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The right to food and water entitles every individual to adequate, safe, and nutritious food and clean drinking water. It includes the right to be free from hunger, malnutrition, and water scarcity.</w:t>
      </w:r>
    </w:p>
    <w:p w14:paraId="7BEE0402"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Remedial Measures:</w:t>
      </w:r>
    </w:p>
    <w:p w14:paraId="751CC499" w14:textId="77777777" w:rsidR="00657892" w:rsidRPr="00657892" w:rsidRDefault="00657892" w:rsidP="00657892">
      <w:pPr>
        <w:numPr>
          <w:ilvl w:val="0"/>
          <w:numId w:val="8"/>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Food Security Policies: Governments should develop and implement food security policies that promote agricultural development, sustainable farming practices, and equitable access to food. This can include support for small-scale farmers, investments in agricultural infrastructure, and social safety nets for vulnerable populations.</w:t>
      </w:r>
    </w:p>
    <w:p w14:paraId="6BAF15CB" w14:textId="77777777" w:rsidR="00657892" w:rsidRPr="00657892" w:rsidRDefault="00657892" w:rsidP="00657892">
      <w:pPr>
        <w:numPr>
          <w:ilvl w:val="0"/>
          <w:numId w:val="8"/>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Nutrition Programs: Measures should be taken to address malnutrition and promote proper nutrition. This can include nutrition education programs, school feeding programs, and the availability of nutritious food in public institutions.</w:t>
      </w:r>
    </w:p>
    <w:p w14:paraId="36E40276" w14:textId="77777777" w:rsidR="00657892" w:rsidRPr="00657892" w:rsidRDefault="00657892" w:rsidP="00657892">
      <w:pPr>
        <w:numPr>
          <w:ilvl w:val="0"/>
          <w:numId w:val="8"/>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Access to Safe Water: Governments should ensure access to safe and clean drinking water for all individuals. This can involve investments in water infrastructure, water treatment facilities, and measures to prevent water pollution.</w:t>
      </w:r>
    </w:p>
    <w:p w14:paraId="643F2A21" w14:textId="77777777" w:rsidR="00657892" w:rsidRPr="00657892" w:rsidRDefault="00657892" w:rsidP="00657892">
      <w:pPr>
        <w:numPr>
          <w:ilvl w:val="0"/>
          <w:numId w:val="8"/>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Agricultural Development: Promoting agricultural development and supporting small-scale farmers can contribute to food security. This includes access to resources such as land, seeds, and credit, as well as training in sustainable farming techniques.</w:t>
      </w:r>
    </w:p>
    <w:p w14:paraId="664015D8" w14:textId="77777777" w:rsidR="00657892" w:rsidRPr="00657892" w:rsidRDefault="00657892" w:rsidP="00657892">
      <w:pPr>
        <w:numPr>
          <w:ilvl w:val="0"/>
          <w:numId w:val="8"/>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Climate Change Adaptation: Given the increasing impact of climate change on food and water security, governments should prioritize climate change adaptation measures in agriculture and water management. This can include resilient farming practices, water conservation strategies, and early warning systems for natural disasters.</w:t>
      </w:r>
    </w:p>
    <w:p w14:paraId="4392E1DA" w14:textId="77777777" w:rsidR="00657892" w:rsidRPr="00657892" w:rsidRDefault="00657892" w:rsidP="00657892">
      <w:pPr>
        <w:numPr>
          <w:ilvl w:val="0"/>
          <w:numId w:val="8"/>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lastRenderedPageBreak/>
        <w:t>International Cooperation: International cooperation is essential in addressing food and water security, particularly in regions facing extreme poverty and resource scarcity. Governments should engage in partnerships, knowledge sharing, and financial support to achieve global food security goals.</w:t>
      </w:r>
    </w:p>
    <w:p w14:paraId="74EF2EA0" w14:textId="77777777" w:rsidR="00554702" w:rsidRDefault="00554702" w:rsidP="00657892">
      <w:pPr>
        <w:spacing w:after="0" w:line="240" w:lineRule="auto"/>
        <w:jc w:val="both"/>
        <w:rPr>
          <w:rFonts w:ascii="Times New Roman" w:eastAsia="Times New Roman" w:hAnsi="Times New Roman" w:cs="Times New Roman"/>
          <w:color w:val="0E101A"/>
          <w:sz w:val="24"/>
          <w:szCs w:val="24"/>
        </w:rPr>
      </w:pPr>
    </w:p>
    <w:p w14:paraId="16DCA671" w14:textId="77777777" w:rsidR="00657892" w:rsidRPr="00554702" w:rsidRDefault="00657892" w:rsidP="00657892">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5.6 Right to Cultural Participation:</w:t>
      </w:r>
    </w:p>
    <w:p w14:paraId="29E9E956"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The right to cultural participation ensures that individuals have the freedom to participate in cultural life, enjoy their own cultural heritage, and engage in artistic and creative activities. It encompasses the right to access and contribute to cultural expressions and the preservation of cultural diversity.</w:t>
      </w:r>
    </w:p>
    <w:p w14:paraId="0DA94922"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Remedial Measures:</w:t>
      </w:r>
    </w:p>
    <w:p w14:paraId="32675C5E" w14:textId="77777777" w:rsidR="00657892" w:rsidRPr="00657892" w:rsidRDefault="00657892" w:rsidP="00657892">
      <w:pPr>
        <w:numPr>
          <w:ilvl w:val="0"/>
          <w:numId w:val="9"/>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Cultural Policies: Governments should develop cultural policies that promote diversity, inclusivity, and the preservation of cultural heritage. This can include support for cultural institutions, funding for artistic and creative projects, and the protection of traditional knowledge and cultural expressions.</w:t>
      </w:r>
    </w:p>
    <w:p w14:paraId="424F52C5" w14:textId="77777777" w:rsidR="00657892" w:rsidRPr="00657892" w:rsidRDefault="00657892" w:rsidP="00657892">
      <w:pPr>
        <w:numPr>
          <w:ilvl w:val="0"/>
          <w:numId w:val="9"/>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Access to Cultural Resources: Measures should be taken to ensure equal access to cultural resources, including museums, libraries, archives, and cultural events. This can involve promoting cultural infrastructure, removing barriers to access, and providing subsidies for cultural activities.</w:t>
      </w:r>
    </w:p>
    <w:p w14:paraId="78273A7C" w14:textId="77777777" w:rsidR="00657892" w:rsidRPr="00657892" w:rsidRDefault="00657892" w:rsidP="00657892">
      <w:pPr>
        <w:numPr>
          <w:ilvl w:val="0"/>
          <w:numId w:val="9"/>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Education and Awareness: Cultural education should be integrated into educational curricula to foster an understanding and appreciation of diverse cultures. Public awareness campaigns can also promote cultural participation and encourage respect for cultural rights.</w:t>
      </w:r>
    </w:p>
    <w:p w14:paraId="13FBAEF8" w14:textId="77777777" w:rsidR="00657892" w:rsidRPr="00657892" w:rsidRDefault="00657892" w:rsidP="00657892">
      <w:pPr>
        <w:numPr>
          <w:ilvl w:val="0"/>
          <w:numId w:val="9"/>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Indigenous and Minority Rights: Special attention should be given to protecting the cultural rights of indigenous peoples and minority communities. This includes recognizing and respecting their cultural traditions, languages, and practices.</w:t>
      </w:r>
    </w:p>
    <w:p w14:paraId="397426C0" w14:textId="77777777" w:rsidR="00657892" w:rsidRPr="00657892" w:rsidRDefault="00657892" w:rsidP="00657892">
      <w:pPr>
        <w:numPr>
          <w:ilvl w:val="0"/>
          <w:numId w:val="9"/>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Freedom of Expression: Governments should uphold freedom of expression and ensure that individuals can freely express their cultural identities and engage in artistic and creative activities without censorship or discrimination.</w:t>
      </w:r>
    </w:p>
    <w:p w14:paraId="37FF789B" w14:textId="77777777" w:rsidR="00657892" w:rsidRPr="00657892" w:rsidRDefault="00657892" w:rsidP="00657892">
      <w:pPr>
        <w:numPr>
          <w:ilvl w:val="0"/>
          <w:numId w:val="9"/>
        </w:num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International Cooperation: Collaboration and exchange between nations can contribute to cultural diversity and mutual understanding. Governments should support international cultural cooperation, including cultural exchange programs, festivals, and collaborations in the arts.</w:t>
      </w:r>
    </w:p>
    <w:p w14:paraId="5EC29884" w14:textId="77777777" w:rsidR="00657892" w:rsidRPr="00657892" w:rsidRDefault="00657892" w:rsidP="00657892">
      <w:pPr>
        <w:spacing w:after="0" w:line="240" w:lineRule="auto"/>
        <w:jc w:val="both"/>
        <w:rPr>
          <w:rFonts w:ascii="Times New Roman" w:eastAsia="Times New Roman" w:hAnsi="Times New Roman" w:cs="Times New Roman"/>
          <w:color w:val="0E101A"/>
          <w:sz w:val="24"/>
          <w:szCs w:val="24"/>
        </w:rPr>
      </w:pPr>
      <w:r w:rsidRPr="00657892">
        <w:rPr>
          <w:rFonts w:ascii="Times New Roman" w:eastAsia="Times New Roman" w:hAnsi="Times New Roman" w:cs="Times New Roman"/>
          <w:color w:val="0E101A"/>
          <w:sz w:val="24"/>
          <w:szCs w:val="24"/>
        </w:rPr>
        <w:t>In conclusion, the analysis of specific rights and their remedial measures demonstrates the importance of legal frameworks, policies, and programs to protect and promote these fundamental human rights. Governments, civil society organizations, and international cooperation play crucial roles in ensuring the realization of these rights and creating a just and equitable society for all individuals.</w:t>
      </w:r>
    </w:p>
    <w:p w14:paraId="6A61E15C" w14:textId="77777777" w:rsidR="00657892" w:rsidRDefault="00657892" w:rsidP="00657892">
      <w:pPr>
        <w:jc w:val="both"/>
        <w:rPr>
          <w:rFonts w:ascii="Times New Roman" w:hAnsi="Times New Roman" w:cs="Times New Roman"/>
          <w:sz w:val="24"/>
          <w:szCs w:val="24"/>
        </w:rPr>
      </w:pPr>
    </w:p>
    <w:p w14:paraId="480F655B" w14:textId="77777777" w:rsidR="00951F6B" w:rsidRDefault="00951F6B" w:rsidP="00951F6B">
      <w:pPr>
        <w:jc w:val="center"/>
        <w:rPr>
          <w:rFonts w:ascii="Times New Roman" w:hAnsi="Times New Roman" w:cs="Times New Roman"/>
          <w:b/>
          <w:sz w:val="24"/>
          <w:szCs w:val="24"/>
        </w:rPr>
      </w:pPr>
      <w:r w:rsidRPr="000004AF">
        <w:rPr>
          <w:rFonts w:ascii="Times New Roman" w:hAnsi="Times New Roman" w:cs="Times New Roman"/>
          <w:b/>
          <w:sz w:val="24"/>
          <w:szCs w:val="24"/>
        </w:rPr>
        <w:t xml:space="preserve">CHAPTER </w:t>
      </w:r>
      <w:r>
        <w:rPr>
          <w:rFonts w:ascii="Times New Roman" w:hAnsi="Times New Roman" w:cs="Times New Roman"/>
          <w:b/>
          <w:sz w:val="24"/>
          <w:szCs w:val="24"/>
        </w:rPr>
        <w:t>-6</w:t>
      </w:r>
    </w:p>
    <w:p w14:paraId="11B03338" w14:textId="77777777" w:rsidR="00951F6B" w:rsidRDefault="00951F6B" w:rsidP="00951F6B">
      <w:pPr>
        <w:jc w:val="both"/>
        <w:rPr>
          <w:rFonts w:ascii="Times New Roman" w:hAnsi="Times New Roman" w:cs="Times New Roman"/>
          <w:b/>
          <w:sz w:val="24"/>
          <w:szCs w:val="24"/>
        </w:rPr>
      </w:pPr>
      <w:r w:rsidRPr="000004AF">
        <w:rPr>
          <w:rFonts w:ascii="Times New Roman" w:hAnsi="Times New Roman" w:cs="Times New Roman"/>
          <w:b/>
          <w:sz w:val="24"/>
          <w:szCs w:val="24"/>
        </w:rPr>
        <w:t>CASE STUDIES: IMPACT OF ECONOMIC, SOCIAL, AND CULTURAL RIGHTS IN BANGLADESH</w:t>
      </w:r>
    </w:p>
    <w:p w14:paraId="2FA9B90C" w14:textId="77777777" w:rsidR="00951F6B" w:rsidRDefault="00951F6B" w:rsidP="00951F6B">
      <w:pPr>
        <w:jc w:val="both"/>
        <w:rPr>
          <w:rFonts w:ascii="Times New Roman" w:hAnsi="Times New Roman" w:cs="Times New Roman"/>
          <w:b/>
          <w:sz w:val="24"/>
          <w:szCs w:val="24"/>
        </w:rPr>
      </w:pPr>
    </w:p>
    <w:p w14:paraId="1D2CC2B3" w14:textId="77777777" w:rsidR="00951F6B" w:rsidRPr="00554702" w:rsidRDefault="00951F6B" w:rsidP="00951F6B">
      <w:pPr>
        <w:jc w:val="both"/>
        <w:rPr>
          <w:rFonts w:ascii="Times New Roman" w:hAnsi="Times New Roman" w:cs="Times New Roman"/>
          <w:b/>
          <w:sz w:val="24"/>
          <w:szCs w:val="24"/>
        </w:rPr>
      </w:pPr>
      <w:r w:rsidRPr="00554702">
        <w:rPr>
          <w:rFonts w:ascii="Times New Roman" w:hAnsi="Times New Roman" w:cs="Times New Roman"/>
          <w:b/>
          <w:sz w:val="24"/>
          <w:szCs w:val="24"/>
        </w:rPr>
        <w:lastRenderedPageBreak/>
        <w:t>Case Study 1: Access to Education and Its Impact on Poverty Alleviation</w:t>
      </w:r>
      <w:r w:rsidR="00351DDE">
        <w:rPr>
          <w:rFonts w:ascii="Times New Roman" w:hAnsi="Times New Roman" w:cs="Times New Roman"/>
          <w:b/>
          <w:sz w:val="24"/>
          <w:szCs w:val="24"/>
        </w:rPr>
        <w:t>:</w:t>
      </w:r>
    </w:p>
    <w:p w14:paraId="59360F7D" w14:textId="77777777" w:rsidR="00951F6B" w:rsidRP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Introduction: Access to education is a fundamental human right and a crucial factor in poverty alleviation. This case study examines the impact of ensuring access to education in Bangladesh, with a specific focus on its role in reducing poverty.</w:t>
      </w:r>
    </w:p>
    <w:p w14:paraId="09FD0CAC" w14:textId="77777777" w:rsidR="00951F6B" w:rsidRP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Background: Bangladesh is a developing country with a significant poverty rate and a large population. Historically, access to education has been limited, particularly among marginalized communities and rural areas. However, the government of Bangladesh has made substantial efforts to improve educational opportunities and increase enrollment rates.</w:t>
      </w:r>
    </w:p>
    <w:p w14:paraId="4BDBE94B" w14:textId="77777777" w:rsidR="00951F6B" w:rsidRP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Implementation: The government has implemented several initiatives to enhance access to education. These include the expansion of formal education institutions, the provision of scholarships and stipends for economically disadvantaged students, the establishment of remote learning centers in remote areas, and the introduction of vocational training programs. Furthermore, the government has taken steps to address gender disparities in education by promoting girls' education and eliminating gender-based discrimination.</w:t>
      </w:r>
    </w:p>
    <w:p w14:paraId="4E91AEAC" w14:textId="77777777" w:rsidR="00951F6B" w:rsidRP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Impact: The impact of these measures has been significant. Increased access to education has empowered individuals with knowledge and skills, enabling them to break the cycle of poverty. Education equips individuals with the tools necessary to secure better employment opportunities, increase earning potential, and enhance their overall socio-economic status.</w:t>
      </w:r>
    </w:p>
    <w:p w14:paraId="45E6E0D0" w14:textId="77777777" w:rsidR="00951F6B" w:rsidRP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According to a report by UNESCO, the gross enrollment rate in primary education in Bangladesh increased from 80% in 2000 to 97% in 2019, showcasing the government's commitment to improving access to education. Additionally, the World Bank has reported that improving education outcomes in Bangladesh has contributed to poverty reduction and improved human development indicators.</w:t>
      </w:r>
    </w:p>
    <w:p w14:paraId="454B6DB8" w14:textId="77777777" w:rsidR="00951F6B" w:rsidRP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Challenges: Despite the progress made, challenges persist in ensuring universal access to education in Bangladesh. Limited infrastructure, particularly in rural areas, poses a significant barrier. Additionally, socio-cultural factors such as child marriage, child labor, and gender-based discrimination continue to impede access to education, particularly for girls. Adequate funding and resource allocation remain crucial to address these challenges effectively.</w:t>
      </w:r>
    </w:p>
    <w:p w14:paraId="79BD03BB" w14:textId="77777777" w:rsidR="00951F6B" w:rsidRDefault="00951F6B" w:rsidP="00951F6B">
      <w:pPr>
        <w:jc w:val="both"/>
        <w:rPr>
          <w:rFonts w:ascii="Times New Roman" w:hAnsi="Times New Roman" w:cs="Times New Roman"/>
          <w:sz w:val="24"/>
          <w:szCs w:val="24"/>
        </w:rPr>
      </w:pPr>
      <w:r w:rsidRPr="00951F6B">
        <w:rPr>
          <w:rFonts w:ascii="Times New Roman" w:hAnsi="Times New Roman" w:cs="Times New Roman"/>
          <w:sz w:val="24"/>
          <w:szCs w:val="24"/>
        </w:rPr>
        <w:t>Conclusion: The case study highlights the positive impact of ensuring access to education on poverty alleviation in Bangladesh. It demonstrates that investing in education not only benefits individuals but also contributes to societal development. To sustain and further enhance these gains, continued efforts are needed to address the remaining barriers and ensure equitable access to quality education for all segments of the population.</w:t>
      </w:r>
    </w:p>
    <w:p w14:paraId="63451F9B" w14:textId="77777777" w:rsidR="001F2FA1" w:rsidRDefault="001F2FA1" w:rsidP="00951F6B">
      <w:pPr>
        <w:jc w:val="both"/>
        <w:rPr>
          <w:rFonts w:ascii="Times New Roman" w:hAnsi="Times New Roman" w:cs="Times New Roman"/>
          <w:sz w:val="24"/>
          <w:szCs w:val="24"/>
        </w:rPr>
      </w:pPr>
    </w:p>
    <w:p w14:paraId="6DDA751E" w14:textId="77777777" w:rsidR="00B30F47" w:rsidRDefault="00B30F47" w:rsidP="001F2FA1">
      <w:pPr>
        <w:jc w:val="both"/>
        <w:rPr>
          <w:rFonts w:ascii="Times New Roman" w:hAnsi="Times New Roman" w:cs="Times New Roman"/>
          <w:b/>
          <w:sz w:val="24"/>
          <w:szCs w:val="24"/>
        </w:rPr>
      </w:pPr>
    </w:p>
    <w:p w14:paraId="70CBEABE" w14:textId="77777777" w:rsidR="001F2FA1" w:rsidRPr="00554702" w:rsidRDefault="001F2FA1" w:rsidP="001F2FA1">
      <w:pPr>
        <w:jc w:val="both"/>
        <w:rPr>
          <w:rFonts w:ascii="Times New Roman" w:hAnsi="Times New Roman" w:cs="Times New Roman"/>
          <w:b/>
          <w:sz w:val="24"/>
          <w:szCs w:val="24"/>
        </w:rPr>
      </w:pPr>
      <w:r w:rsidRPr="00554702">
        <w:rPr>
          <w:rFonts w:ascii="Times New Roman" w:hAnsi="Times New Roman" w:cs="Times New Roman"/>
          <w:b/>
          <w:sz w:val="24"/>
          <w:szCs w:val="24"/>
        </w:rPr>
        <w:lastRenderedPageBreak/>
        <w:t>Case Study 2: Healthcare Delivery and Public Health Outcomes</w:t>
      </w:r>
      <w:r w:rsidR="00554702">
        <w:rPr>
          <w:rFonts w:ascii="Times New Roman" w:hAnsi="Times New Roman" w:cs="Times New Roman"/>
          <w:b/>
          <w:sz w:val="24"/>
          <w:szCs w:val="24"/>
        </w:rPr>
        <w:t>:</w:t>
      </w:r>
    </w:p>
    <w:p w14:paraId="59F97C20" w14:textId="77777777" w:rsidR="001F2FA1" w:rsidRPr="001F2FA1"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Introduction: Access to healthcare is a fundamental right that significantly impacts public health outcomes. This case study examines the impact of ensuring healthcare delivery on public health outcomes in Bangladesh.</w:t>
      </w:r>
    </w:p>
    <w:p w14:paraId="531BB044" w14:textId="77777777" w:rsidR="001F2FA1" w:rsidRPr="001F2FA1"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Background: Bangladesh has made considerable progress in improving its healthcare system. However, challenges such as inadequate infrastructure, limited resources, and a high disease burden still exist. The government of Bangladesh has implemented various policies and programs to enhance healthcare delivery and address these challenges.</w:t>
      </w:r>
    </w:p>
    <w:p w14:paraId="6845F5F8" w14:textId="77777777" w:rsidR="001F2FA1" w:rsidRPr="001F2FA1"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Implementation: The government has focused on strengthening healthcare infrastructure, expanding healthcare facilities, and increasing the availability of essential medicines. Additionally, initiatives such as community health clinics, mobile healthcare services, and health awareness campaigns have been introduced to reach underserved populations. The government has also invested in training healthcare professionals and improving the quality of healthcare services.</w:t>
      </w:r>
    </w:p>
    <w:p w14:paraId="5EFA200E" w14:textId="77777777" w:rsidR="001F2FA1" w:rsidRPr="001F2FA1"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Impact: The impact of these interventions has been substantial. Improved healthcare delivery has resulted in better health outcomes for the population. Increased access to healthcare services has reduced mortality rates, particularly among vulnerable groups such as infants, children, and pregnant women. The availability of essential medicines has contributed to better disease management and reduced the burden of communicable diseases.</w:t>
      </w:r>
    </w:p>
    <w:p w14:paraId="3CACA7AE" w14:textId="77777777" w:rsidR="001F2FA1" w:rsidRPr="001F2FA1"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 xml:space="preserve">According to the book "Health and Healthcare Delivery in Bangladesh" by </w:t>
      </w:r>
      <w:proofErr w:type="spellStart"/>
      <w:r w:rsidRPr="001F2FA1">
        <w:rPr>
          <w:rFonts w:ascii="Times New Roman" w:hAnsi="Times New Roman" w:cs="Times New Roman"/>
          <w:sz w:val="24"/>
          <w:szCs w:val="24"/>
        </w:rPr>
        <w:t>Mushtaque</w:t>
      </w:r>
      <w:proofErr w:type="spellEnd"/>
      <w:r w:rsidRPr="001F2FA1">
        <w:rPr>
          <w:rFonts w:ascii="Times New Roman" w:hAnsi="Times New Roman" w:cs="Times New Roman"/>
          <w:sz w:val="24"/>
          <w:szCs w:val="24"/>
        </w:rPr>
        <w:t xml:space="preserve"> R. Chowdhury and Abbas Bhuiya, the government's investment in healthcare infrastructure and services has led to improved health outcomes, including decreased infant mortality rates and increased life expectancy in Bangladesh. Additionally, the World Health Organization (WHO) has recognized the government's efforts in strengthening healthcare systems, improving access to essential healthcare services, and reducing health inequalities.</w:t>
      </w:r>
    </w:p>
    <w:p w14:paraId="46A99BF2" w14:textId="77777777" w:rsidR="001F2FA1" w:rsidRPr="001F2FA1"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Challenges: Despite progress, challenges remain in ensuring universal access to quality healthcare in Bangladesh. Inadequate healthcare infrastructure in remote areas, a shortage of skilled healthcare professionals, and socio-cultural barriers pose significant hurdles. Additionally, addressing the issue of non-communicable diseases, strengthening disease surveillance systems, and improving healthcare financing mechanisms are ongoing challenges.</w:t>
      </w:r>
    </w:p>
    <w:p w14:paraId="73D075AB" w14:textId="77777777" w:rsidR="00AB4815" w:rsidRDefault="001F2FA1" w:rsidP="001F2FA1">
      <w:pPr>
        <w:jc w:val="both"/>
        <w:rPr>
          <w:rFonts w:ascii="Times New Roman" w:hAnsi="Times New Roman" w:cs="Times New Roman"/>
          <w:sz w:val="24"/>
          <w:szCs w:val="24"/>
        </w:rPr>
      </w:pPr>
      <w:r w:rsidRPr="001F2FA1">
        <w:rPr>
          <w:rFonts w:ascii="Times New Roman" w:hAnsi="Times New Roman" w:cs="Times New Roman"/>
          <w:sz w:val="24"/>
          <w:szCs w:val="24"/>
        </w:rPr>
        <w:t>Conclusion: This case study highlights the positive impact of ensuring healthcare delivery on public health outcomes in Bangladesh. Accessible and affordable healthcare services are vital in improving the overall well-being of the population and reducing health inequalities. Continued efforts are needed to address the remaining challenges, strengthen healthcare infrastructure, and ensure equitable access to quality healthcare services for all individuals in Bangladesh.</w:t>
      </w:r>
    </w:p>
    <w:p w14:paraId="1F3F0A66" w14:textId="77777777" w:rsidR="00AB4815" w:rsidRPr="00554702" w:rsidRDefault="00AB4815" w:rsidP="00AB4815">
      <w:pPr>
        <w:jc w:val="both"/>
        <w:rPr>
          <w:rFonts w:ascii="Times New Roman" w:hAnsi="Times New Roman" w:cs="Times New Roman"/>
          <w:b/>
          <w:sz w:val="24"/>
          <w:szCs w:val="24"/>
        </w:rPr>
      </w:pPr>
      <w:r w:rsidRPr="00554702">
        <w:rPr>
          <w:rFonts w:ascii="Times New Roman" w:hAnsi="Times New Roman" w:cs="Times New Roman"/>
          <w:b/>
          <w:sz w:val="24"/>
          <w:szCs w:val="24"/>
        </w:rPr>
        <w:lastRenderedPageBreak/>
        <w:t>Case Study 3: Workers' Rights and Labor Exploitation</w:t>
      </w:r>
      <w:r w:rsidR="00554702">
        <w:rPr>
          <w:rFonts w:ascii="Times New Roman" w:hAnsi="Times New Roman" w:cs="Times New Roman"/>
          <w:b/>
          <w:sz w:val="24"/>
          <w:szCs w:val="24"/>
        </w:rPr>
        <w:t>:</w:t>
      </w:r>
    </w:p>
    <w:p w14:paraId="507EA679" w14:textId="77777777" w:rsidR="00AB4815" w:rsidRPr="00AB4815" w:rsidRDefault="00AB4815" w:rsidP="00AB4815">
      <w:pPr>
        <w:jc w:val="both"/>
        <w:rPr>
          <w:rFonts w:ascii="Times New Roman" w:hAnsi="Times New Roman" w:cs="Times New Roman"/>
          <w:sz w:val="24"/>
          <w:szCs w:val="24"/>
        </w:rPr>
      </w:pPr>
      <w:r w:rsidRPr="00AB4815">
        <w:rPr>
          <w:rFonts w:ascii="Times New Roman" w:hAnsi="Times New Roman" w:cs="Times New Roman"/>
          <w:sz w:val="24"/>
          <w:szCs w:val="24"/>
        </w:rPr>
        <w:t>Introduction: Workers' rights are crucial for ensuring fair labor practices and protecting individuals from labor exploitation. This case study examines the impact of workers' rights protection on labor exploitation in Bangladesh.</w:t>
      </w:r>
    </w:p>
    <w:p w14:paraId="25C54B5F" w14:textId="77777777" w:rsidR="00AB4815" w:rsidRPr="00AB4815" w:rsidRDefault="00AB4815" w:rsidP="00AB4815">
      <w:pPr>
        <w:jc w:val="both"/>
        <w:rPr>
          <w:rFonts w:ascii="Times New Roman" w:hAnsi="Times New Roman" w:cs="Times New Roman"/>
          <w:sz w:val="24"/>
          <w:szCs w:val="24"/>
        </w:rPr>
      </w:pPr>
      <w:r w:rsidRPr="00AB4815">
        <w:rPr>
          <w:rFonts w:ascii="Times New Roman" w:hAnsi="Times New Roman" w:cs="Times New Roman"/>
          <w:sz w:val="24"/>
          <w:szCs w:val="24"/>
        </w:rPr>
        <w:t>Background: Bangladesh has a significant workforce employed in various industries, including the garment sector, which plays a vital role in the country's economy. However, the working conditions in many industries have raised concerns, with reports of labor exploitation, low wages, unsafe working environments, and limited access to social protections.</w:t>
      </w:r>
    </w:p>
    <w:p w14:paraId="1CE94611" w14:textId="77777777" w:rsidR="00AB4815" w:rsidRPr="00AB4815" w:rsidRDefault="00AB4815" w:rsidP="00AB4815">
      <w:pPr>
        <w:jc w:val="both"/>
        <w:rPr>
          <w:rFonts w:ascii="Times New Roman" w:hAnsi="Times New Roman" w:cs="Times New Roman"/>
          <w:sz w:val="24"/>
          <w:szCs w:val="24"/>
        </w:rPr>
      </w:pPr>
      <w:r w:rsidRPr="00AB4815">
        <w:rPr>
          <w:rFonts w:ascii="Times New Roman" w:hAnsi="Times New Roman" w:cs="Times New Roman"/>
          <w:sz w:val="24"/>
          <w:szCs w:val="24"/>
        </w:rPr>
        <w:t>Implementation: To address these issues, the government of Bangladesh, in collaboration with international organizations and civil society, has undertaken significant efforts to improve workers' rights and combat labor exploitation. These efforts include the development and enforcement of labor laws, the establishment of labor inspection mechanisms, and the promotion of collective bargaining and trade union rights. Measures have also been taken to enhance workplace safety standards and ensure compliance with international labor standards.</w:t>
      </w:r>
    </w:p>
    <w:p w14:paraId="3C31C9C0" w14:textId="77777777" w:rsidR="00AB4815" w:rsidRPr="00AB4815" w:rsidRDefault="00AB4815" w:rsidP="00AB4815">
      <w:pPr>
        <w:jc w:val="both"/>
        <w:rPr>
          <w:rFonts w:ascii="Times New Roman" w:hAnsi="Times New Roman" w:cs="Times New Roman"/>
          <w:sz w:val="24"/>
          <w:szCs w:val="24"/>
        </w:rPr>
      </w:pPr>
      <w:r w:rsidRPr="00AB4815">
        <w:rPr>
          <w:rFonts w:ascii="Times New Roman" w:hAnsi="Times New Roman" w:cs="Times New Roman"/>
          <w:sz w:val="24"/>
          <w:szCs w:val="24"/>
        </w:rPr>
        <w:t>Impact: The impact of these interventions has been noteworthy. Strengthened protection of workers' rights has resulted in improved working conditions and reduced instances of labor exploitation. Increased awareness among workers about their rights and the availability of legal remedies have empowered them to assert their rights and demand fair treatment. The establishment of mechanisms for resolving labor disputes has facilitated dialogue between employers and employees, leading to more harmonious labor relations.</w:t>
      </w:r>
    </w:p>
    <w:p w14:paraId="5D15A0D7" w14:textId="77777777" w:rsidR="00AB4815" w:rsidRPr="00AB4815" w:rsidRDefault="00AB4815" w:rsidP="00AB4815">
      <w:pPr>
        <w:jc w:val="both"/>
        <w:rPr>
          <w:rFonts w:ascii="Times New Roman" w:hAnsi="Times New Roman" w:cs="Times New Roman"/>
          <w:sz w:val="24"/>
          <w:szCs w:val="24"/>
        </w:rPr>
      </w:pPr>
      <w:r w:rsidRPr="00AB4815">
        <w:rPr>
          <w:rFonts w:ascii="Times New Roman" w:hAnsi="Times New Roman" w:cs="Times New Roman"/>
          <w:sz w:val="24"/>
          <w:szCs w:val="24"/>
        </w:rPr>
        <w:t xml:space="preserve">According to the International </w:t>
      </w:r>
      <w:r w:rsidR="00554702" w:rsidRPr="00AB4815">
        <w:rPr>
          <w:rFonts w:ascii="Times New Roman" w:hAnsi="Times New Roman" w:cs="Times New Roman"/>
          <w:sz w:val="24"/>
          <w:szCs w:val="24"/>
        </w:rPr>
        <w:t>Labor</w:t>
      </w:r>
      <w:r w:rsidRPr="00AB4815">
        <w:rPr>
          <w:rFonts w:ascii="Times New Roman" w:hAnsi="Times New Roman" w:cs="Times New Roman"/>
          <w:sz w:val="24"/>
          <w:szCs w:val="24"/>
        </w:rPr>
        <w:t xml:space="preserve"> Organization (ILO), the efforts made by the government of Bangladesh to improve workers' rights have yielded positive outcomes. The ILO's "Better Work" program, which focuses on promoting decent work in the garment sector, has reported improvements in compliance with labor standards and occupational safety in Bangladesh factories.</w:t>
      </w:r>
    </w:p>
    <w:p w14:paraId="21C84CFF" w14:textId="77777777" w:rsidR="00AB4815" w:rsidRDefault="00AB4815" w:rsidP="00AB4815">
      <w:pPr>
        <w:jc w:val="both"/>
        <w:rPr>
          <w:rFonts w:ascii="Times New Roman" w:hAnsi="Times New Roman" w:cs="Times New Roman"/>
          <w:sz w:val="24"/>
          <w:szCs w:val="24"/>
        </w:rPr>
      </w:pPr>
      <w:r w:rsidRPr="00AB4815">
        <w:rPr>
          <w:rFonts w:ascii="Times New Roman" w:hAnsi="Times New Roman" w:cs="Times New Roman"/>
          <w:sz w:val="24"/>
          <w:szCs w:val="24"/>
        </w:rPr>
        <w:t>Challenges: Despite progress, challenges persist in fully protecting workers' rights in Bangladesh. Weak enforcement mechanisms, limited access to justice, and the prevalence of informal labor sectors pose significant obstacles. Additionally, addressing the issue of child labor, ensuring gender equality in the workplace, and promoting decent work for all remain ongoing challenges.</w:t>
      </w:r>
    </w:p>
    <w:p w14:paraId="1C3E93E7" w14:textId="77777777" w:rsidR="009509AF" w:rsidRPr="00554702" w:rsidRDefault="009509AF" w:rsidP="009509AF">
      <w:pPr>
        <w:jc w:val="both"/>
        <w:rPr>
          <w:rFonts w:ascii="Times New Roman" w:hAnsi="Times New Roman" w:cs="Times New Roman"/>
          <w:b/>
          <w:sz w:val="24"/>
          <w:szCs w:val="24"/>
        </w:rPr>
      </w:pPr>
      <w:r w:rsidRPr="00554702">
        <w:rPr>
          <w:rFonts w:ascii="Times New Roman" w:hAnsi="Times New Roman" w:cs="Times New Roman"/>
          <w:b/>
          <w:sz w:val="24"/>
          <w:szCs w:val="24"/>
        </w:rPr>
        <w:t>Case Study 4: Housing Rights and Urban Development</w:t>
      </w:r>
      <w:r w:rsidR="00554702">
        <w:rPr>
          <w:rFonts w:ascii="Times New Roman" w:hAnsi="Times New Roman" w:cs="Times New Roman"/>
          <w:b/>
          <w:sz w:val="24"/>
          <w:szCs w:val="24"/>
        </w:rPr>
        <w:t>:</w:t>
      </w:r>
    </w:p>
    <w:p w14:paraId="27BCC06A" w14:textId="77777777" w:rsidR="009509AF" w:rsidRPr="009509AF" w:rsidRDefault="009509AF" w:rsidP="009509AF">
      <w:pPr>
        <w:jc w:val="both"/>
        <w:rPr>
          <w:rFonts w:ascii="Times New Roman" w:hAnsi="Times New Roman" w:cs="Times New Roman"/>
          <w:sz w:val="24"/>
          <w:szCs w:val="24"/>
        </w:rPr>
      </w:pPr>
      <w:r w:rsidRPr="009509AF">
        <w:rPr>
          <w:rFonts w:ascii="Times New Roman" w:hAnsi="Times New Roman" w:cs="Times New Roman"/>
          <w:sz w:val="24"/>
          <w:szCs w:val="24"/>
        </w:rPr>
        <w:t>Introduction: Housing rights and urban development are crucial elements for ensuring equitable access to adequate housing and fostering sustainable urbanization. This case study examines the impact of housing rights initiatives on urban development in Bangladesh.</w:t>
      </w:r>
    </w:p>
    <w:p w14:paraId="0F2E5E87" w14:textId="77777777" w:rsidR="009509AF" w:rsidRDefault="009509AF" w:rsidP="009F4F78">
      <w:pPr>
        <w:spacing w:after="0" w:line="240" w:lineRule="auto"/>
        <w:jc w:val="both"/>
        <w:rPr>
          <w:rFonts w:ascii="Times New Roman" w:hAnsi="Times New Roman" w:cs="Times New Roman"/>
          <w:sz w:val="24"/>
          <w:szCs w:val="24"/>
        </w:rPr>
      </w:pPr>
      <w:r w:rsidRPr="009509AF">
        <w:rPr>
          <w:rFonts w:ascii="Times New Roman" w:hAnsi="Times New Roman" w:cs="Times New Roman"/>
          <w:sz w:val="24"/>
          <w:szCs w:val="24"/>
        </w:rPr>
        <w:lastRenderedPageBreak/>
        <w:t xml:space="preserve">Background: </w:t>
      </w:r>
      <w:r w:rsidR="00524DF4" w:rsidRPr="00524DF4">
        <w:rPr>
          <w:rFonts w:ascii="Times New Roman" w:eastAsia="Times New Roman" w:hAnsi="Times New Roman" w:cs="Times New Roman"/>
          <w:color w:val="0E101A"/>
          <w:sz w:val="24"/>
          <w:szCs w:val="24"/>
        </w:rPr>
        <w:t xml:space="preserve">Bangladesh, like other South Asian countries, has faced significant challenges in effectively managing urbanization to drive economic growth and improve living standards. The rapid urbanization in the country has resulted in a dire housing situation, particularly for low-income communities. This case study examines the housing crisis in Bangladesh's cities, the government's efforts to address affordable housing, successful initiatives by various stakeholders, and the need for a comprehensive policy framework and transparent </w:t>
      </w:r>
      <w:r w:rsidR="009F4F78" w:rsidRPr="00524DF4">
        <w:rPr>
          <w:rFonts w:ascii="Times New Roman" w:eastAsia="Times New Roman" w:hAnsi="Times New Roman" w:cs="Times New Roman"/>
          <w:color w:val="0E101A"/>
          <w:sz w:val="24"/>
          <w:szCs w:val="24"/>
        </w:rPr>
        <w:t>institutions.</w:t>
      </w:r>
      <w:r w:rsidR="009F4F78" w:rsidRPr="009509AF">
        <w:rPr>
          <w:rFonts w:ascii="Times New Roman" w:hAnsi="Times New Roman" w:cs="Times New Roman"/>
          <w:sz w:val="24"/>
          <w:szCs w:val="24"/>
        </w:rPr>
        <w:t xml:space="preserve"> Bangladesh</w:t>
      </w:r>
      <w:r w:rsidRPr="009509AF">
        <w:rPr>
          <w:rFonts w:ascii="Times New Roman" w:hAnsi="Times New Roman" w:cs="Times New Roman"/>
          <w:sz w:val="24"/>
          <w:szCs w:val="24"/>
        </w:rPr>
        <w:t>, with its rapid urbanization and growing population, faces significant challenges in providing access to adequate housing for all. Informal settlements, inadequate infrastructure, and a lack of affordable housing options have been persistent issues. To address these challenges, the government of Bangladesh has implemented various measures to promote housing rights and sustainable urban development.</w:t>
      </w:r>
      <w:r w:rsidR="009F4F78">
        <w:rPr>
          <w:rFonts w:ascii="Times New Roman" w:hAnsi="Times New Roman" w:cs="Times New Roman"/>
          <w:sz w:val="24"/>
          <w:szCs w:val="24"/>
        </w:rPr>
        <w:t xml:space="preserve">    </w:t>
      </w:r>
    </w:p>
    <w:p w14:paraId="00ED277B" w14:textId="77777777" w:rsidR="009F4F78" w:rsidRPr="009F4F78" w:rsidRDefault="009F4F78" w:rsidP="009F4F78">
      <w:pPr>
        <w:spacing w:after="0" w:line="240" w:lineRule="auto"/>
        <w:jc w:val="both"/>
        <w:rPr>
          <w:rFonts w:ascii="Times New Roman" w:eastAsia="Times New Roman" w:hAnsi="Times New Roman" w:cs="Times New Roman"/>
          <w:color w:val="0E101A"/>
          <w:sz w:val="24"/>
          <w:szCs w:val="24"/>
        </w:rPr>
      </w:pPr>
    </w:p>
    <w:p w14:paraId="25104345" w14:textId="77777777" w:rsidR="009F4F78" w:rsidRPr="00524DF4" w:rsidRDefault="009509AF" w:rsidP="00C335BB">
      <w:pPr>
        <w:spacing w:after="0" w:line="240" w:lineRule="auto"/>
        <w:jc w:val="both"/>
        <w:rPr>
          <w:rFonts w:ascii="Times New Roman" w:eastAsia="Times New Roman" w:hAnsi="Times New Roman" w:cs="Times New Roman"/>
          <w:color w:val="0E101A"/>
          <w:sz w:val="24"/>
          <w:szCs w:val="24"/>
        </w:rPr>
      </w:pPr>
      <w:r w:rsidRPr="009509AF">
        <w:rPr>
          <w:rFonts w:ascii="Times New Roman" w:hAnsi="Times New Roman" w:cs="Times New Roman"/>
          <w:sz w:val="24"/>
          <w:szCs w:val="24"/>
        </w:rPr>
        <w:t xml:space="preserve">Implementation: The government's initiatives focus on improving housing conditions, upgrading informal settlements, and ensuring access to basic services such as water, sanitation, and electricity. Programs such as the </w:t>
      </w:r>
      <w:proofErr w:type="spellStart"/>
      <w:r w:rsidRPr="009509AF">
        <w:rPr>
          <w:rFonts w:ascii="Times New Roman" w:hAnsi="Times New Roman" w:cs="Times New Roman"/>
          <w:sz w:val="24"/>
          <w:szCs w:val="24"/>
        </w:rPr>
        <w:t>Ashrayan</w:t>
      </w:r>
      <w:proofErr w:type="spellEnd"/>
      <w:r w:rsidRPr="009509AF">
        <w:rPr>
          <w:rFonts w:ascii="Times New Roman" w:hAnsi="Times New Roman" w:cs="Times New Roman"/>
          <w:sz w:val="24"/>
          <w:szCs w:val="24"/>
        </w:rPr>
        <w:t xml:space="preserve"> Project, the National Housing Policy, and the </w:t>
      </w:r>
      <w:proofErr w:type="spellStart"/>
      <w:r w:rsidRPr="009509AF">
        <w:rPr>
          <w:rFonts w:ascii="Times New Roman" w:hAnsi="Times New Roman" w:cs="Times New Roman"/>
          <w:sz w:val="24"/>
          <w:szCs w:val="24"/>
        </w:rPr>
        <w:t>Rajuk</w:t>
      </w:r>
      <w:proofErr w:type="spellEnd"/>
      <w:r w:rsidRPr="009509AF">
        <w:rPr>
          <w:rFonts w:ascii="Times New Roman" w:hAnsi="Times New Roman" w:cs="Times New Roman"/>
          <w:sz w:val="24"/>
          <w:szCs w:val="24"/>
        </w:rPr>
        <w:t xml:space="preserve"> Master Plan aim to enhance urban planning, strengthen land management, and provide affordable housing options. The government also encourages public-private partnerships to mobilize resources and expertise for sustainable urban development.</w:t>
      </w:r>
      <w:r w:rsidR="009F4F78" w:rsidRPr="009F4F78">
        <w:rPr>
          <w:rFonts w:ascii="Times New Roman" w:eastAsia="Times New Roman" w:hAnsi="Times New Roman" w:cs="Times New Roman"/>
          <w:color w:val="0E101A"/>
          <w:sz w:val="24"/>
          <w:szCs w:val="24"/>
        </w:rPr>
        <w:t xml:space="preserve"> </w:t>
      </w:r>
      <w:r w:rsidR="009F4F78" w:rsidRPr="00524DF4">
        <w:rPr>
          <w:rFonts w:ascii="Times New Roman" w:eastAsia="Times New Roman" w:hAnsi="Times New Roman" w:cs="Times New Roman"/>
          <w:color w:val="0E101A"/>
          <w:sz w:val="24"/>
          <w:szCs w:val="24"/>
        </w:rPr>
        <w:t>Government Efforts and Initiatives:</w:t>
      </w:r>
    </w:p>
    <w:p w14:paraId="7BF180A3" w14:textId="77777777" w:rsidR="009F4F78" w:rsidRPr="00524DF4" w:rsidRDefault="009F4F78" w:rsidP="00C335BB">
      <w:pPr>
        <w:numPr>
          <w:ilvl w:val="0"/>
          <w:numId w:val="11"/>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Fragmented and Uncoordinated Policies: The government's efforts to address affordable housing have shown some progress but remain fragmented and uncoordinated, hindering effective implementation.</w:t>
      </w:r>
    </w:p>
    <w:p w14:paraId="7AE0D8FF" w14:textId="77777777" w:rsidR="009F4F78" w:rsidRPr="00524DF4" w:rsidRDefault="009F4F78" w:rsidP="00C335BB">
      <w:pPr>
        <w:numPr>
          <w:ilvl w:val="0"/>
          <w:numId w:val="11"/>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Successful NGO-led Initiatives: NGOs, universities, and development partners have conducted successful experiments to provide small-scale and low-cost urban housing. For example, ARBAN has built apartment complexes using micro-credit savings deposits and loan assistance for low-income households.</w:t>
      </w:r>
    </w:p>
    <w:p w14:paraId="1EF1A6E6" w14:textId="77777777" w:rsidR="009F4F78" w:rsidRPr="00524DF4" w:rsidRDefault="009F4F78" w:rsidP="00C335BB">
      <w:pPr>
        <w:numPr>
          <w:ilvl w:val="0"/>
          <w:numId w:val="11"/>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 xml:space="preserve">Community-led Housing Initiatives: Collaborative efforts between BRAC University, local municipalities, and NGOs have resulted in the construction of affordable homes through community-led initiatives in places like </w:t>
      </w:r>
      <w:proofErr w:type="spellStart"/>
      <w:r w:rsidRPr="00524DF4">
        <w:rPr>
          <w:rFonts w:ascii="Times New Roman" w:eastAsia="Times New Roman" w:hAnsi="Times New Roman" w:cs="Times New Roman"/>
          <w:color w:val="0E101A"/>
          <w:sz w:val="24"/>
          <w:szCs w:val="24"/>
        </w:rPr>
        <w:t>Jhenaidah</w:t>
      </w:r>
      <w:proofErr w:type="spellEnd"/>
      <w:r w:rsidRPr="00524DF4">
        <w:rPr>
          <w:rFonts w:ascii="Times New Roman" w:eastAsia="Times New Roman" w:hAnsi="Times New Roman" w:cs="Times New Roman"/>
          <w:color w:val="0E101A"/>
          <w:sz w:val="24"/>
          <w:szCs w:val="24"/>
        </w:rPr>
        <w:t>.</w:t>
      </w:r>
    </w:p>
    <w:p w14:paraId="379C8D90" w14:textId="77777777" w:rsidR="009F4F78" w:rsidRPr="00524DF4" w:rsidRDefault="009F4F78" w:rsidP="00C335BB">
      <w:pPr>
        <w:numPr>
          <w:ilvl w:val="0"/>
          <w:numId w:val="11"/>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Gopalganj Partnership Model: The partnership between the government, UNDP, and DFID in Gopalganj provided tenure security to evicted families. Community Housing Development Funds (CHDFs) were established to provide low-interest loans, addressing housing finance challenges for the poor.</w:t>
      </w:r>
    </w:p>
    <w:p w14:paraId="0BEF9625" w14:textId="77777777" w:rsidR="009509AF" w:rsidRPr="009509AF" w:rsidRDefault="009509AF" w:rsidP="00C335BB">
      <w:pPr>
        <w:jc w:val="both"/>
        <w:rPr>
          <w:rFonts w:ascii="Times New Roman" w:hAnsi="Times New Roman" w:cs="Times New Roman"/>
          <w:sz w:val="24"/>
          <w:szCs w:val="24"/>
        </w:rPr>
      </w:pPr>
    </w:p>
    <w:p w14:paraId="015FD233" w14:textId="77777777" w:rsidR="00D258E2" w:rsidRPr="00524DF4" w:rsidRDefault="009509AF" w:rsidP="00C335BB">
      <w:pPr>
        <w:spacing w:after="0" w:line="240" w:lineRule="auto"/>
        <w:jc w:val="both"/>
        <w:rPr>
          <w:rFonts w:ascii="Times New Roman" w:eastAsia="Times New Roman" w:hAnsi="Times New Roman" w:cs="Times New Roman"/>
          <w:color w:val="0E101A"/>
          <w:sz w:val="24"/>
          <w:szCs w:val="24"/>
        </w:rPr>
      </w:pPr>
      <w:r w:rsidRPr="009509AF">
        <w:rPr>
          <w:rFonts w:ascii="Times New Roman" w:hAnsi="Times New Roman" w:cs="Times New Roman"/>
          <w:sz w:val="24"/>
          <w:szCs w:val="24"/>
        </w:rPr>
        <w:t>Impact: The impact of these housing rights and urban development initiatives has been significant. Access to adequate housing improves the quality of life for individuals and communities, providing them with security, stability, and a sense of belonging. Upgraded housing facilities in informal settlements have led to better living conditions and increased access to basic services.</w:t>
      </w:r>
      <w:r w:rsidR="00D258E2" w:rsidRPr="00D258E2">
        <w:rPr>
          <w:rFonts w:ascii="Times New Roman" w:eastAsia="Times New Roman" w:hAnsi="Times New Roman" w:cs="Times New Roman"/>
          <w:color w:val="0E101A"/>
          <w:sz w:val="24"/>
          <w:szCs w:val="24"/>
        </w:rPr>
        <w:t xml:space="preserve"> </w:t>
      </w:r>
      <w:r w:rsidR="00D258E2" w:rsidRPr="00524DF4">
        <w:rPr>
          <w:rFonts w:ascii="Times New Roman" w:eastAsia="Times New Roman" w:hAnsi="Times New Roman" w:cs="Times New Roman"/>
          <w:color w:val="0E101A"/>
          <w:sz w:val="24"/>
          <w:szCs w:val="24"/>
        </w:rPr>
        <w:t>NUPRP Program: The "Livelihoods Improvement of the Urban Poor Communities" program aims to build new housing units and provide financial support for house construction in secondary cities.</w:t>
      </w:r>
    </w:p>
    <w:p w14:paraId="540FB050" w14:textId="77777777" w:rsidR="00D258E2" w:rsidRPr="00524DF4" w:rsidRDefault="00D258E2" w:rsidP="00C335BB">
      <w:pPr>
        <w:numPr>
          <w:ilvl w:val="0"/>
          <w:numId w:val="14"/>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National Housing Authority (NHA) Project: The NHA, with World Bank support, implements a housing project for the urban poor, offering infrastructure grants and housing loans through a community-driven approach.</w:t>
      </w:r>
    </w:p>
    <w:p w14:paraId="78EBD955" w14:textId="77777777" w:rsidR="00D258E2" w:rsidRPr="00524DF4" w:rsidRDefault="00D258E2" w:rsidP="00C335BB">
      <w:pPr>
        <w:numPr>
          <w:ilvl w:val="0"/>
          <w:numId w:val="14"/>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lastRenderedPageBreak/>
        <w:t>Private Sector Involvement: Projects like "</w:t>
      </w:r>
      <w:proofErr w:type="spellStart"/>
      <w:r w:rsidRPr="00524DF4">
        <w:rPr>
          <w:rFonts w:ascii="Times New Roman" w:eastAsia="Times New Roman" w:hAnsi="Times New Roman" w:cs="Times New Roman"/>
          <w:color w:val="0E101A"/>
          <w:sz w:val="24"/>
          <w:szCs w:val="24"/>
        </w:rPr>
        <w:t>Subarna</w:t>
      </w:r>
      <w:proofErr w:type="spellEnd"/>
      <w:r w:rsidRPr="00524DF4">
        <w:rPr>
          <w:rFonts w:ascii="Times New Roman" w:eastAsia="Times New Roman" w:hAnsi="Times New Roman" w:cs="Times New Roman"/>
          <w:color w:val="0E101A"/>
          <w:sz w:val="24"/>
          <w:szCs w:val="24"/>
        </w:rPr>
        <w:t xml:space="preserve"> </w:t>
      </w:r>
      <w:proofErr w:type="spellStart"/>
      <w:r w:rsidRPr="00524DF4">
        <w:rPr>
          <w:rFonts w:ascii="Times New Roman" w:eastAsia="Times New Roman" w:hAnsi="Times New Roman" w:cs="Times New Roman"/>
          <w:color w:val="0E101A"/>
          <w:sz w:val="24"/>
          <w:szCs w:val="24"/>
        </w:rPr>
        <w:t>Prangon</w:t>
      </w:r>
      <w:proofErr w:type="spellEnd"/>
      <w:r w:rsidRPr="00524DF4">
        <w:rPr>
          <w:rFonts w:ascii="Times New Roman" w:eastAsia="Times New Roman" w:hAnsi="Times New Roman" w:cs="Times New Roman"/>
          <w:color w:val="0E101A"/>
          <w:sz w:val="24"/>
          <w:szCs w:val="24"/>
        </w:rPr>
        <w:t>" by Mohammadi Group demonstrate the private sector's role in building housing facilities for specific groups such as garment workers.</w:t>
      </w:r>
    </w:p>
    <w:p w14:paraId="0AFD893E" w14:textId="77777777" w:rsidR="009509AF" w:rsidRPr="009509AF" w:rsidRDefault="009509AF" w:rsidP="00C335BB">
      <w:pPr>
        <w:jc w:val="both"/>
        <w:rPr>
          <w:rFonts w:ascii="Times New Roman" w:hAnsi="Times New Roman" w:cs="Times New Roman"/>
          <w:sz w:val="24"/>
          <w:szCs w:val="24"/>
        </w:rPr>
      </w:pPr>
    </w:p>
    <w:p w14:paraId="3B86D0A3" w14:textId="77777777" w:rsidR="009509AF" w:rsidRPr="009509AF" w:rsidRDefault="009509AF" w:rsidP="00C335BB">
      <w:pPr>
        <w:jc w:val="both"/>
        <w:rPr>
          <w:rFonts w:ascii="Times New Roman" w:hAnsi="Times New Roman" w:cs="Times New Roman"/>
          <w:sz w:val="24"/>
          <w:szCs w:val="24"/>
        </w:rPr>
      </w:pPr>
      <w:r w:rsidRPr="009509AF">
        <w:rPr>
          <w:rFonts w:ascii="Times New Roman" w:hAnsi="Times New Roman" w:cs="Times New Roman"/>
          <w:sz w:val="24"/>
          <w:szCs w:val="24"/>
        </w:rPr>
        <w:t>According to the World Bank, improved housing rights and urban development contribute to economic growth, attract investment, and create employment opportunities in the construction sector. Sustainable urbanization efforts also help reduce environmental risks, enhance disaster resilience, and promote efficient land use.</w:t>
      </w:r>
    </w:p>
    <w:p w14:paraId="3DFED123" w14:textId="77777777" w:rsidR="009F4F78" w:rsidRPr="00524DF4" w:rsidRDefault="009509AF" w:rsidP="00C335BB">
      <w:pPr>
        <w:spacing w:after="0" w:line="240" w:lineRule="auto"/>
        <w:jc w:val="both"/>
        <w:rPr>
          <w:rFonts w:ascii="Times New Roman" w:eastAsia="Times New Roman" w:hAnsi="Times New Roman" w:cs="Times New Roman"/>
          <w:color w:val="0E101A"/>
          <w:sz w:val="24"/>
          <w:szCs w:val="24"/>
        </w:rPr>
      </w:pPr>
      <w:r w:rsidRPr="009509AF">
        <w:rPr>
          <w:rFonts w:ascii="Times New Roman" w:hAnsi="Times New Roman" w:cs="Times New Roman"/>
          <w:sz w:val="24"/>
          <w:szCs w:val="24"/>
        </w:rPr>
        <w:t>Challenges: Despite progress, challenges remain in ensuring universal access to adequate housing and sustainable urban development in Bangladesh. Limited resources, rapid population growth, and the presence of informal settlements pose significant obstacles. Strengthening urban planning mechanisms, improving land management practices, and ensuring affordable financing options for housing are ongoing challenges. Additionally, addressing issues related to land rights, ensuring inclusive urban development, and promoting the participation of marginalized communities are essential for comprehensive progress.</w:t>
      </w:r>
      <w:r w:rsidR="009F4F78" w:rsidRPr="009F4F78">
        <w:rPr>
          <w:rFonts w:ascii="Times New Roman" w:eastAsia="Times New Roman" w:hAnsi="Times New Roman" w:cs="Times New Roman"/>
          <w:color w:val="0E101A"/>
          <w:sz w:val="24"/>
          <w:szCs w:val="24"/>
        </w:rPr>
        <w:t xml:space="preserve"> </w:t>
      </w:r>
      <w:r w:rsidR="009F4F78" w:rsidRPr="00524DF4">
        <w:rPr>
          <w:rFonts w:ascii="Times New Roman" w:eastAsia="Times New Roman" w:hAnsi="Times New Roman" w:cs="Times New Roman"/>
          <w:color w:val="0E101A"/>
          <w:sz w:val="24"/>
          <w:szCs w:val="24"/>
        </w:rPr>
        <w:t>Challenges in Urban Housing:</w:t>
      </w:r>
    </w:p>
    <w:p w14:paraId="73A9EFF9" w14:textId="77777777" w:rsidR="009F4F78" w:rsidRPr="00524DF4" w:rsidRDefault="009F4F78"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Skyrocketing Property Prices: The influx of people seeking economic opportunities has led to a surge in property prices, making it increasingly unaffordable for low-income groups to access adequate housing.</w:t>
      </w:r>
    </w:p>
    <w:p w14:paraId="59680F81" w14:textId="77777777" w:rsidR="009F4F78" w:rsidRPr="00524DF4" w:rsidRDefault="009F4F78"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Dysfunctional Rental Market: The rental market suffers from inefficiencies, lack of regulation, and high rental costs, exacerbating the housing crisis for low-income communities.</w:t>
      </w:r>
    </w:p>
    <w:p w14:paraId="08279F02" w14:textId="77777777" w:rsidR="009F4F78" w:rsidRPr="00524DF4" w:rsidRDefault="009F4F78"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Limited Public Housing Options: The existing public housing options are insufficient to meet the growing demand, leaving many low-income groups without access to affordable housing.</w:t>
      </w:r>
    </w:p>
    <w:p w14:paraId="730BCCB7" w14:textId="77777777" w:rsidR="009509AF" w:rsidRPr="00951F6B" w:rsidRDefault="009509AF" w:rsidP="00C335BB">
      <w:pPr>
        <w:jc w:val="both"/>
        <w:rPr>
          <w:rFonts w:ascii="Times New Roman" w:hAnsi="Times New Roman" w:cs="Times New Roman"/>
          <w:sz w:val="24"/>
          <w:szCs w:val="24"/>
        </w:rPr>
      </w:pPr>
    </w:p>
    <w:p w14:paraId="26B98324" w14:textId="77777777" w:rsidR="00D258E2" w:rsidRPr="00943920" w:rsidRDefault="00D258E2" w:rsidP="00C335BB">
      <w:pPr>
        <w:pStyle w:val="ListParagraph"/>
        <w:numPr>
          <w:ilvl w:val="0"/>
          <w:numId w:val="15"/>
        </w:numPr>
        <w:spacing w:after="0" w:line="240" w:lineRule="auto"/>
        <w:jc w:val="both"/>
        <w:rPr>
          <w:rFonts w:ascii="Times New Roman" w:eastAsia="Times New Roman" w:hAnsi="Times New Roman" w:cs="Times New Roman"/>
          <w:color w:val="0E101A"/>
          <w:sz w:val="24"/>
          <w:szCs w:val="24"/>
        </w:rPr>
      </w:pPr>
      <w:r w:rsidRPr="00943920">
        <w:rPr>
          <w:rFonts w:ascii="Times New Roman" w:eastAsia="Times New Roman" w:hAnsi="Times New Roman" w:cs="Times New Roman"/>
          <w:color w:val="0E101A"/>
          <w:sz w:val="24"/>
          <w:szCs w:val="24"/>
        </w:rPr>
        <w:t>Recommendations for Addressing the Housing Crisis:</w:t>
      </w:r>
    </w:p>
    <w:p w14:paraId="35E8BCE4" w14:textId="77777777" w:rsidR="00D258E2" w:rsidRPr="00524DF4" w:rsidRDefault="00D258E2"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Strong Policy Framework: Bangladesh needs a comprehensive and coordinated policy framework that addresses the specific challenges of affordable housing for low-income communities.</w:t>
      </w:r>
    </w:p>
    <w:p w14:paraId="3CA3553D" w14:textId="77777777" w:rsidR="00D258E2" w:rsidRPr="00524DF4" w:rsidRDefault="00D258E2"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Transparent Institutions: Transparent and accountable institutions are necessary to ensure effective monitoring and implementation of housing projects.</w:t>
      </w:r>
    </w:p>
    <w:p w14:paraId="6109D9E7" w14:textId="77777777" w:rsidR="00D258E2" w:rsidRPr="00524DF4" w:rsidRDefault="00D258E2"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Partnerships and Replication: Successful initiatives should be replicated through partnerships between government agencies, the private sector, and development partners.</w:t>
      </w:r>
    </w:p>
    <w:p w14:paraId="51F95D77" w14:textId="77777777" w:rsidR="00D258E2" w:rsidRPr="00524DF4" w:rsidRDefault="00D258E2"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Accessible Housing Finance: Access to affordable housing finance schemes, such as community-based savings groups like CHDFs, can significantly contribute to providing housing support.</w:t>
      </w:r>
    </w:p>
    <w:p w14:paraId="6683834F" w14:textId="77777777" w:rsidR="00D258E2" w:rsidRPr="00524DF4" w:rsidRDefault="00D258E2" w:rsidP="00C335BB">
      <w:pPr>
        <w:numPr>
          <w:ilvl w:val="0"/>
          <w:numId w:val="15"/>
        </w:numPr>
        <w:spacing w:after="0" w:line="240" w:lineRule="auto"/>
        <w:jc w:val="both"/>
        <w:rPr>
          <w:rFonts w:ascii="Times New Roman" w:eastAsia="Times New Roman" w:hAnsi="Times New Roman" w:cs="Times New Roman"/>
          <w:color w:val="0E101A"/>
          <w:sz w:val="24"/>
          <w:szCs w:val="24"/>
        </w:rPr>
      </w:pPr>
      <w:r w:rsidRPr="00524DF4">
        <w:rPr>
          <w:rFonts w:ascii="Times New Roman" w:eastAsia="Times New Roman" w:hAnsi="Times New Roman" w:cs="Times New Roman"/>
          <w:color w:val="0E101A"/>
          <w:sz w:val="24"/>
          <w:szCs w:val="24"/>
        </w:rPr>
        <w:t>Mobilizing Capital Markets: Initiatives like the "Build Bangladesh-UNDP SDGs Impact Fund" can mobilize capital markets to fund affordable housing projects for the urban poor.</w:t>
      </w:r>
    </w:p>
    <w:p w14:paraId="5E5148CF" w14:textId="77777777" w:rsidR="00943920" w:rsidRDefault="00943920" w:rsidP="00C335BB">
      <w:pPr>
        <w:pStyle w:val="ListParagraph"/>
        <w:spacing w:after="0" w:line="240" w:lineRule="auto"/>
        <w:ind w:left="360"/>
        <w:jc w:val="both"/>
        <w:rPr>
          <w:rFonts w:ascii="Times New Roman" w:eastAsia="Times New Roman" w:hAnsi="Times New Roman" w:cs="Times New Roman"/>
          <w:color w:val="0E101A"/>
          <w:sz w:val="24"/>
          <w:szCs w:val="24"/>
        </w:rPr>
      </w:pPr>
    </w:p>
    <w:p w14:paraId="6F63289B" w14:textId="77777777" w:rsidR="00943920" w:rsidRDefault="00943920" w:rsidP="00C335BB">
      <w:pPr>
        <w:pStyle w:val="ListParagraph"/>
        <w:spacing w:after="0" w:line="240" w:lineRule="auto"/>
        <w:ind w:left="360"/>
        <w:jc w:val="both"/>
        <w:rPr>
          <w:rFonts w:ascii="Times New Roman" w:eastAsia="Times New Roman" w:hAnsi="Times New Roman" w:cs="Times New Roman"/>
          <w:color w:val="0E101A"/>
          <w:sz w:val="24"/>
          <w:szCs w:val="24"/>
        </w:rPr>
      </w:pPr>
    </w:p>
    <w:p w14:paraId="4A19A25E" w14:textId="77777777" w:rsidR="00D258E2" w:rsidRPr="00943920" w:rsidRDefault="00D258E2" w:rsidP="00C335BB">
      <w:pPr>
        <w:pStyle w:val="ListParagraph"/>
        <w:spacing w:after="0" w:line="240" w:lineRule="auto"/>
        <w:ind w:left="360"/>
        <w:jc w:val="both"/>
        <w:rPr>
          <w:rFonts w:ascii="Times New Roman" w:eastAsia="Times New Roman" w:hAnsi="Times New Roman" w:cs="Times New Roman"/>
          <w:color w:val="0E101A"/>
          <w:sz w:val="24"/>
          <w:szCs w:val="24"/>
        </w:rPr>
      </w:pPr>
      <w:r w:rsidRPr="00943920">
        <w:rPr>
          <w:rFonts w:ascii="Times New Roman" w:eastAsia="Times New Roman" w:hAnsi="Times New Roman" w:cs="Times New Roman"/>
          <w:color w:val="0E101A"/>
          <w:sz w:val="24"/>
          <w:szCs w:val="24"/>
        </w:rPr>
        <w:t xml:space="preserve">Conclusion: Addressing the housing crisis in Bangladesh's cities requires a comprehensive approach that includes coordinated efforts, innovative initiatives, and affordable housing finance solutions. By implementing a strong policy framework, strengthening partnerships, and leveraging available resources, Bangladesh can work towards providing affordable </w:t>
      </w:r>
      <w:r w:rsidRPr="00943920">
        <w:rPr>
          <w:rFonts w:ascii="Times New Roman" w:eastAsia="Times New Roman" w:hAnsi="Times New Roman" w:cs="Times New Roman"/>
          <w:color w:val="0E101A"/>
          <w:sz w:val="24"/>
          <w:szCs w:val="24"/>
        </w:rPr>
        <w:lastRenderedPageBreak/>
        <w:t>housing for all its citizens. The challenges highlighted in the World Bank report emphasize the urgency of addressing housing rights and urban development in the country to ensure inclusive and sustainable urban growth.</w:t>
      </w:r>
    </w:p>
    <w:p w14:paraId="5476C4E4" w14:textId="77777777" w:rsidR="00D258E2" w:rsidRDefault="00D258E2" w:rsidP="00C335BB">
      <w:pPr>
        <w:jc w:val="both"/>
        <w:rPr>
          <w:rFonts w:ascii="Times New Roman" w:hAnsi="Times New Roman" w:cs="Times New Roman"/>
          <w:sz w:val="24"/>
          <w:szCs w:val="24"/>
        </w:rPr>
      </w:pPr>
    </w:p>
    <w:p w14:paraId="6B6C4960" w14:textId="77777777" w:rsidR="00DA0D1F" w:rsidRDefault="00DA0D1F" w:rsidP="00C335BB">
      <w:pPr>
        <w:jc w:val="both"/>
        <w:rPr>
          <w:rFonts w:ascii="Times New Roman" w:hAnsi="Times New Roman" w:cs="Times New Roman"/>
          <w:sz w:val="24"/>
          <w:szCs w:val="24"/>
        </w:rPr>
      </w:pPr>
    </w:p>
    <w:p w14:paraId="3447CCF4" w14:textId="77777777" w:rsidR="00DA0D1F" w:rsidRDefault="00DA0D1F" w:rsidP="00C335BB">
      <w:pPr>
        <w:jc w:val="both"/>
        <w:rPr>
          <w:rFonts w:ascii="Times New Roman" w:hAnsi="Times New Roman" w:cs="Times New Roman"/>
          <w:sz w:val="24"/>
          <w:szCs w:val="24"/>
        </w:rPr>
      </w:pPr>
    </w:p>
    <w:p w14:paraId="418E87D4" w14:textId="77777777" w:rsidR="00DA0D1F" w:rsidRDefault="00DA0D1F" w:rsidP="00C335BB">
      <w:pPr>
        <w:jc w:val="both"/>
        <w:rPr>
          <w:rFonts w:ascii="Times New Roman" w:hAnsi="Times New Roman" w:cs="Times New Roman"/>
          <w:sz w:val="24"/>
          <w:szCs w:val="24"/>
        </w:rPr>
      </w:pPr>
    </w:p>
    <w:p w14:paraId="13FDAC08" w14:textId="77777777" w:rsidR="00DA0D1F" w:rsidRDefault="00DA0D1F" w:rsidP="00C335BB">
      <w:pPr>
        <w:jc w:val="both"/>
        <w:rPr>
          <w:rFonts w:ascii="Times New Roman" w:hAnsi="Times New Roman" w:cs="Times New Roman"/>
          <w:sz w:val="24"/>
          <w:szCs w:val="24"/>
        </w:rPr>
      </w:pPr>
    </w:p>
    <w:p w14:paraId="05BD647C" w14:textId="77777777" w:rsidR="00DA0D1F" w:rsidRDefault="00DA0D1F" w:rsidP="00C335BB">
      <w:pPr>
        <w:jc w:val="both"/>
        <w:rPr>
          <w:rFonts w:ascii="Times New Roman" w:hAnsi="Times New Roman" w:cs="Times New Roman"/>
          <w:sz w:val="24"/>
          <w:szCs w:val="24"/>
        </w:rPr>
      </w:pPr>
    </w:p>
    <w:p w14:paraId="4DC497A7" w14:textId="77777777" w:rsidR="00DA0D1F" w:rsidRDefault="00DA0D1F" w:rsidP="00C335BB">
      <w:pPr>
        <w:jc w:val="both"/>
        <w:rPr>
          <w:rFonts w:ascii="Times New Roman" w:hAnsi="Times New Roman" w:cs="Times New Roman"/>
          <w:sz w:val="24"/>
          <w:szCs w:val="24"/>
        </w:rPr>
      </w:pPr>
    </w:p>
    <w:p w14:paraId="09FABAC3" w14:textId="77777777" w:rsidR="00DA0D1F" w:rsidRDefault="00DA0D1F" w:rsidP="00C335BB">
      <w:pPr>
        <w:jc w:val="both"/>
        <w:rPr>
          <w:rFonts w:ascii="Times New Roman" w:hAnsi="Times New Roman" w:cs="Times New Roman"/>
          <w:sz w:val="24"/>
          <w:szCs w:val="24"/>
        </w:rPr>
      </w:pPr>
    </w:p>
    <w:p w14:paraId="72DB7D30" w14:textId="77777777" w:rsidR="00DA0D1F" w:rsidRDefault="00DA0D1F" w:rsidP="00C335BB">
      <w:pPr>
        <w:jc w:val="both"/>
        <w:rPr>
          <w:rFonts w:ascii="Times New Roman" w:hAnsi="Times New Roman" w:cs="Times New Roman"/>
          <w:sz w:val="24"/>
          <w:szCs w:val="24"/>
        </w:rPr>
      </w:pPr>
    </w:p>
    <w:p w14:paraId="695E9D09" w14:textId="77777777" w:rsidR="00DA0D1F" w:rsidRDefault="00DA0D1F" w:rsidP="00C335BB">
      <w:pPr>
        <w:jc w:val="both"/>
        <w:rPr>
          <w:rFonts w:ascii="Times New Roman" w:hAnsi="Times New Roman" w:cs="Times New Roman"/>
          <w:sz w:val="24"/>
          <w:szCs w:val="24"/>
        </w:rPr>
      </w:pPr>
    </w:p>
    <w:p w14:paraId="6DBB532F" w14:textId="77777777" w:rsidR="00DA0D1F" w:rsidRDefault="00DA0D1F" w:rsidP="00C335BB">
      <w:pPr>
        <w:jc w:val="both"/>
        <w:rPr>
          <w:rFonts w:ascii="Times New Roman" w:hAnsi="Times New Roman" w:cs="Times New Roman"/>
          <w:sz w:val="24"/>
          <w:szCs w:val="24"/>
        </w:rPr>
      </w:pPr>
    </w:p>
    <w:p w14:paraId="46732803" w14:textId="77777777" w:rsidR="00DA0D1F" w:rsidRDefault="00DA0D1F" w:rsidP="00C335BB">
      <w:pPr>
        <w:jc w:val="both"/>
        <w:rPr>
          <w:rFonts w:ascii="Times New Roman" w:hAnsi="Times New Roman" w:cs="Times New Roman"/>
          <w:sz w:val="24"/>
          <w:szCs w:val="24"/>
        </w:rPr>
      </w:pPr>
    </w:p>
    <w:p w14:paraId="4AD2D155" w14:textId="77777777" w:rsidR="00DA0D1F" w:rsidRDefault="00DA0D1F" w:rsidP="00C335BB">
      <w:pPr>
        <w:jc w:val="both"/>
        <w:rPr>
          <w:rFonts w:ascii="Times New Roman" w:hAnsi="Times New Roman" w:cs="Times New Roman"/>
          <w:sz w:val="24"/>
          <w:szCs w:val="24"/>
        </w:rPr>
      </w:pPr>
    </w:p>
    <w:p w14:paraId="14B58658" w14:textId="77777777" w:rsidR="00DA0D1F" w:rsidRDefault="00DA0D1F" w:rsidP="00C335BB">
      <w:pPr>
        <w:jc w:val="both"/>
        <w:rPr>
          <w:rFonts w:ascii="Times New Roman" w:hAnsi="Times New Roman" w:cs="Times New Roman"/>
          <w:sz w:val="24"/>
          <w:szCs w:val="24"/>
        </w:rPr>
      </w:pPr>
    </w:p>
    <w:p w14:paraId="12EF96FE" w14:textId="77777777" w:rsidR="00DA0D1F" w:rsidRDefault="00DA0D1F" w:rsidP="00C335BB">
      <w:pPr>
        <w:jc w:val="both"/>
        <w:rPr>
          <w:rFonts w:ascii="Times New Roman" w:hAnsi="Times New Roman" w:cs="Times New Roman"/>
          <w:sz w:val="24"/>
          <w:szCs w:val="24"/>
        </w:rPr>
      </w:pPr>
    </w:p>
    <w:p w14:paraId="0C804A85" w14:textId="77777777" w:rsidR="00DA0D1F" w:rsidRDefault="00DA0D1F" w:rsidP="00C335BB">
      <w:pPr>
        <w:jc w:val="both"/>
        <w:rPr>
          <w:rFonts w:ascii="Times New Roman" w:hAnsi="Times New Roman" w:cs="Times New Roman"/>
          <w:sz w:val="24"/>
          <w:szCs w:val="24"/>
        </w:rPr>
      </w:pPr>
    </w:p>
    <w:p w14:paraId="30B7854B" w14:textId="77777777" w:rsidR="00DA0D1F" w:rsidRDefault="00DA0D1F" w:rsidP="00C335BB">
      <w:pPr>
        <w:jc w:val="both"/>
        <w:rPr>
          <w:rFonts w:ascii="Times New Roman" w:hAnsi="Times New Roman" w:cs="Times New Roman"/>
          <w:sz w:val="24"/>
          <w:szCs w:val="24"/>
        </w:rPr>
      </w:pPr>
    </w:p>
    <w:p w14:paraId="0B8151D6" w14:textId="77777777" w:rsidR="00DA0D1F" w:rsidRDefault="00DA0D1F" w:rsidP="00C335BB">
      <w:pPr>
        <w:jc w:val="both"/>
        <w:rPr>
          <w:rFonts w:ascii="Times New Roman" w:hAnsi="Times New Roman" w:cs="Times New Roman"/>
          <w:sz w:val="24"/>
          <w:szCs w:val="24"/>
        </w:rPr>
      </w:pPr>
    </w:p>
    <w:p w14:paraId="7B2D2C12" w14:textId="77777777" w:rsidR="00B30F47" w:rsidRDefault="00B30F47" w:rsidP="00C335BB">
      <w:pPr>
        <w:jc w:val="both"/>
        <w:rPr>
          <w:rFonts w:ascii="Times New Roman" w:hAnsi="Times New Roman" w:cs="Times New Roman"/>
          <w:sz w:val="24"/>
          <w:szCs w:val="24"/>
        </w:rPr>
      </w:pPr>
    </w:p>
    <w:p w14:paraId="0F00AAA0" w14:textId="77777777" w:rsidR="00B30F47" w:rsidRDefault="00B30F47" w:rsidP="00C335BB">
      <w:pPr>
        <w:jc w:val="both"/>
        <w:rPr>
          <w:rFonts w:ascii="Times New Roman" w:hAnsi="Times New Roman" w:cs="Times New Roman"/>
          <w:sz w:val="24"/>
          <w:szCs w:val="24"/>
        </w:rPr>
      </w:pPr>
    </w:p>
    <w:p w14:paraId="279E67CF" w14:textId="77777777" w:rsidR="00B30F47" w:rsidRDefault="00B30F47" w:rsidP="00C335BB">
      <w:pPr>
        <w:jc w:val="both"/>
        <w:rPr>
          <w:rFonts w:ascii="Times New Roman" w:hAnsi="Times New Roman" w:cs="Times New Roman"/>
          <w:sz w:val="24"/>
          <w:szCs w:val="24"/>
        </w:rPr>
      </w:pPr>
    </w:p>
    <w:p w14:paraId="03014612" w14:textId="77777777" w:rsidR="00B30F47" w:rsidRDefault="00B30F47" w:rsidP="00C335BB">
      <w:pPr>
        <w:jc w:val="both"/>
        <w:rPr>
          <w:rFonts w:ascii="Times New Roman" w:hAnsi="Times New Roman" w:cs="Times New Roman"/>
          <w:sz w:val="24"/>
          <w:szCs w:val="24"/>
        </w:rPr>
      </w:pPr>
    </w:p>
    <w:p w14:paraId="62E9DA28" w14:textId="77777777" w:rsidR="00DA0D1F" w:rsidRDefault="00DA0D1F" w:rsidP="00C335BB">
      <w:pPr>
        <w:jc w:val="both"/>
        <w:rPr>
          <w:rFonts w:ascii="Times New Roman" w:hAnsi="Times New Roman" w:cs="Times New Roman"/>
          <w:sz w:val="24"/>
          <w:szCs w:val="24"/>
        </w:rPr>
      </w:pPr>
    </w:p>
    <w:p w14:paraId="40632486" w14:textId="77777777" w:rsidR="00D04C69" w:rsidRDefault="00D04C69" w:rsidP="00554702">
      <w:pPr>
        <w:jc w:val="center"/>
        <w:rPr>
          <w:rFonts w:ascii="Times New Roman" w:hAnsi="Times New Roman" w:cs="Times New Roman"/>
          <w:b/>
          <w:sz w:val="24"/>
          <w:szCs w:val="24"/>
        </w:rPr>
      </w:pPr>
      <w:r w:rsidRPr="000004AF">
        <w:rPr>
          <w:rFonts w:ascii="Times New Roman" w:hAnsi="Times New Roman" w:cs="Times New Roman"/>
          <w:b/>
          <w:sz w:val="24"/>
          <w:szCs w:val="24"/>
        </w:rPr>
        <w:lastRenderedPageBreak/>
        <w:t xml:space="preserve">CHAPTER </w:t>
      </w:r>
      <w:r>
        <w:rPr>
          <w:rFonts w:ascii="Times New Roman" w:hAnsi="Times New Roman" w:cs="Times New Roman"/>
          <w:b/>
          <w:sz w:val="24"/>
          <w:szCs w:val="24"/>
        </w:rPr>
        <w:t>-7</w:t>
      </w:r>
    </w:p>
    <w:p w14:paraId="367CFA0D" w14:textId="77777777" w:rsidR="00D04C69" w:rsidRPr="000004AF" w:rsidRDefault="00D04C69" w:rsidP="00554702">
      <w:pPr>
        <w:jc w:val="center"/>
        <w:rPr>
          <w:rFonts w:ascii="Times New Roman" w:hAnsi="Times New Roman" w:cs="Times New Roman"/>
          <w:b/>
          <w:sz w:val="24"/>
          <w:szCs w:val="24"/>
        </w:rPr>
      </w:pPr>
      <w:r w:rsidRPr="000004AF">
        <w:rPr>
          <w:rFonts w:ascii="Times New Roman" w:hAnsi="Times New Roman" w:cs="Times New Roman"/>
          <w:b/>
          <w:sz w:val="24"/>
          <w:szCs w:val="24"/>
        </w:rPr>
        <w:t>CRITICAL APPRAISAL AND RECOMMENDATIONS</w:t>
      </w:r>
    </w:p>
    <w:p w14:paraId="7391A899" w14:textId="77777777" w:rsidR="00DA0D1F" w:rsidRDefault="00DA0D1F" w:rsidP="00C335BB">
      <w:pPr>
        <w:jc w:val="both"/>
        <w:rPr>
          <w:rFonts w:ascii="Times New Roman" w:hAnsi="Times New Roman" w:cs="Times New Roman"/>
          <w:sz w:val="24"/>
          <w:szCs w:val="24"/>
        </w:rPr>
      </w:pPr>
    </w:p>
    <w:p w14:paraId="35FDFAA8" w14:textId="77777777" w:rsidR="00DA0D1F" w:rsidRPr="00554702" w:rsidRDefault="00DA0D1F" w:rsidP="00C335BB">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7.1 Assessment of the Effectiveness of Remedial Mechanisms</w:t>
      </w:r>
      <w:r w:rsidR="00554702">
        <w:rPr>
          <w:rFonts w:ascii="Times New Roman" w:eastAsia="Times New Roman" w:hAnsi="Times New Roman" w:cs="Times New Roman"/>
          <w:b/>
          <w:color w:val="0E101A"/>
          <w:sz w:val="24"/>
          <w:szCs w:val="24"/>
        </w:rPr>
        <w:t>:</w:t>
      </w:r>
    </w:p>
    <w:p w14:paraId="6B85C948"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The assessment of the effectiveness of remedial mechanisms is crucial in evaluating the impact of measures taken to address violations of economic, social, and cultural rights. Such rights include the right to education, healthcare, adequate housing, food, and cultural participation. Effectiveness can be evaluated based on the extent to which these mechanisms are successful in redressing violations, promoting accountability, and ensuring the realization of these rights.</w:t>
      </w:r>
    </w:p>
    <w:p w14:paraId="0687CF96"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To assess the effectiveness of remedial mechanisms, various indicators can be considered. Firstly, the accessibility and availability of these mechanisms to individuals and communities affected by rights violations are essential. Are the mechanisms easily accessible to marginalized groups, including women, children, persons with disabilities, and ethnic minorities? If these groups face barriers in accessing the mechanisms, then efforts should be made to remove those obstacles and ensure inclusivity.</w:t>
      </w:r>
    </w:p>
    <w:p w14:paraId="23336DDC"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Another indicator is the timeliness and efficiency of the mechanisms. Are they capable of providing prompt remedies to victims? Delays in accessing justice can further exacerbate the impact of rights violations and hinder the realization of economic, social, and cultural rights. Therefore, it is important to assess the speed and effectiveness of these mechanisms in resolving cases.</w:t>
      </w:r>
    </w:p>
    <w:p w14:paraId="070A4586"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The quality of remedies provided is also significant. Remedial mechanisms should aim to restore the rights that have been violated and provide redress for the harm caused. This can include compensation, restitution, rehabilitation, and guarantees of non-repetition. Assessing whether the remedies offered are appropriate and sufficient is crucial in determining the effectiveness of these mechanisms.</w:t>
      </w:r>
    </w:p>
    <w:p w14:paraId="3019ECCA" w14:textId="77777777" w:rsidR="00554702" w:rsidRDefault="00554702" w:rsidP="00C335BB">
      <w:pPr>
        <w:spacing w:after="0" w:line="240" w:lineRule="auto"/>
        <w:jc w:val="both"/>
        <w:rPr>
          <w:rFonts w:ascii="Times New Roman" w:eastAsia="Times New Roman" w:hAnsi="Times New Roman" w:cs="Times New Roman"/>
          <w:b/>
          <w:color w:val="0E101A"/>
          <w:sz w:val="24"/>
          <w:szCs w:val="24"/>
        </w:rPr>
      </w:pPr>
    </w:p>
    <w:p w14:paraId="6D9DC351" w14:textId="77777777" w:rsidR="00DA0D1F" w:rsidRPr="00554702" w:rsidRDefault="00DA0D1F" w:rsidP="00C335BB">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7.2 Identification of Gaps and Challenges</w:t>
      </w:r>
      <w:r w:rsidR="00554702">
        <w:rPr>
          <w:rFonts w:ascii="Times New Roman" w:eastAsia="Times New Roman" w:hAnsi="Times New Roman" w:cs="Times New Roman"/>
          <w:b/>
          <w:color w:val="0E101A"/>
          <w:sz w:val="24"/>
          <w:szCs w:val="24"/>
        </w:rPr>
        <w:t>:</w:t>
      </w:r>
    </w:p>
    <w:p w14:paraId="585AF4A2"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Identifying gaps and challenges is essential to improving the effectiveness of remedial mechanisms and ensuring the realization of economic, social, and cultural rights. Some common gaps and challenges include:</w:t>
      </w:r>
    </w:p>
    <w:p w14:paraId="3467CE95" w14:textId="77777777" w:rsidR="00DA0D1F" w:rsidRPr="00DA0D1F" w:rsidRDefault="00DA0D1F" w:rsidP="00C335BB">
      <w:pPr>
        <w:numPr>
          <w:ilvl w:val="0"/>
          <w:numId w:val="16"/>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Lack of awareness: Many individuals and communities may not be aware of their rights or the available mechanisms for remedying violations. Efforts should be made to raise awareness through education and outreach programs.</w:t>
      </w:r>
    </w:p>
    <w:p w14:paraId="0D6CFAE8" w14:textId="77777777" w:rsidR="00DA0D1F" w:rsidRPr="00DA0D1F" w:rsidRDefault="00DA0D1F" w:rsidP="00C335BB">
      <w:pPr>
        <w:numPr>
          <w:ilvl w:val="0"/>
          <w:numId w:val="16"/>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Inadequate resources: Remedial mechanisms often face resource constraints, which can hinder their effectiveness. Insufficient funding, personnel, and infrastructure can lead to delays and inefficiencies in addressing rights violations.</w:t>
      </w:r>
    </w:p>
    <w:p w14:paraId="28E2426A" w14:textId="77777777" w:rsidR="00DA0D1F" w:rsidRPr="00DA0D1F" w:rsidRDefault="00DA0D1F" w:rsidP="00C335BB">
      <w:pPr>
        <w:numPr>
          <w:ilvl w:val="0"/>
          <w:numId w:val="16"/>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Discrimination and inequality: Discrimination and inequality can affect access to remedial mechanisms. Marginalized groups may face additional barriers due to discrimination based on gender, race, ethnicity, disability, or socio-economic status. Efforts should be made to address these structural inequalities and ensure equal access to justice.</w:t>
      </w:r>
    </w:p>
    <w:p w14:paraId="0B1AB5D3" w14:textId="77777777" w:rsidR="00DA0D1F" w:rsidRPr="00DA0D1F" w:rsidRDefault="00DA0D1F" w:rsidP="00C335BB">
      <w:pPr>
        <w:numPr>
          <w:ilvl w:val="0"/>
          <w:numId w:val="16"/>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 xml:space="preserve">Limited enforcement mechanisms: Even if remedies are provided, the lack of effective enforcement mechanisms can undermine their impact. Strengthening enforcement </w:t>
      </w:r>
      <w:r w:rsidRPr="00DA0D1F">
        <w:rPr>
          <w:rFonts w:ascii="Times New Roman" w:eastAsia="Times New Roman" w:hAnsi="Times New Roman" w:cs="Times New Roman"/>
          <w:color w:val="0E101A"/>
          <w:sz w:val="24"/>
          <w:szCs w:val="24"/>
        </w:rPr>
        <w:lastRenderedPageBreak/>
        <w:t>mechanisms, such as monitoring bodies, courts, and oversight mechanisms, is crucial to ensure compliance with remedial measures.</w:t>
      </w:r>
    </w:p>
    <w:p w14:paraId="1ABE26E9" w14:textId="77777777" w:rsidR="00554702" w:rsidRDefault="00554702" w:rsidP="00C335BB">
      <w:pPr>
        <w:spacing w:after="0" w:line="240" w:lineRule="auto"/>
        <w:jc w:val="both"/>
        <w:rPr>
          <w:rFonts w:ascii="Times New Roman" w:eastAsia="Times New Roman" w:hAnsi="Times New Roman" w:cs="Times New Roman"/>
          <w:b/>
          <w:color w:val="0E101A"/>
          <w:sz w:val="24"/>
          <w:szCs w:val="24"/>
        </w:rPr>
      </w:pPr>
    </w:p>
    <w:p w14:paraId="0BE78886" w14:textId="77777777" w:rsidR="00DA0D1F" w:rsidRPr="00554702" w:rsidRDefault="00DA0D1F" w:rsidP="00C335BB">
      <w:pPr>
        <w:spacing w:after="0" w:line="240" w:lineRule="auto"/>
        <w:jc w:val="both"/>
        <w:rPr>
          <w:rFonts w:ascii="Times New Roman" w:eastAsia="Times New Roman" w:hAnsi="Times New Roman" w:cs="Times New Roman"/>
          <w:b/>
          <w:color w:val="0E101A"/>
          <w:sz w:val="24"/>
          <w:szCs w:val="24"/>
        </w:rPr>
      </w:pPr>
      <w:r w:rsidRPr="00554702">
        <w:rPr>
          <w:rFonts w:ascii="Times New Roman" w:eastAsia="Times New Roman" w:hAnsi="Times New Roman" w:cs="Times New Roman"/>
          <w:b/>
          <w:color w:val="0E101A"/>
          <w:sz w:val="24"/>
          <w:szCs w:val="24"/>
        </w:rPr>
        <w:t>7.3 Policy and Legal Recommendations for Strengthening Economic, Social, and Cultural Rights</w:t>
      </w:r>
      <w:r w:rsidR="00554702">
        <w:rPr>
          <w:rFonts w:ascii="Times New Roman" w:eastAsia="Times New Roman" w:hAnsi="Times New Roman" w:cs="Times New Roman"/>
          <w:b/>
          <w:color w:val="0E101A"/>
          <w:sz w:val="24"/>
          <w:szCs w:val="24"/>
        </w:rPr>
        <w:t>:</w:t>
      </w:r>
    </w:p>
    <w:p w14:paraId="4C6D21EB"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To strengthen economic, social, and cultural rights, the following policy and legal recommendations can be considered:</w:t>
      </w:r>
    </w:p>
    <w:p w14:paraId="11BB18C7" w14:textId="77777777" w:rsidR="00DA0D1F" w:rsidRPr="00DA0D1F" w:rsidRDefault="00DA0D1F" w:rsidP="00C335BB">
      <w:pPr>
        <w:numPr>
          <w:ilvl w:val="0"/>
          <w:numId w:val="17"/>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Legislative reforms: Governments should enact or strengthen laws that protect economic, social, and cultural rights. These laws should be in line with international human rights standards and provide a legal framework for addressing violations and ensuring accountability.</w:t>
      </w:r>
    </w:p>
    <w:p w14:paraId="51B24D0E" w14:textId="77777777" w:rsidR="00DA0D1F" w:rsidRPr="00DA0D1F" w:rsidRDefault="00DA0D1F" w:rsidP="00C335BB">
      <w:pPr>
        <w:numPr>
          <w:ilvl w:val="0"/>
          <w:numId w:val="17"/>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Capacity-building: Capacity-building programs should be implemented to enhance the knowledge and skills of legal professionals, judges, government officials, and civil society organizations working in the field of economic, social, and cultural rights. This can contribute to a better understanding of these rights and improve the effectiveness of remedial mechanisms.</w:t>
      </w:r>
    </w:p>
    <w:p w14:paraId="4042E5DB" w14:textId="77777777" w:rsidR="00DA0D1F" w:rsidRPr="00DA0D1F" w:rsidRDefault="00DA0D1F" w:rsidP="00C335BB">
      <w:pPr>
        <w:numPr>
          <w:ilvl w:val="0"/>
          <w:numId w:val="17"/>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Access to justice: Efforts should be made to ensure equal access to justice for all individuals and communities, particularly marginalized groups. This can include providing legal aid services, promoting alternative dispute resolution mechanisms, and removing barriers to accessing justice.</w:t>
      </w:r>
    </w:p>
    <w:p w14:paraId="6178DF3E" w14:textId="77777777" w:rsidR="00DA0D1F" w:rsidRPr="00DA0D1F" w:rsidRDefault="00DA0D1F" w:rsidP="00C335BB">
      <w:pPr>
        <w:numPr>
          <w:ilvl w:val="0"/>
          <w:numId w:val="17"/>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Monitoring and evaluation: Establishing robust monitoring and evaluation mechanisms is crucial to assess the effectiveness of remedial measures. Independent oversight bodies should be empowered to monitor compliance with rights obligations and assess the impact of remedial mechanisms.</w:t>
      </w:r>
    </w:p>
    <w:p w14:paraId="751941CF" w14:textId="77777777" w:rsidR="00DA0D1F" w:rsidRPr="00DA0D1F" w:rsidRDefault="00DA0D1F" w:rsidP="00C335BB">
      <w:pPr>
        <w:numPr>
          <w:ilvl w:val="0"/>
          <w:numId w:val="17"/>
        </w:num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International cooperation: Governments should collaborate with international organizations, civil society groups, and other stakeholders to strengthen economic, social, and cultural rights. Sharing best practices, technical assistance, and capacity-building initiatives can contribute to the improvement of remedial mechanisms at the national level.</w:t>
      </w:r>
    </w:p>
    <w:p w14:paraId="64FE9ECE" w14:textId="77777777" w:rsidR="00DA0D1F" w:rsidRPr="00DA0D1F" w:rsidRDefault="00DA0D1F" w:rsidP="00C335BB">
      <w:pPr>
        <w:spacing w:after="0" w:line="240" w:lineRule="auto"/>
        <w:jc w:val="both"/>
        <w:rPr>
          <w:rFonts w:ascii="Times New Roman" w:eastAsia="Times New Roman" w:hAnsi="Times New Roman" w:cs="Times New Roman"/>
          <w:color w:val="0E101A"/>
          <w:sz w:val="24"/>
          <w:szCs w:val="24"/>
        </w:rPr>
      </w:pPr>
      <w:r w:rsidRPr="00DA0D1F">
        <w:rPr>
          <w:rFonts w:ascii="Times New Roman" w:eastAsia="Times New Roman" w:hAnsi="Times New Roman" w:cs="Times New Roman"/>
          <w:color w:val="0E101A"/>
          <w:sz w:val="24"/>
          <w:szCs w:val="24"/>
        </w:rPr>
        <w:t>In conclusion, assessing the effectiveness of remedial mechanisms, identifying gaps and challenges, and formulating policy and legal recommendations are essential steps in strengthening economic, social, and cultural rights. By addressing these issues, governments can improve access to justice, ensure accountability, and promote the realization of these fundamental rights for all individuals and communities.</w:t>
      </w:r>
    </w:p>
    <w:p w14:paraId="171F2160" w14:textId="77777777" w:rsidR="00DA0D1F" w:rsidRDefault="00DA0D1F" w:rsidP="00C335BB">
      <w:pPr>
        <w:jc w:val="both"/>
        <w:rPr>
          <w:rFonts w:ascii="Times New Roman" w:hAnsi="Times New Roman" w:cs="Times New Roman"/>
          <w:sz w:val="24"/>
          <w:szCs w:val="24"/>
        </w:rPr>
      </w:pPr>
    </w:p>
    <w:p w14:paraId="20501FDE" w14:textId="77777777" w:rsidR="00C27AAF" w:rsidRDefault="00C27AAF" w:rsidP="00C335BB">
      <w:pPr>
        <w:jc w:val="both"/>
        <w:rPr>
          <w:rFonts w:ascii="Times New Roman" w:hAnsi="Times New Roman" w:cs="Times New Roman"/>
          <w:sz w:val="24"/>
          <w:szCs w:val="24"/>
        </w:rPr>
      </w:pPr>
    </w:p>
    <w:p w14:paraId="3CE33FC5" w14:textId="77777777" w:rsidR="00C27AAF" w:rsidRDefault="00C27AAF" w:rsidP="00C335BB">
      <w:pPr>
        <w:jc w:val="both"/>
        <w:rPr>
          <w:rFonts w:ascii="Times New Roman" w:hAnsi="Times New Roman" w:cs="Times New Roman"/>
          <w:sz w:val="24"/>
          <w:szCs w:val="24"/>
        </w:rPr>
      </w:pPr>
    </w:p>
    <w:p w14:paraId="75124447" w14:textId="77777777" w:rsidR="00C27AAF" w:rsidRDefault="00C27AAF" w:rsidP="00C335BB">
      <w:pPr>
        <w:jc w:val="both"/>
        <w:rPr>
          <w:rFonts w:ascii="Times New Roman" w:hAnsi="Times New Roman" w:cs="Times New Roman"/>
          <w:sz w:val="24"/>
          <w:szCs w:val="24"/>
        </w:rPr>
      </w:pPr>
    </w:p>
    <w:p w14:paraId="58D23E38" w14:textId="77777777" w:rsidR="00C27AAF" w:rsidRDefault="00C27AAF" w:rsidP="00C335BB">
      <w:pPr>
        <w:jc w:val="both"/>
        <w:rPr>
          <w:rFonts w:ascii="Times New Roman" w:hAnsi="Times New Roman" w:cs="Times New Roman"/>
          <w:sz w:val="24"/>
          <w:szCs w:val="24"/>
        </w:rPr>
      </w:pPr>
    </w:p>
    <w:p w14:paraId="14A9CFE0" w14:textId="77777777" w:rsidR="00C27AAF" w:rsidRDefault="00C27AAF" w:rsidP="00C335BB">
      <w:pPr>
        <w:jc w:val="both"/>
        <w:rPr>
          <w:rFonts w:ascii="Times New Roman" w:hAnsi="Times New Roman" w:cs="Times New Roman"/>
          <w:sz w:val="24"/>
          <w:szCs w:val="24"/>
        </w:rPr>
      </w:pPr>
    </w:p>
    <w:p w14:paraId="51987C92" w14:textId="77777777" w:rsidR="00C27AAF" w:rsidRDefault="00C27AAF" w:rsidP="00C335BB">
      <w:pPr>
        <w:jc w:val="both"/>
        <w:rPr>
          <w:rFonts w:ascii="Times New Roman" w:hAnsi="Times New Roman" w:cs="Times New Roman"/>
          <w:sz w:val="24"/>
          <w:szCs w:val="24"/>
        </w:rPr>
      </w:pPr>
    </w:p>
    <w:p w14:paraId="61EFCFB8" w14:textId="77777777" w:rsidR="00A4746C" w:rsidRPr="00554702" w:rsidRDefault="00A4746C" w:rsidP="00554702">
      <w:pPr>
        <w:jc w:val="center"/>
        <w:rPr>
          <w:rFonts w:ascii="Times New Roman" w:hAnsi="Times New Roman" w:cs="Times New Roman"/>
          <w:b/>
          <w:sz w:val="24"/>
          <w:szCs w:val="24"/>
        </w:rPr>
      </w:pPr>
      <w:r w:rsidRPr="00554702">
        <w:rPr>
          <w:rFonts w:ascii="Times New Roman" w:hAnsi="Times New Roman" w:cs="Times New Roman"/>
          <w:b/>
          <w:sz w:val="24"/>
          <w:szCs w:val="24"/>
        </w:rPr>
        <w:lastRenderedPageBreak/>
        <w:t>CONCLUSION</w:t>
      </w:r>
    </w:p>
    <w:p w14:paraId="4800A826" w14:textId="77777777" w:rsidR="00A4746C" w:rsidRPr="00554702" w:rsidRDefault="00A4746C" w:rsidP="00C335BB">
      <w:pPr>
        <w:jc w:val="both"/>
        <w:rPr>
          <w:rFonts w:ascii="Times New Roman" w:hAnsi="Times New Roman" w:cs="Times New Roman"/>
          <w:b/>
          <w:sz w:val="24"/>
          <w:szCs w:val="24"/>
        </w:rPr>
      </w:pPr>
      <w:r w:rsidRPr="00554702">
        <w:rPr>
          <w:rFonts w:ascii="Times New Roman" w:hAnsi="Times New Roman" w:cs="Times New Roman"/>
          <w:b/>
          <w:sz w:val="24"/>
          <w:szCs w:val="24"/>
        </w:rPr>
        <w:t>8.1 Summary of Findings</w:t>
      </w:r>
      <w:r w:rsidR="00554702">
        <w:rPr>
          <w:rFonts w:ascii="Times New Roman" w:hAnsi="Times New Roman" w:cs="Times New Roman"/>
          <w:b/>
          <w:sz w:val="24"/>
          <w:szCs w:val="24"/>
        </w:rPr>
        <w:t>:</w:t>
      </w:r>
    </w:p>
    <w:p w14:paraId="5C3F9FA1" w14:textId="77777777" w:rsidR="00A4746C" w:rsidRPr="00A4746C" w:rsidRDefault="00A4746C" w:rsidP="00C335BB">
      <w:pPr>
        <w:jc w:val="both"/>
        <w:rPr>
          <w:rFonts w:ascii="Times New Roman" w:hAnsi="Times New Roman" w:cs="Times New Roman"/>
          <w:sz w:val="24"/>
          <w:szCs w:val="24"/>
        </w:rPr>
      </w:pPr>
      <w:r w:rsidRPr="00A4746C">
        <w:rPr>
          <w:rFonts w:ascii="Times New Roman" w:hAnsi="Times New Roman" w:cs="Times New Roman"/>
          <w:sz w:val="24"/>
          <w:szCs w:val="24"/>
        </w:rPr>
        <w:t>This thesis, titled "Rights Without Remedies: A Critical Appraisal of Economic, Social, and Cultural Rights in the Bangladesh Constitution," aimed to analyze the development, inclusion, and implementation of economic, social, and cultural rights (ESCRs) in the context of the Constitution of Bangladesh. Through a comprehensive research methodology, which included an examination of historical evolution, theoretical frameworks, constitutional recognition, judicial interpretation, and enforcement of ESCRs, this study sheds light on the status and challenges of these rights in Bangladesh.</w:t>
      </w:r>
    </w:p>
    <w:p w14:paraId="0FDBDDED" w14:textId="77777777" w:rsidR="00A4746C" w:rsidRPr="00A4746C" w:rsidRDefault="00A4746C" w:rsidP="00C335BB">
      <w:pPr>
        <w:jc w:val="both"/>
        <w:rPr>
          <w:rFonts w:ascii="Times New Roman" w:hAnsi="Times New Roman" w:cs="Times New Roman"/>
          <w:sz w:val="24"/>
          <w:szCs w:val="24"/>
        </w:rPr>
      </w:pPr>
      <w:r w:rsidRPr="00A4746C">
        <w:rPr>
          <w:rFonts w:ascii="Times New Roman" w:hAnsi="Times New Roman" w:cs="Times New Roman"/>
          <w:sz w:val="24"/>
          <w:szCs w:val="24"/>
        </w:rPr>
        <w:t>The findings of this research demonstrate that economic, social, and cultural rights have undergone significant evolution over time, influenced by international human rights instruments and philosophical underpinnings of human rights. The Constitution of Bangladesh acknowledges and guarantees ESCRs, affirming the country's commitment to ensuring the welfare and well-being of its citizens. Furthermore, the judiciary has played a vital role in interpreting and enforcing these rights, contributing to their advancement and protection.</w:t>
      </w:r>
    </w:p>
    <w:p w14:paraId="00DD78EF" w14:textId="77777777" w:rsidR="00A4746C" w:rsidRPr="00A4746C" w:rsidRDefault="00A4746C" w:rsidP="00C335BB">
      <w:pPr>
        <w:jc w:val="both"/>
        <w:rPr>
          <w:rFonts w:ascii="Times New Roman" w:hAnsi="Times New Roman" w:cs="Times New Roman"/>
          <w:sz w:val="24"/>
          <w:szCs w:val="24"/>
        </w:rPr>
      </w:pPr>
      <w:r w:rsidRPr="00A4746C">
        <w:rPr>
          <w:rFonts w:ascii="Times New Roman" w:hAnsi="Times New Roman" w:cs="Times New Roman"/>
          <w:sz w:val="24"/>
          <w:szCs w:val="24"/>
        </w:rPr>
        <w:t>However, the implementation of ESCRs in Bangladesh faces multifaceted challenges. The socio-economic context of the country, characterized by poverty, inequality, and limited resources, presents significant barriers to the full realization of these rights. Institutional and legal obstacles, such as ineffective governance structures, inadequate legislation, and limited enforcement mechanisms, further impede the effective implementation of ESCRs. Additionally, a lack of awareness and capacity among relevant stakeholders hinders the promotion and protection of these rights, while accountability mechanisms and remedial measures remain insufficient.</w:t>
      </w:r>
    </w:p>
    <w:p w14:paraId="4B752644" w14:textId="77777777" w:rsidR="00A4746C" w:rsidRPr="00A4746C" w:rsidRDefault="00A4746C" w:rsidP="00C335BB">
      <w:pPr>
        <w:jc w:val="both"/>
        <w:rPr>
          <w:rFonts w:ascii="Times New Roman" w:hAnsi="Times New Roman" w:cs="Times New Roman"/>
          <w:sz w:val="24"/>
          <w:szCs w:val="24"/>
        </w:rPr>
      </w:pPr>
      <w:r w:rsidRPr="00A4746C">
        <w:rPr>
          <w:rFonts w:ascii="Times New Roman" w:hAnsi="Times New Roman" w:cs="Times New Roman"/>
          <w:sz w:val="24"/>
          <w:szCs w:val="24"/>
        </w:rPr>
        <w:t>In examining specific rights and their remedial measures, this research explored the right to education, health, work, housing, food and water, and cultural participation in the context of Bangladesh. It found that the right to education plays a crucial role in poverty alleviation, offering individuals opportunities for socioeconomic advancement. The right to health emerged as a fundamental aspect of well-being, with a strong correlation between healthcare delivery and public health outcomes. Similarly, workers' rights, including the right to work and decent conditions of employment, were identified as essential for combatting labor exploitation and ensuring fair treatment. Housing rights and access to adequate housing were recognized as critical for sustainable urban development and the overall quality of life. Furthermore, the right to food and water emerged as a fundamental necessity for human dignity, requiring concerted efforts to address food security and water accessibility. Finally, cultural participation was found to be essential for preserving cultural diversity and promoting social cohesion.</w:t>
      </w:r>
    </w:p>
    <w:p w14:paraId="6849D671" w14:textId="77777777" w:rsidR="00A4746C" w:rsidRPr="00A4746C" w:rsidRDefault="00A4746C" w:rsidP="00A4746C">
      <w:pPr>
        <w:jc w:val="both"/>
        <w:rPr>
          <w:rFonts w:ascii="Times New Roman" w:hAnsi="Times New Roman" w:cs="Times New Roman"/>
          <w:sz w:val="24"/>
          <w:szCs w:val="24"/>
        </w:rPr>
      </w:pPr>
      <w:r w:rsidRPr="00A4746C">
        <w:rPr>
          <w:rFonts w:ascii="Times New Roman" w:hAnsi="Times New Roman" w:cs="Times New Roman"/>
          <w:sz w:val="24"/>
          <w:szCs w:val="24"/>
        </w:rPr>
        <w:t xml:space="preserve">Through in-depth case studies, this research assessed the impact of ESCRs in Bangladesh. Case Study 1 focused on access to education and its role in poverty alleviation, highlighting the transformative power of education in breaking the cycle of poverty and promoting social </w:t>
      </w:r>
      <w:r w:rsidRPr="00A4746C">
        <w:rPr>
          <w:rFonts w:ascii="Times New Roman" w:hAnsi="Times New Roman" w:cs="Times New Roman"/>
          <w:sz w:val="24"/>
          <w:szCs w:val="24"/>
        </w:rPr>
        <w:lastRenderedPageBreak/>
        <w:t>mobility. Case Study 2 explored the healthcare sector, emphasizing the significance of healthcare delivery and its impact on public health outcomes. Case Study 3 examined workers' rights, shedding light on the challenges faced by workers in Bangladesh and the importance of protecting their rights to combat labor exploitation. Case Study 4 focused on housing rights and urban development, emphasizing the need for adequate housing policies and sustainable urban planning.</w:t>
      </w:r>
    </w:p>
    <w:p w14:paraId="73B4AD40" w14:textId="77777777" w:rsidR="00A4746C" w:rsidRPr="00A4746C" w:rsidRDefault="00A4746C" w:rsidP="00A4746C">
      <w:pPr>
        <w:jc w:val="both"/>
        <w:rPr>
          <w:rFonts w:ascii="Times New Roman" w:hAnsi="Times New Roman" w:cs="Times New Roman"/>
          <w:sz w:val="24"/>
          <w:szCs w:val="24"/>
        </w:rPr>
      </w:pPr>
      <w:r w:rsidRPr="00A4746C">
        <w:rPr>
          <w:rFonts w:ascii="Times New Roman" w:hAnsi="Times New Roman" w:cs="Times New Roman"/>
          <w:sz w:val="24"/>
          <w:szCs w:val="24"/>
        </w:rPr>
        <w:t>In the critical appraisal, the research evaluated the effectiveness of existing remedial mechanisms in addressing violations of ESCRs in Bangladesh. It identified gaps and challenges, including the need for more robust accountability mechanisms, improved awareness and capacity-building initiatives, enhanced socio-economic conditions, and the removal of institutional and legal barriers. These findings provide the foundation for policy and legal recommendations aimed at strengthening the protection and realization of ESCRs in Bangladesh.</w:t>
      </w:r>
    </w:p>
    <w:p w14:paraId="75676848" w14:textId="77777777" w:rsidR="00A4746C" w:rsidRPr="00554702" w:rsidRDefault="00A4746C" w:rsidP="00A4746C">
      <w:pPr>
        <w:jc w:val="both"/>
        <w:rPr>
          <w:rFonts w:ascii="Times New Roman" w:hAnsi="Times New Roman" w:cs="Times New Roman"/>
          <w:b/>
          <w:sz w:val="24"/>
          <w:szCs w:val="24"/>
        </w:rPr>
      </w:pPr>
      <w:r w:rsidRPr="00554702">
        <w:rPr>
          <w:rFonts w:ascii="Times New Roman" w:hAnsi="Times New Roman" w:cs="Times New Roman"/>
          <w:b/>
          <w:sz w:val="24"/>
          <w:szCs w:val="24"/>
        </w:rPr>
        <w:t>8.2 Contributions and Implications of the Research</w:t>
      </w:r>
      <w:r w:rsidR="00554702">
        <w:rPr>
          <w:rFonts w:ascii="Times New Roman" w:hAnsi="Times New Roman" w:cs="Times New Roman"/>
          <w:b/>
          <w:sz w:val="24"/>
          <w:szCs w:val="24"/>
        </w:rPr>
        <w:t>:</w:t>
      </w:r>
    </w:p>
    <w:p w14:paraId="1B189210" w14:textId="77777777" w:rsidR="00A4746C" w:rsidRPr="00A4746C" w:rsidRDefault="00A4746C" w:rsidP="00A4746C">
      <w:pPr>
        <w:jc w:val="both"/>
        <w:rPr>
          <w:rFonts w:ascii="Times New Roman" w:hAnsi="Times New Roman" w:cs="Times New Roman"/>
          <w:sz w:val="24"/>
          <w:szCs w:val="24"/>
        </w:rPr>
      </w:pPr>
      <w:r w:rsidRPr="00A4746C">
        <w:rPr>
          <w:rFonts w:ascii="Times New Roman" w:hAnsi="Times New Roman" w:cs="Times New Roman"/>
          <w:sz w:val="24"/>
          <w:szCs w:val="24"/>
        </w:rPr>
        <w:t>This research makes significant contributions to the existing knowledge on economic, social, and cultural rights in the Constitution of Bangladesh. By critically appraising the status and challenges of these rights, this study highlights the need for comprehensive measures to address the gaps in implementation. The findings can inform policymakers, human rights activists, and scholars working towards the protection and realization of ESCRs in Bangladesh, providing valuable insights into the impact of these rights on poverty alleviation, public health, labor rights, housing, and cultural participation.</w:t>
      </w:r>
    </w:p>
    <w:p w14:paraId="18A825B0" w14:textId="77777777" w:rsidR="00A4746C" w:rsidRPr="00A4746C" w:rsidRDefault="00A4746C" w:rsidP="00A4746C">
      <w:pPr>
        <w:jc w:val="both"/>
        <w:rPr>
          <w:rFonts w:ascii="Times New Roman" w:hAnsi="Times New Roman" w:cs="Times New Roman"/>
          <w:sz w:val="24"/>
          <w:szCs w:val="24"/>
        </w:rPr>
      </w:pPr>
      <w:r w:rsidRPr="00A4746C">
        <w:rPr>
          <w:rFonts w:ascii="Times New Roman" w:hAnsi="Times New Roman" w:cs="Times New Roman"/>
          <w:sz w:val="24"/>
          <w:szCs w:val="24"/>
        </w:rPr>
        <w:t>The implications of this research are far-reaching. By identifying the barriers to the implementation of ESCRs and offering recommendations for improvement, this study advocates for a strengthened legal and policy framework that upholds the rights and well-being of all individuals in Bangladesh. Furthermore, it emphasizes the interconnectedness of civil and political rights with economic, social, and cultural rights, underscoring the importance of an integrated approach to human rights.</w:t>
      </w:r>
    </w:p>
    <w:p w14:paraId="05BA9B6C" w14:textId="77777777" w:rsidR="00A4746C" w:rsidRPr="00554702" w:rsidRDefault="00A4746C" w:rsidP="00A4746C">
      <w:pPr>
        <w:jc w:val="both"/>
        <w:rPr>
          <w:rFonts w:ascii="Times New Roman" w:hAnsi="Times New Roman" w:cs="Times New Roman"/>
          <w:b/>
          <w:sz w:val="24"/>
          <w:szCs w:val="24"/>
        </w:rPr>
      </w:pPr>
      <w:r w:rsidRPr="00554702">
        <w:rPr>
          <w:rFonts w:ascii="Times New Roman" w:hAnsi="Times New Roman" w:cs="Times New Roman"/>
          <w:b/>
          <w:sz w:val="24"/>
          <w:szCs w:val="24"/>
        </w:rPr>
        <w:t>8.3 Areas for Further Study</w:t>
      </w:r>
      <w:r w:rsidR="00554702">
        <w:rPr>
          <w:rFonts w:ascii="Times New Roman" w:hAnsi="Times New Roman" w:cs="Times New Roman"/>
          <w:b/>
          <w:sz w:val="24"/>
          <w:szCs w:val="24"/>
        </w:rPr>
        <w:t>:</w:t>
      </w:r>
    </w:p>
    <w:p w14:paraId="62E9207A" w14:textId="77777777" w:rsidR="00A4746C" w:rsidRPr="00A4746C" w:rsidRDefault="00A4746C" w:rsidP="00A4746C">
      <w:pPr>
        <w:jc w:val="both"/>
        <w:rPr>
          <w:rFonts w:ascii="Times New Roman" w:hAnsi="Times New Roman" w:cs="Times New Roman"/>
          <w:sz w:val="24"/>
          <w:szCs w:val="24"/>
        </w:rPr>
      </w:pPr>
      <w:r w:rsidRPr="00A4746C">
        <w:rPr>
          <w:rFonts w:ascii="Times New Roman" w:hAnsi="Times New Roman" w:cs="Times New Roman"/>
          <w:sz w:val="24"/>
          <w:szCs w:val="24"/>
        </w:rPr>
        <w:t>While this research provides a comprehensive understanding of ESCRs in the Bangladesh Constitution, there are several areas for further study. Firstly, an examination of the role and impact of civil society organizations in promoting and protecting ESCRs would provide valuable insights into their effectiveness. Additionally, conducting research that focuses on the experiences of marginalized groups in accessing ESCRs can shed light on the inequalities and discrimination faced by these communities. Furthermore, comparative studies analyzing the implementation of ESCRs in different countries could offer broader perspectives on the challenges and best practices in realizing these rights.</w:t>
      </w:r>
    </w:p>
    <w:p w14:paraId="248FC289" w14:textId="77777777" w:rsidR="00C27AAF" w:rsidRDefault="00A4746C" w:rsidP="00A4746C">
      <w:pPr>
        <w:jc w:val="both"/>
        <w:rPr>
          <w:rFonts w:ascii="Times New Roman" w:hAnsi="Times New Roman" w:cs="Times New Roman"/>
          <w:sz w:val="24"/>
          <w:szCs w:val="24"/>
        </w:rPr>
      </w:pPr>
      <w:r w:rsidRPr="00A4746C">
        <w:rPr>
          <w:rFonts w:ascii="Times New Roman" w:hAnsi="Times New Roman" w:cs="Times New Roman"/>
          <w:sz w:val="24"/>
          <w:szCs w:val="24"/>
        </w:rPr>
        <w:lastRenderedPageBreak/>
        <w:t>In conclusion, this thesis critically appraises the economic, social, and cultural rights enshrined in the Constitution of Bangladesh. While acknowledging the progress made in recognizing and guaranteeing these rights, the research identifies the challenges and gaps that need to be addressed. By providing valuable insights into the impact of ESCRs on various aspects of human development, this research aims to contribute to the ongoing efforts to strengthen the protection and fulfillment of these rights in Bangladesh and beyond.</w:t>
      </w:r>
    </w:p>
    <w:p w14:paraId="3A26CFEC" w14:textId="77777777" w:rsidR="00554702" w:rsidRDefault="00554702" w:rsidP="00A4746C">
      <w:pPr>
        <w:jc w:val="both"/>
        <w:rPr>
          <w:rFonts w:ascii="Times New Roman" w:hAnsi="Times New Roman" w:cs="Times New Roman"/>
          <w:sz w:val="24"/>
          <w:szCs w:val="24"/>
        </w:rPr>
      </w:pPr>
    </w:p>
    <w:p w14:paraId="7E035584" w14:textId="77777777" w:rsidR="00554702" w:rsidRDefault="00554702" w:rsidP="00A4746C">
      <w:pPr>
        <w:jc w:val="both"/>
        <w:rPr>
          <w:rFonts w:ascii="Times New Roman" w:hAnsi="Times New Roman" w:cs="Times New Roman"/>
          <w:sz w:val="24"/>
          <w:szCs w:val="24"/>
        </w:rPr>
      </w:pPr>
    </w:p>
    <w:p w14:paraId="60F49F6A" w14:textId="77777777" w:rsidR="00554702" w:rsidRDefault="00554702" w:rsidP="00A4746C">
      <w:pPr>
        <w:jc w:val="both"/>
        <w:rPr>
          <w:rFonts w:ascii="Times New Roman" w:hAnsi="Times New Roman" w:cs="Times New Roman"/>
          <w:sz w:val="24"/>
          <w:szCs w:val="24"/>
        </w:rPr>
      </w:pPr>
    </w:p>
    <w:p w14:paraId="23948618" w14:textId="77777777" w:rsidR="00554702" w:rsidRDefault="00554702" w:rsidP="00A4746C">
      <w:pPr>
        <w:jc w:val="both"/>
        <w:rPr>
          <w:rFonts w:ascii="Times New Roman" w:hAnsi="Times New Roman" w:cs="Times New Roman"/>
          <w:sz w:val="24"/>
          <w:szCs w:val="24"/>
        </w:rPr>
      </w:pPr>
    </w:p>
    <w:p w14:paraId="13E8FF5E" w14:textId="77777777" w:rsidR="00554702" w:rsidRDefault="00554702" w:rsidP="00A4746C">
      <w:pPr>
        <w:jc w:val="both"/>
        <w:rPr>
          <w:rFonts w:ascii="Times New Roman" w:hAnsi="Times New Roman" w:cs="Times New Roman"/>
          <w:sz w:val="24"/>
          <w:szCs w:val="24"/>
        </w:rPr>
      </w:pPr>
    </w:p>
    <w:p w14:paraId="6C9978E9" w14:textId="77777777" w:rsidR="00554702" w:rsidRDefault="00554702" w:rsidP="00A4746C">
      <w:pPr>
        <w:jc w:val="both"/>
        <w:rPr>
          <w:rFonts w:ascii="Times New Roman" w:hAnsi="Times New Roman" w:cs="Times New Roman"/>
          <w:sz w:val="24"/>
          <w:szCs w:val="24"/>
        </w:rPr>
      </w:pPr>
    </w:p>
    <w:p w14:paraId="56C07296" w14:textId="77777777" w:rsidR="00BA5645" w:rsidRDefault="00BA5645" w:rsidP="00A4746C">
      <w:pPr>
        <w:jc w:val="both"/>
        <w:rPr>
          <w:rFonts w:ascii="Times New Roman" w:hAnsi="Times New Roman" w:cs="Times New Roman"/>
          <w:sz w:val="24"/>
          <w:szCs w:val="24"/>
        </w:rPr>
      </w:pPr>
    </w:p>
    <w:p w14:paraId="2FF8CCB8" w14:textId="77777777" w:rsidR="00BA5645" w:rsidRDefault="00BA5645" w:rsidP="00A4746C">
      <w:pPr>
        <w:jc w:val="both"/>
        <w:rPr>
          <w:rFonts w:ascii="Times New Roman" w:hAnsi="Times New Roman" w:cs="Times New Roman"/>
          <w:sz w:val="24"/>
          <w:szCs w:val="24"/>
        </w:rPr>
      </w:pPr>
    </w:p>
    <w:p w14:paraId="76D27BB8" w14:textId="77777777" w:rsidR="00BA5645" w:rsidRDefault="00BA5645" w:rsidP="00A4746C">
      <w:pPr>
        <w:jc w:val="both"/>
        <w:rPr>
          <w:rFonts w:ascii="Times New Roman" w:hAnsi="Times New Roman" w:cs="Times New Roman"/>
          <w:sz w:val="24"/>
          <w:szCs w:val="24"/>
        </w:rPr>
      </w:pPr>
    </w:p>
    <w:p w14:paraId="03E129A0" w14:textId="77777777" w:rsidR="00BA5645" w:rsidRDefault="00BA5645" w:rsidP="00A4746C">
      <w:pPr>
        <w:jc w:val="both"/>
        <w:rPr>
          <w:rFonts w:ascii="Times New Roman" w:hAnsi="Times New Roman" w:cs="Times New Roman"/>
          <w:sz w:val="24"/>
          <w:szCs w:val="24"/>
        </w:rPr>
      </w:pPr>
    </w:p>
    <w:p w14:paraId="70068244" w14:textId="77777777" w:rsidR="00BA5645" w:rsidRDefault="00BA5645" w:rsidP="00A4746C">
      <w:pPr>
        <w:jc w:val="both"/>
        <w:rPr>
          <w:rFonts w:ascii="Times New Roman" w:hAnsi="Times New Roman" w:cs="Times New Roman"/>
          <w:sz w:val="24"/>
          <w:szCs w:val="24"/>
        </w:rPr>
      </w:pPr>
    </w:p>
    <w:p w14:paraId="44C04BCF" w14:textId="77777777" w:rsidR="00BA5645" w:rsidRDefault="00BA5645" w:rsidP="00A4746C">
      <w:pPr>
        <w:jc w:val="both"/>
        <w:rPr>
          <w:rFonts w:ascii="Times New Roman" w:hAnsi="Times New Roman" w:cs="Times New Roman"/>
          <w:sz w:val="24"/>
          <w:szCs w:val="24"/>
        </w:rPr>
      </w:pPr>
    </w:p>
    <w:p w14:paraId="20292DA0" w14:textId="77777777" w:rsidR="00BA5645" w:rsidRDefault="00BA5645" w:rsidP="00A4746C">
      <w:pPr>
        <w:jc w:val="both"/>
        <w:rPr>
          <w:rFonts w:ascii="Times New Roman" w:hAnsi="Times New Roman" w:cs="Times New Roman"/>
          <w:sz w:val="24"/>
          <w:szCs w:val="24"/>
        </w:rPr>
      </w:pPr>
    </w:p>
    <w:p w14:paraId="66C81C67" w14:textId="77777777" w:rsidR="00BA5645" w:rsidRDefault="00BA5645" w:rsidP="00A4746C">
      <w:pPr>
        <w:jc w:val="both"/>
        <w:rPr>
          <w:rFonts w:ascii="Times New Roman" w:hAnsi="Times New Roman" w:cs="Times New Roman"/>
          <w:sz w:val="24"/>
          <w:szCs w:val="24"/>
        </w:rPr>
      </w:pPr>
    </w:p>
    <w:p w14:paraId="25F68DFC" w14:textId="77777777" w:rsidR="00BA5645" w:rsidRDefault="00BA5645" w:rsidP="00A4746C">
      <w:pPr>
        <w:jc w:val="both"/>
        <w:rPr>
          <w:rFonts w:ascii="Times New Roman" w:hAnsi="Times New Roman" w:cs="Times New Roman"/>
          <w:sz w:val="24"/>
          <w:szCs w:val="24"/>
        </w:rPr>
      </w:pPr>
    </w:p>
    <w:p w14:paraId="7EB1CBF8" w14:textId="77777777" w:rsidR="00BA5645" w:rsidRDefault="00BA5645" w:rsidP="00A4746C">
      <w:pPr>
        <w:jc w:val="both"/>
        <w:rPr>
          <w:rFonts w:ascii="Times New Roman" w:hAnsi="Times New Roman" w:cs="Times New Roman"/>
          <w:sz w:val="24"/>
          <w:szCs w:val="24"/>
        </w:rPr>
      </w:pPr>
    </w:p>
    <w:p w14:paraId="05EAD79E" w14:textId="77777777" w:rsidR="00BA5645" w:rsidRDefault="00BA5645" w:rsidP="00A4746C">
      <w:pPr>
        <w:jc w:val="both"/>
        <w:rPr>
          <w:rFonts w:ascii="Times New Roman" w:hAnsi="Times New Roman" w:cs="Times New Roman"/>
          <w:sz w:val="24"/>
          <w:szCs w:val="24"/>
        </w:rPr>
      </w:pPr>
    </w:p>
    <w:p w14:paraId="1D5E78E1" w14:textId="77777777" w:rsidR="00BA5645" w:rsidRDefault="00BA5645" w:rsidP="00A4746C">
      <w:pPr>
        <w:jc w:val="both"/>
        <w:rPr>
          <w:rFonts w:ascii="Times New Roman" w:hAnsi="Times New Roman" w:cs="Times New Roman"/>
          <w:sz w:val="24"/>
          <w:szCs w:val="24"/>
        </w:rPr>
      </w:pPr>
    </w:p>
    <w:p w14:paraId="4C501738" w14:textId="77777777" w:rsidR="00BA5645" w:rsidRDefault="00BA5645" w:rsidP="00A4746C">
      <w:pPr>
        <w:jc w:val="both"/>
        <w:rPr>
          <w:rFonts w:ascii="Times New Roman" w:hAnsi="Times New Roman" w:cs="Times New Roman"/>
          <w:sz w:val="24"/>
          <w:szCs w:val="24"/>
        </w:rPr>
      </w:pPr>
    </w:p>
    <w:p w14:paraId="3797A420" w14:textId="77777777" w:rsidR="00BA5645" w:rsidRDefault="00BA5645" w:rsidP="00A4746C">
      <w:pPr>
        <w:jc w:val="both"/>
        <w:rPr>
          <w:rFonts w:ascii="Times New Roman" w:hAnsi="Times New Roman" w:cs="Times New Roman"/>
          <w:sz w:val="24"/>
          <w:szCs w:val="24"/>
        </w:rPr>
      </w:pPr>
    </w:p>
    <w:p w14:paraId="4F801EDD" w14:textId="77777777" w:rsidR="00BA5645" w:rsidRDefault="00BA5645" w:rsidP="00A4746C">
      <w:pPr>
        <w:jc w:val="both"/>
        <w:rPr>
          <w:rFonts w:ascii="Times New Roman" w:hAnsi="Times New Roman" w:cs="Times New Roman"/>
          <w:sz w:val="24"/>
          <w:szCs w:val="24"/>
        </w:rPr>
      </w:pPr>
    </w:p>
    <w:p w14:paraId="012CE9D1" w14:textId="77777777" w:rsidR="00BA5645" w:rsidRDefault="00BA5645" w:rsidP="00BA5645">
      <w:pPr>
        <w:jc w:val="center"/>
        <w:rPr>
          <w:rFonts w:ascii="Times New Roman" w:hAnsi="Times New Roman" w:cs="Times New Roman"/>
          <w:b/>
          <w:sz w:val="28"/>
          <w:szCs w:val="28"/>
        </w:rPr>
      </w:pPr>
      <w:r w:rsidRPr="00BA5645">
        <w:rPr>
          <w:rFonts w:ascii="Times New Roman" w:hAnsi="Times New Roman" w:cs="Times New Roman"/>
          <w:b/>
          <w:sz w:val="28"/>
          <w:szCs w:val="28"/>
        </w:rPr>
        <w:lastRenderedPageBreak/>
        <w:t>Bibliography</w:t>
      </w:r>
    </w:p>
    <w:p w14:paraId="3312AF20" w14:textId="77777777" w:rsidR="00BA5645" w:rsidRDefault="00BA5645" w:rsidP="00BA5645">
      <w:pPr>
        <w:spacing w:after="0" w:line="240" w:lineRule="auto"/>
        <w:rPr>
          <w:rFonts w:ascii="Times New Roman" w:eastAsia="Times New Roman" w:hAnsi="Times New Roman" w:cs="Times New Roman"/>
          <w:b/>
          <w:color w:val="0E101A"/>
          <w:sz w:val="28"/>
          <w:szCs w:val="28"/>
        </w:rPr>
      </w:pPr>
    </w:p>
    <w:p w14:paraId="6ED51AF1" w14:textId="77777777" w:rsidR="00BA5645" w:rsidRDefault="00BA5645" w:rsidP="00BA5645">
      <w:pPr>
        <w:spacing w:after="0" w:line="240" w:lineRule="auto"/>
        <w:jc w:val="center"/>
        <w:rPr>
          <w:rFonts w:ascii="Times New Roman" w:eastAsia="Times New Roman" w:hAnsi="Times New Roman" w:cs="Times New Roman"/>
          <w:b/>
          <w:color w:val="0E101A"/>
          <w:sz w:val="28"/>
          <w:szCs w:val="28"/>
        </w:rPr>
      </w:pPr>
      <w:r w:rsidRPr="006B3E4D">
        <w:rPr>
          <w:rFonts w:ascii="Times New Roman" w:eastAsia="Times New Roman" w:hAnsi="Times New Roman" w:cs="Times New Roman"/>
          <w:b/>
          <w:color w:val="0E101A"/>
          <w:sz w:val="28"/>
          <w:szCs w:val="28"/>
        </w:rPr>
        <w:t>Books</w:t>
      </w:r>
      <w:r>
        <w:rPr>
          <w:rFonts w:ascii="Times New Roman" w:eastAsia="Times New Roman" w:hAnsi="Times New Roman" w:cs="Times New Roman"/>
          <w:b/>
          <w:color w:val="0E101A"/>
          <w:sz w:val="28"/>
          <w:szCs w:val="28"/>
        </w:rPr>
        <w:t>:</w:t>
      </w:r>
    </w:p>
    <w:p w14:paraId="00777D5D" w14:textId="77777777" w:rsidR="00BA5645" w:rsidRPr="006B3E4D" w:rsidRDefault="00BA5645" w:rsidP="00BA5645">
      <w:pPr>
        <w:spacing w:after="0" w:line="240" w:lineRule="auto"/>
        <w:rPr>
          <w:rFonts w:ascii="Times New Roman" w:eastAsia="Times New Roman" w:hAnsi="Times New Roman" w:cs="Times New Roman"/>
          <w:b/>
          <w:color w:val="0E101A"/>
          <w:sz w:val="28"/>
          <w:szCs w:val="28"/>
        </w:rPr>
      </w:pPr>
    </w:p>
    <w:p w14:paraId="03110093" w14:textId="77777777" w:rsidR="00BA5645" w:rsidRPr="006B3E4D" w:rsidRDefault="00BA5645" w:rsidP="00BA5645">
      <w:pPr>
        <w:numPr>
          <w:ilvl w:val="0"/>
          <w:numId w:val="18"/>
        </w:numPr>
        <w:spacing w:after="0" w:line="240" w:lineRule="auto"/>
        <w:rPr>
          <w:rFonts w:ascii="Times New Roman" w:eastAsia="Times New Roman" w:hAnsi="Times New Roman" w:cs="Times New Roman"/>
          <w:color w:val="0E101A"/>
          <w:sz w:val="24"/>
          <w:szCs w:val="24"/>
        </w:rPr>
      </w:pPr>
      <w:r w:rsidRPr="006B3E4D">
        <w:rPr>
          <w:rFonts w:ascii="Times New Roman" w:eastAsia="Times New Roman" w:hAnsi="Times New Roman" w:cs="Times New Roman"/>
          <w:color w:val="0E101A"/>
          <w:sz w:val="24"/>
          <w:szCs w:val="24"/>
        </w:rPr>
        <w:t xml:space="preserve">Islam, M. Rafiqul. Constitutional Law of Bangladesh. 2nd ed. Dhaka: </w:t>
      </w:r>
      <w:proofErr w:type="spellStart"/>
      <w:r w:rsidRPr="006B3E4D">
        <w:rPr>
          <w:rFonts w:ascii="Times New Roman" w:eastAsia="Times New Roman" w:hAnsi="Times New Roman" w:cs="Times New Roman"/>
          <w:color w:val="0E101A"/>
          <w:sz w:val="24"/>
          <w:szCs w:val="24"/>
        </w:rPr>
        <w:t>Mullick</w:t>
      </w:r>
      <w:proofErr w:type="spellEnd"/>
      <w:r w:rsidRPr="006B3E4D">
        <w:rPr>
          <w:rFonts w:ascii="Times New Roman" w:eastAsia="Times New Roman" w:hAnsi="Times New Roman" w:cs="Times New Roman"/>
          <w:color w:val="0E101A"/>
          <w:sz w:val="24"/>
          <w:szCs w:val="24"/>
        </w:rPr>
        <w:t xml:space="preserve"> Brothers, 2003.</w:t>
      </w:r>
    </w:p>
    <w:p w14:paraId="3E4FCC30" w14:textId="77777777" w:rsidR="00BA5645" w:rsidRPr="006B3E4D" w:rsidRDefault="00BA5645" w:rsidP="00BA5645">
      <w:pPr>
        <w:numPr>
          <w:ilvl w:val="0"/>
          <w:numId w:val="18"/>
        </w:numPr>
        <w:spacing w:after="0" w:line="240" w:lineRule="auto"/>
        <w:rPr>
          <w:rFonts w:ascii="Times New Roman" w:eastAsia="Times New Roman" w:hAnsi="Times New Roman" w:cs="Times New Roman"/>
          <w:color w:val="0E101A"/>
          <w:sz w:val="24"/>
          <w:szCs w:val="24"/>
        </w:rPr>
      </w:pPr>
      <w:r w:rsidRPr="006B3E4D">
        <w:rPr>
          <w:rFonts w:ascii="Times New Roman" w:eastAsia="Times New Roman" w:hAnsi="Times New Roman" w:cs="Times New Roman"/>
          <w:color w:val="0E101A"/>
          <w:sz w:val="24"/>
          <w:szCs w:val="24"/>
        </w:rPr>
        <w:t>Rakove, Jack N. Constitutional Remedies: A Reference Guide to the United States Constitution. London: University of London Press, 2006.</w:t>
      </w:r>
    </w:p>
    <w:p w14:paraId="1659290A" w14:textId="77777777" w:rsidR="00BA5645" w:rsidRPr="006B3E4D" w:rsidRDefault="00BA5645" w:rsidP="00BA5645">
      <w:pPr>
        <w:numPr>
          <w:ilvl w:val="0"/>
          <w:numId w:val="18"/>
        </w:numPr>
        <w:spacing w:after="0" w:line="240" w:lineRule="auto"/>
        <w:rPr>
          <w:rFonts w:ascii="Times New Roman" w:eastAsia="Times New Roman" w:hAnsi="Times New Roman" w:cs="Times New Roman"/>
          <w:color w:val="0E101A"/>
          <w:sz w:val="24"/>
          <w:szCs w:val="24"/>
        </w:rPr>
      </w:pPr>
      <w:r w:rsidRPr="006B3E4D">
        <w:rPr>
          <w:rFonts w:ascii="Times New Roman" w:eastAsia="Times New Roman" w:hAnsi="Times New Roman" w:cs="Times New Roman"/>
          <w:color w:val="0E101A"/>
          <w:sz w:val="24"/>
          <w:szCs w:val="24"/>
        </w:rPr>
        <w:t>Carpio, Maria Veronica Cordova. Economic, Social, and Cultural Rights: A Legal Resource Guide. Oxon: Routledge-Cavendish, 2012.</w:t>
      </w:r>
    </w:p>
    <w:p w14:paraId="75881675" w14:textId="77777777" w:rsidR="00BA5645" w:rsidRPr="006B3E4D" w:rsidRDefault="00BA5645" w:rsidP="00BA5645">
      <w:pPr>
        <w:numPr>
          <w:ilvl w:val="0"/>
          <w:numId w:val="18"/>
        </w:numPr>
        <w:spacing w:after="0" w:line="240" w:lineRule="auto"/>
        <w:rPr>
          <w:rFonts w:ascii="Times New Roman" w:eastAsia="Times New Roman" w:hAnsi="Times New Roman" w:cs="Times New Roman"/>
          <w:color w:val="0E101A"/>
          <w:sz w:val="24"/>
          <w:szCs w:val="24"/>
        </w:rPr>
      </w:pPr>
      <w:r w:rsidRPr="006B3E4D">
        <w:rPr>
          <w:rFonts w:ascii="Times New Roman" w:eastAsia="Times New Roman" w:hAnsi="Times New Roman" w:cs="Times New Roman"/>
          <w:color w:val="0E101A"/>
          <w:sz w:val="24"/>
          <w:szCs w:val="24"/>
        </w:rPr>
        <w:t xml:space="preserve">Eide, </w:t>
      </w:r>
      <w:proofErr w:type="spellStart"/>
      <w:r w:rsidRPr="006B3E4D">
        <w:rPr>
          <w:rFonts w:ascii="Times New Roman" w:eastAsia="Times New Roman" w:hAnsi="Times New Roman" w:cs="Times New Roman"/>
          <w:color w:val="0E101A"/>
          <w:sz w:val="24"/>
          <w:szCs w:val="24"/>
        </w:rPr>
        <w:t>Asbjorn</w:t>
      </w:r>
      <w:proofErr w:type="spellEnd"/>
      <w:r w:rsidRPr="006B3E4D">
        <w:rPr>
          <w:rFonts w:ascii="Times New Roman" w:eastAsia="Times New Roman" w:hAnsi="Times New Roman" w:cs="Times New Roman"/>
          <w:color w:val="0E101A"/>
          <w:sz w:val="24"/>
          <w:szCs w:val="24"/>
        </w:rPr>
        <w:t>, Krause, Catarina, and Rosas, Allan. Economic, Social, and Cultural Rights: A Textbook. Delhi: Universal Law Publishing Co. Pvt. Ltd., 1959.</w:t>
      </w:r>
    </w:p>
    <w:p w14:paraId="00D27EB1" w14:textId="77777777" w:rsidR="00BA5645" w:rsidRPr="006B3E4D" w:rsidRDefault="00BA5645" w:rsidP="00BA5645">
      <w:pPr>
        <w:numPr>
          <w:ilvl w:val="0"/>
          <w:numId w:val="18"/>
        </w:numPr>
        <w:spacing w:after="0" w:line="240" w:lineRule="auto"/>
        <w:rPr>
          <w:rFonts w:ascii="Times New Roman" w:eastAsia="Times New Roman" w:hAnsi="Times New Roman" w:cs="Times New Roman"/>
          <w:color w:val="0E101A"/>
          <w:sz w:val="24"/>
          <w:szCs w:val="24"/>
        </w:rPr>
      </w:pPr>
      <w:r w:rsidRPr="006B3E4D">
        <w:rPr>
          <w:rFonts w:ascii="Times New Roman" w:eastAsia="Times New Roman" w:hAnsi="Times New Roman" w:cs="Times New Roman"/>
          <w:color w:val="0E101A"/>
          <w:sz w:val="24"/>
          <w:szCs w:val="24"/>
        </w:rPr>
        <w:t>Saul, Ben, Kinley, David, and Mowbray, Jacqueline (Eds.). The International Covenant on Economic, Social, and Cultural Rights: Commentary, Cases, and Materials. Lucknow: Eastern Book Company, 2006.</w:t>
      </w:r>
    </w:p>
    <w:p w14:paraId="26530D44" w14:textId="77777777" w:rsidR="00BA5645" w:rsidRDefault="00BA5645" w:rsidP="00BA5645">
      <w:pPr>
        <w:numPr>
          <w:ilvl w:val="0"/>
          <w:numId w:val="18"/>
        </w:numPr>
        <w:spacing w:after="0" w:line="240" w:lineRule="auto"/>
        <w:rPr>
          <w:rFonts w:ascii="Times New Roman" w:eastAsia="Times New Roman" w:hAnsi="Times New Roman" w:cs="Times New Roman"/>
          <w:color w:val="0E101A"/>
          <w:sz w:val="24"/>
          <w:szCs w:val="24"/>
        </w:rPr>
      </w:pPr>
      <w:r w:rsidRPr="006B3E4D">
        <w:rPr>
          <w:rFonts w:ascii="Times New Roman" w:eastAsia="Times New Roman" w:hAnsi="Times New Roman" w:cs="Times New Roman"/>
          <w:color w:val="0E101A"/>
          <w:sz w:val="24"/>
          <w:szCs w:val="24"/>
        </w:rPr>
        <w:t>Young, Katharine G. The Future of Economic and Social Rights. Dhaka: Sumi Printing Press, 1997.</w:t>
      </w:r>
    </w:p>
    <w:p w14:paraId="5B30AFB0" w14:textId="77777777" w:rsidR="00BA5645" w:rsidRDefault="00BA5645" w:rsidP="00BA5645">
      <w:pPr>
        <w:spacing w:after="0" w:line="240" w:lineRule="auto"/>
        <w:rPr>
          <w:rFonts w:ascii="Times New Roman" w:eastAsia="Times New Roman" w:hAnsi="Times New Roman" w:cs="Times New Roman"/>
          <w:color w:val="0E101A"/>
          <w:sz w:val="24"/>
          <w:szCs w:val="24"/>
        </w:rPr>
      </w:pPr>
    </w:p>
    <w:p w14:paraId="75D0CAF0" w14:textId="77777777" w:rsidR="00BA5645" w:rsidRPr="00BA5645" w:rsidRDefault="00BA5645" w:rsidP="00BA5645">
      <w:pPr>
        <w:spacing w:after="0" w:line="240" w:lineRule="auto"/>
        <w:jc w:val="center"/>
        <w:rPr>
          <w:rFonts w:ascii="Times New Roman" w:eastAsia="Times New Roman" w:hAnsi="Times New Roman" w:cs="Times New Roman"/>
          <w:b/>
          <w:color w:val="0E101A"/>
          <w:sz w:val="28"/>
          <w:szCs w:val="28"/>
        </w:rPr>
      </w:pPr>
      <w:r w:rsidRPr="00BA5645">
        <w:rPr>
          <w:rFonts w:ascii="Times New Roman" w:eastAsia="Times New Roman" w:hAnsi="Times New Roman" w:cs="Times New Roman"/>
          <w:b/>
          <w:color w:val="0E101A"/>
          <w:sz w:val="28"/>
          <w:szCs w:val="28"/>
        </w:rPr>
        <w:t>Newspaper:</w:t>
      </w:r>
    </w:p>
    <w:p w14:paraId="6606532B" w14:textId="77777777" w:rsidR="00BA5645" w:rsidRPr="00BA5645" w:rsidRDefault="00BA5645" w:rsidP="00BA5645">
      <w:pPr>
        <w:spacing w:after="0" w:line="240" w:lineRule="auto"/>
        <w:rPr>
          <w:rFonts w:ascii="Times New Roman" w:eastAsia="Times New Roman" w:hAnsi="Times New Roman" w:cs="Times New Roman"/>
          <w:color w:val="0E101A"/>
          <w:sz w:val="28"/>
          <w:szCs w:val="28"/>
        </w:rPr>
      </w:pPr>
    </w:p>
    <w:p w14:paraId="1BB18DBD" w14:textId="77777777" w:rsidR="00BA5645" w:rsidRDefault="00BA5645" w:rsidP="00BA5645">
      <w:pPr>
        <w:spacing w:after="0" w:line="240" w:lineRule="auto"/>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The Daily Star (27 September 2016)</w:t>
      </w:r>
    </w:p>
    <w:p w14:paraId="05973B78" w14:textId="77777777" w:rsidR="00BA5645" w:rsidRPr="006B3E4D" w:rsidRDefault="00BA5645" w:rsidP="00BA5645">
      <w:pPr>
        <w:spacing w:after="0" w:line="240" w:lineRule="auto"/>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Prothom </w:t>
      </w:r>
      <w:proofErr w:type="spellStart"/>
      <w:r>
        <w:rPr>
          <w:rFonts w:ascii="Times New Roman" w:eastAsia="Times New Roman" w:hAnsi="Times New Roman" w:cs="Times New Roman"/>
          <w:color w:val="0E101A"/>
          <w:sz w:val="24"/>
          <w:szCs w:val="24"/>
        </w:rPr>
        <w:t>Alo</w:t>
      </w:r>
      <w:proofErr w:type="spellEnd"/>
      <w:r>
        <w:rPr>
          <w:rFonts w:ascii="Times New Roman" w:eastAsia="Times New Roman" w:hAnsi="Times New Roman" w:cs="Times New Roman"/>
          <w:color w:val="0E101A"/>
          <w:sz w:val="24"/>
          <w:szCs w:val="24"/>
        </w:rPr>
        <w:t xml:space="preserve"> </w:t>
      </w:r>
      <w:proofErr w:type="gramStart"/>
      <w:r>
        <w:rPr>
          <w:rFonts w:ascii="Times New Roman" w:eastAsia="Times New Roman" w:hAnsi="Times New Roman" w:cs="Times New Roman"/>
          <w:color w:val="0E101A"/>
          <w:sz w:val="24"/>
          <w:szCs w:val="24"/>
        </w:rPr>
        <w:t>( 6</w:t>
      </w:r>
      <w:proofErr w:type="gramEnd"/>
      <w:r>
        <w:rPr>
          <w:rFonts w:ascii="Times New Roman" w:eastAsia="Times New Roman" w:hAnsi="Times New Roman" w:cs="Times New Roman"/>
          <w:color w:val="0E101A"/>
          <w:sz w:val="24"/>
          <w:szCs w:val="24"/>
        </w:rPr>
        <w:t xml:space="preserve"> April 2023)</w:t>
      </w:r>
    </w:p>
    <w:p w14:paraId="15D119BA" w14:textId="77777777" w:rsidR="00BA5645" w:rsidRDefault="00BA5645" w:rsidP="00BA5645"/>
    <w:p w14:paraId="11D4B1B7" w14:textId="77777777" w:rsidR="00BA5645" w:rsidRDefault="00BA5645" w:rsidP="00BA5645">
      <w:pPr>
        <w:jc w:val="center"/>
        <w:rPr>
          <w:rFonts w:ascii="Times New Roman" w:hAnsi="Times New Roman" w:cs="Times New Roman"/>
          <w:b/>
          <w:sz w:val="28"/>
          <w:szCs w:val="28"/>
        </w:rPr>
      </w:pPr>
      <w:r w:rsidRPr="005D06A6">
        <w:rPr>
          <w:rFonts w:ascii="Times New Roman" w:hAnsi="Times New Roman" w:cs="Times New Roman"/>
          <w:b/>
          <w:sz w:val="28"/>
          <w:szCs w:val="28"/>
        </w:rPr>
        <w:t>Websites</w:t>
      </w:r>
    </w:p>
    <w:p w14:paraId="27B2755A" w14:textId="77777777" w:rsidR="00BA5645" w:rsidRPr="005D06A6" w:rsidRDefault="00BA5645" w:rsidP="00BA5645">
      <w:pPr>
        <w:jc w:val="center"/>
        <w:rPr>
          <w:rFonts w:ascii="Times New Roman" w:hAnsi="Times New Roman" w:cs="Times New Roman"/>
          <w:b/>
          <w:sz w:val="28"/>
          <w:szCs w:val="28"/>
        </w:rPr>
      </w:pPr>
    </w:p>
    <w:p w14:paraId="044CB632" w14:textId="77777777" w:rsidR="00BA5645" w:rsidRPr="00A01D4A" w:rsidRDefault="006E26C9" w:rsidP="00BA5645">
      <w:pPr>
        <w:numPr>
          <w:ilvl w:val="0"/>
          <w:numId w:val="19"/>
        </w:numPr>
        <w:spacing w:after="0" w:line="240" w:lineRule="auto"/>
        <w:rPr>
          <w:rFonts w:ascii="Times New Roman" w:eastAsia="Times New Roman" w:hAnsi="Times New Roman" w:cs="Times New Roman"/>
          <w:color w:val="0E101A"/>
          <w:sz w:val="24"/>
          <w:szCs w:val="24"/>
        </w:rPr>
      </w:pPr>
      <w:hyperlink r:id="rId9" w:tgtFrame="_blank" w:history="1">
        <w:r w:rsidR="00BA5645" w:rsidRPr="00A01D4A">
          <w:rPr>
            <w:rFonts w:ascii="Times New Roman" w:eastAsia="Times New Roman" w:hAnsi="Times New Roman" w:cs="Times New Roman"/>
            <w:color w:val="4A6EE0"/>
            <w:sz w:val="24"/>
            <w:szCs w:val="24"/>
            <w:u w:val="single"/>
          </w:rPr>
          <w:t>https://en.unesco.org/countries/bangladesh</w:t>
        </w:r>
      </w:hyperlink>
    </w:p>
    <w:p w14:paraId="0DF64DFF" w14:textId="77777777" w:rsidR="00BA5645" w:rsidRPr="00A01D4A" w:rsidRDefault="006E26C9" w:rsidP="00BA5645">
      <w:pPr>
        <w:numPr>
          <w:ilvl w:val="0"/>
          <w:numId w:val="19"/>
        </w:numPr>
        <w:spacing w:after="0" w:line="240" w:lineRule="auto"/>
        <w:rPr>
          <w:rFonts w:ascii="Times New Roman" w:eastAsia="Times New Roman" w:hAnsi="Times New Roman" w:cs="Times New Roman"/>
          <w:color w:val="0E101A"/>
          <w:sz w:val="24"/>
          <w:szCs w:val="24"/>
        </w:rPr>
      </w:pPr>
      <w:hyperlink r:id="rId10" w:tgtFrame="_blank" w:history="1">
        <w:r w:rsidR="00BA5645" w:rsidRPr="00A01D4A">
          <w:rPr>
            <w:rFonts w:ascii="Times New Roman" w:eastAsia="Times New Roman" w:hAnsi="Times New Roman" w:cs="Times New Roman"/>
            <w:color w:val="4A6EE0"/>
            <w:sz w:val="24"/>
            <w:szCs w:val="24"/>
            <w:u w:val="single"/>
          </w:rPr>
          <w:t>https://www.worldbank.org/en/country/bangladesh/brief/education</w:t>
        </w:r>
      </w:hyperlink>
    </w:p>
    <w:p w14:paraId="3D1ADB18" w14:textId="77777777" w:rsidR="00BA5645" w:rsidRPr="00A01D4A" w:rsidRDefault="006E26C9" w:rsidP="00BA5645">
      <w:pPr>
        <w:numPr>
          <w:ilvl w:val="0"/>
          <w:numId w:val="19"/>
        </w:numPr>
        <w:spacing w:after="0" w:line="240" w:lineRule="auto"/>
        <w:rPr>
          <w:rFonts w:ascii="Times New Roman" w:eastAsia="Times New Roman" w:hAnsi="Times New Roman" w:cs="Times New Roman"/>
          <w:color w:val="0E101A"/>
          <w:sz w:val="24"/>
          <w:szCs w:val="24"/>
        </w:rPr>
      </w:pPr>
      <w:hyperlink r:id="rId11" w:tgtFrame="_blank" w:history="1">
        <w:r w:rsidR="00BA5645" w:rsidRPr="00A01D4A">
          <w:rPr>
            <w:rFonts w:ascii="Times New Roman" w:eastAsia="Times New Roman" w:hAnsi="Times New Roman" w:cs="Times New Roman"/>
            <w:color w:val="4A6EE0"/>
            <w:sz w:val="24"/>
            <w:szCs w:val="24"/>
            <w:u w:val="single"/>
          </w:rPr>
          <w:t>http://hdr.undp.org/en/indicators/137506</w:t>
        </w:r>
      </w:hyperlink>
    </w:p>
    <w:p w14:paraId="4A540F0B" w14:textId="77777777" w:rsidR="00BA5645" w:rsidRPr="00AE4B70" w:rsidRDefault="006E26C9" w:rsidP="00BA5645">
      <w:pPr>
        <w:numPr>
          <w:ilvl w:val="0"/>
          <w:numId w:val="19"/>
        </w:numPr>
        <w:spacing w:after="0" w:line="240" w:lineRule="auto"/>
        <w:rPr>
          <w:rFonts w:ascii="Times New Roman" w:eastAsia="Times New Roman" w:hAnsi="Times New Roman" w:cs="Times New Roman"/>
          <w:color w:val="0E101A"/>
          <w:sz w:val="24"/>
          <w:szCs w:val="24"/>
        </w:rPr>
      </w:pPr>
      <w:hyperlink r:id="rId12" w:tgtFrame="_blank" w:history="1">
        <w:r w:rsidR="00BA5645" w:rsidRPr="00AE4B70">
          <w:rPr>
            <w:rFonts w:ascii="Times New Roman" w:eastAsia="Times New Roman" w:hAnsi="Times New Roman" w:cs="Times New Roman"/>
            <w:color w:val="4A6EE0"/>
            <w:sz w:val="24"/>
            <w:szCs w:val="24"/>
            <w:u w:val="single"/>
          </w:rPr>
          <w:t>https://www.who.int/bangladesh/ccs</w:t>
        </w:r>
      </w:hyperlink>
    </w:p>
    <w:p w14:paraId="15D20558" w14:textId="77777777" w:rsidR="00BA5645" w:rsidRPr="00AE4B70" w:rsidRDefault="006E26C9" w:rsidP="00BA5645">
      <w:pPr>
        <w:numPr>
          <w:ilvl w:val="0"/>
          <w:numId w:val="19"/>
        </w:numPr>
        <w:spacing w:after="0" w:line="240" w:lineRule="auto"/>
        <w:rPr>
          <w:rFonts w:ascii="Times New Roman" w:eastAsia="Times New Roman" w:hAnsi="Times New Roman" w:cs="Times New Roman"/>
          <w:color w:val="0E101A"/>
          <w:sz w:val="24"/>
          <w:szCs w:val="24"/>
        </w:rPr>
      </w:pPr>
      <w:hyperlink r:id="rId13" w:tgtFrame="_blank" w:history="1">
        <w:r w:rsidR="00BA5645" w:rsidRPr="00AE4B70">
          <w:rPr>
            <w:rFonts w:ascii="Times New Roman" w:eastAsia="Times New Roman" w:hAnsi="Times New Roman" w:cs="Times New Roman"/>
            <w:color w:val="4A6EE0"/>
            <w:sz w:val="24"/>
            <w:szCs w:val="24"/>
            <w:u w:val="single"/>
          </w:rPr>
          <w:t>http://hdr.undp.org/en/indicators/137506</w:t>
        </w:r>
      </w:hyperlink>
    </w:p>
    <w:p w14:paraId="3523CD79" w14:textId="77777777" w:rsidR="00BA5645" w:rsidRDefault="00BA5645" w:rsidP="00BA5645"/>
    <w:p w14:paraId="398E5FE4" w14:textId="77777777" w:rsidR="00BA5645" w:rsidRPr="00BA5645" w:rsidRDefault="00BA5645" w:rsidP="00BA5645">
      <w:pPr>
        <w:jc w:val="center"/>
        <w:rPr>
          <w:rFonts w:ascii="Times New Roman" w:hAnsi="Times New Roman" w:cs="Times New Roman"/>
          <w:b/>
          <w:sz w:val="28"/>
          <w:szCs w:val="28"/>
        </w:rPr>
      </w:pPr>
    </w:p>
    <w:sectPr w:rsidR="00BA5645" w:rsidRPr="00BA5645">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3EA3A5" w14:textId="77777777" w:rsidR="00FE5B1E" w:rsidRDefault="00FE5B1E" w:rsidP="005F4047">
      <w:pPr>
        <w:spacing w:after="0" w:line="240" w:lineRule="auto"/>
      </w:pPr>
      <w:r>
        <w:separator/>
      </w:r>
    </w:p>
  </w:endnote>
  <w:endnote w:type="continuationSeparator" w:id="0">
    <w:p w14:paraId="44CEB951" w14:textId="77777777" w:rsidR="00FE5B1E" w:rsidRDefault="00FE5B1E" w:rsidP="005F4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8376942"/>
      <w:docPartObj>
        <w:docPartGallery w:val="Page Numbers (Bottom of Page)"/>
        <w:docPartUnique/>
      </w:docPartObj>
    </w:sdtPr>
    <w:sdtEndPr>
      <w:rPr>
        <w:noProof/>
      </w:rPr>
    </w:sdtEndPr>
    <w:sdtContent>
      <w:p w14:paraId="55BF7F50" w14:textId="77777777" w:rsidR="005F4047" w:rsidRDefault="005F4047">
        <w:pPr>
          <w:pStyle w:val="Footer"/>
          <w:jc w:val="center"/>
        </w:pPr>
        <w:r>
          <w:fldChar w:fldCharType="begin"/>
        </w:r>
        <w:r>
          <w:instrText xml:space="preserve"> PAGE   \* MERGEFORMAT </w:instrText>
        </w:r>
        <w:r>
          <w:fldChar w:fldCharType="separate"/>
        </w:r>
        <w:r w:rsidR="00731AD1">
          <w:rPr>
            <w:noProof/>
          </w:rPr>
          <w:t>1</w:t>
        </w:r>
        <w:r>
          <w:rPr>
            <w:noProof/>
          </w:rPr>
          <w:fldChar w:fldCharType="end"/>
        </w:r>
      </w:p>
    </w:sdtContent>
  </w:sdt>
  <w:p w14:paraId="2E83FF39" w14:textId="77777777" w:rsidR="005F4047" w:rsidRDefault="005F4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38FAF8" w14:textId="77777777" w:rsidR="00FE5B1E" w:rsidRDefault="00FE5B1E" w:rsidP="005F4047">
      <w:pPr>
        <w:spacing w:after="0" w:line="240" w:lineRule="auto"/>
      </w:pPr>
      <w:r>
        <w:separator/>
      </w:r>
    </w:p>
  </w:footnote>
  <w:footnote w:type="continuationSeparator" w:id="0">
    <w:p w14:paraId="4C954098" w14:textId="77777777" w:rsidR="00FE5B1E" w:rsidRDefault="00FE5B1E" w:rsidP="005F40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4E1608"/>
    <w:multiLevelType w:val="multilevel"/>
    <w:tmpl w:val="E2903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F80BA6"/>
    <w:multiLevelType w:val="multilevel"/>
    <w:tmpl w:val="2B501D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624774"/>
    <w:multiLevelType w:val="multilevel"/>
    <w:tmpl w:val="D9D42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AD1B23"/>
    <w:multiLevelType w:val="multilevel"/>
    <w:tmpl w:val="77487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0F7E4E"/>
    <w:multiLevelType w:val="multilevel"/>
    <w:tmpl w:val="7A58DFA4"/>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45256DC3"/>
    <w:multiLevelType w:val="multilevel"/>
    <w:tmpl w:val="5704C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6637880"/>
    <w:multiLevelType w:val="multilevel"/>
    <w:tmpl w:val="4ADEB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919085B"/>
    <w:multiLevelType w:val="multilevel"/>
    <w:tmpl w:val="8F46E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AFD1934"/>
    <w:multiLevelType w:val="multilevel"/>
    <w:tmpl w:val="358A7FB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4C9668E9"/>
    <w:multiLevelType w:val="multilevel"/>
    <w:tmpl w:val="7A58DFA4"/>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15:restartNumberingAfterBreak="0">
    <w:nsid w:val="556E2733"/>
    <w:multiLevelType w:val="multilevel"/>
    <w:tmpl w:val="37D6858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59E45410"/>
    <w:multiLevelType w:val="multilevel"/>
    <w:tmpl w:val="54F49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B6872A2"/>
    <w:multiLevelType w:val="multilevel"/>
    <w:tmpl w:val="E392D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C417484"/>
    <w:multiLevelType w:val="multilevel"/>
    <w:tmpl w:val="7A58DFA4"/>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5C545486"/>
    <w:multiLevelType w:val="multilevel"/>
    <w:tmpl w:val="ADE26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F642B69"/>
    <w:multiLevelType w:val="multilevel"/>
    <w:tmpl w:val="42E49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EB5B7A"/>
    <w:multiLevelType w:val="multilevel"/>
    <w:tmpl w:val="4412B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15A622F"/>
    <w:multiLevelType w:val="multilevel"/>
    <w:tmpl w:val="DF6CC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E600738"/>
    <w:multiLevelType w:val="multilevel"/>
    <w:tmpl w:val="41085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1"/>
  </w:num>
  <w:num w:numId="3">
    <w:abstractNumId w:val="15"/>
  </w:num>
  <w:num w:numId="4">
    <w:abstractNumId w:val="6"/>
  </w:num>
  <w:num w:numId="5">
    <w:abstractNumId w:val="18"/>
  </w:num>
  <w:num w:numId="6">
    <w:abstractNumId w:val="2"/>
  </w:num>
  <w:num w:numId="7">
    <w:abstractNumId w:val="3"/>
  </w:num>
  <w:num w:numId="8">
    <w:abstractNumId w:val="0"/>
  </w:num>
  <w:num w:numId="9">
    <w:abstractNumId w:val="12"/>
  </w:num>
  <w:num w:numId="10">
    <w:abstractNumId w:val="1"/>
  </w:num>
  <w:num w:numId="11">
    <w:abstractNumId w:val="13"/>
  </w:num>
  <w:num w:numId="12">
    <w:abstractNumId w:val="8"/>
  </w:num>
  <w:num w:numId="13">
    <w:abstractNumId w:val="17"/>
  </w:num>
  <w:num w:numId="14">
    <w:abstractNumId w:val="4"/>
  </w:num>
  <w:num w:numId="15">
    <w:abstractNumId w:val="9"/>
  </w:num>
  <w:num w:numId="16">
    <w:abstractNumId w:val="16"/>
  </w:num>
  <w:num w:numId="17">
    <w:abstractNumId w:val="7"/>
  </w:num>
  <w:num w:numId="18">
    <w:abstractNumId w:val="10"/>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004AF"/>
    <w:rsid w:val="000004AF"/>
    <w:rsid w:val="000457CB"/>
    <w:rsid w:val="0006063D"/>
    <w:rsid w:val="00084A72"/>
    <w:rsid w:val="00161637"/>
    <w:rsid w:val="0016464B"/>
    <w:rsid w:val="001F2FA1"/>
    <w:rsid w:val="002A3706"/>
    <w:rsid w:val="00312056"/>
    <w:rsid w:val="00313788"/>
    <w:rsid w:val="0033749E"/>
    <w:rsid w:val="00351DDE"/>
    <w:rsid w:val="004A4D3E"/>
    <w:rsid w:val="00524DF4"/>
    <w:rsid w:val="00554702"/>
    <w:rsid w:val="005F4047"/>
    <w:rsid w:val="006038A1"/>
    <w:rsid w:val="00614E7A"/>
    <w:rsid w:val="00657892"/>
    <w:rsid w:val="006B25A7"/>
    <w:rsid w:val="006E26C9"/>
    <w:rsid w:val="006E6606"/>
    <w:rsid w:val="00731AD1"/>
    <w:rsid w:val="007C0C30"/>
    <w:rsid w:val="007C4FFF"/>
    <w:rsid w:val="007D0EBF"/>
    <w:rsid w:val="007F0037"/>
    <w:rsid w:val="00870687"/>
    <w:rsid w:val="00896D09"/>
    <w:rsid w:val="008F1FA9"/>
    <w:rsid w:val="009156AB"/>
    <w:rsid w:val="00943920"/>
    <w:rsid w:val="009509AF"/>
    <w:rsid w:val="00951F6B"/>
    <w:rsid w:val="009E0DC7"/>
    <w:rsid w:val="009E3E29"/>
    <w:rsid w:val="009F4F78"/>
    <w:rsid w:val="00A44288"/>
    <w:rsid w:val="00A4746C"/>
    <w:rsid w:val="00AB4815"/>
    <w:rsid w:val="00B105B0"/>
    <w:rsid w:val="00B30F47"/>
    <w:rsid w:val="00B478B7"/>
    <w:rsid w:val="00B71A5E"/>
    <w:rsid w:val="00BA5645"/>
    <w:rsid w:val="00BC3FDF"/>
    <w:rsid w:val="00C20C4C"/>
    <w:rsid w:val="00C2515E"/>
    <w:rsid w:val="00C27AAF"/>
    <w:rsid w:val="00C335BB"/>
    <w:rsid w:val="00C70314"/>
    <w:rsid w:val="00D04C69"/>
    <w:rsid w:val="00D2212F"/>
    <w:rsid w:val="00D258E2"/>
    <w:rsid w:val="00D76AF8"/>
    <w:rsid w:val="00D81FBC"/>
    <w:rsid w:val="00DA0D1F"/>
    <w:rsid w:val="00E61499"/>
    <w:rsid w:val="00EC667A"/>
    <w:rsid w:val="00EE4380"/>
    <w:rsid w:val="00FE5B1E"/>
    <w:rsid w:val="00FF3A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EE3EF"/>
  <w15:docId w15:val="{B8BCBEC3-9985-40BF-B2FF-F659E24A0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46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14E7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43920"/>
    <w:pPr>
      <w:ind w:left="720"/>
      <w:contextualSpacing/>
    </w:pPr>
  </w:style>
  <w:style w:type="paragraph" w:styleId="BalloonText">
    <w:name w:val="Balloon Text"/>
    <w:basedOn w:val="Normal"/>
    <w:link w:val="BalloonTextChar"/>
    <w:uiPriority w:val="99"/>
    <w:semiHidden/>
    <w:unhideWhenUsed/>
    <w:rsid w:val="00BC3F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3FDF"/>
    <w:rPr>
      <w:rFonts w:ascii="Tahoma" w:hAnsi="Tahoma" w:cs="Tahoma"/>
      <w:sz w:val="16"/>
      <w:szCs w:val="16"/>
    </w:rPr>
  </w:style>
  <w:style w:type="paragraph" w:styleId="Header">
    <w:name w:val="header"/>
    <w:basedOn w:val="Normal"/>
    <w:link w:val="HeaderChar"/>
    <w:uiPriority w:val="99"/>
    <w:unhideWhenUsed/>
    <w:rsid w:val="005F40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047"/>
  </w:style>
  <w:style w:type="paragraph" w:styleId="Footer">
    <w:name w:val="footer"/>
    <w:basedOn w:val="Normal"/>
    <w:link w:val="FooterChar"/>
    <w:uiPriority w:val="99"/>
    <w:unhideWhenUsed/>
    <w:rsid w:val="005F40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0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40488">
      <w:bodyDiv w:val="1"/>
      <w:marLeft w:val="0"/>
      <w:marRight w:val="0"/>
      <w:marTop w:val="0"/>
      <w:marBottom w:val="0"/>
      <w:divBdr>
        <w:top w:val="none" w:sz="0" w:space="0" w:color="auto"/>
        <w:left w:val="none" w:sz="0" w:space="0" w:color="auto"/>
        <w:bottom w:val="none" w:sz="0" w:space="0" w:color="auto"/>
        <w:right w:val="none" w:sz="0" w:space="0" w:color="auto"/>
      </w:divBdr>
    </w:div>
    <w:div w:id="727344070">
      <w:bodyDiv w:val="1"/>
      <w:marLeft w:val="0"/>
      <w:marRight w:val="0"/>
      <w:marTop w:val="0"/>
      <w:marBottom w:val="0"/>
      <w:divBdr>
        <w:top w:val="none" w:sz="0" w:space="0" w:color="auto"/>
        <w:left w:val="none" w:sz="0" w:space="0" w:color="auto"/>
        <w:bottom w:val="none" w:sz="0" w:space="0" w:color="auto"/>
        <w:right w:val="none" w:sz="0" w:space="0" w:color="auto"/>
      </w:divBdr>
    </w:div>
    <w:div w:id="758716485">
      <w:bodyDiv w:val="1"/>
      <w:marLeft w:val="0"/>
      <w:marRight w:val="0"/>
      <w:marTop w:val="0"/>
      <w:marBottom w:val="0"/>
      <w:divBdr>
        <w:top w:val="none" w:sz="0" w:space="0" w:color="auto"/>
        <w:left w:val="none" w:sz="0" w:space="0" w:color="auto"/>
        <w:bottom w:val="none" w:sz="0" w:space="0" w:color="auto"/>
        <w:right w:val="none" w:sz="0" w:space="0" w:color="auto"/>
      </w:divBdr>
    </w:div>
    <w:div w:id="1018696836">
      <w:bodyDiv w:val="1"/>
      <w:marLeft w:val="0"/>
      <w:marRight w:val="0"/>
      <w:marTop w:val="0"/>
      <w:marBottom w:val="0"/>
      <w:divBdr>
        <w:top w:val="none" w:sz="0" w:space="0" w:color="auto"/>
        <w:left w:val="none" w:sz="0" w:space="0" w:color="auto"/>
        <w:bottom w:val="none" w:sz="0" w:space="0" w:color="auto"/>
        <w:right w:val="none" w:sz="0" w:space="0" w:color="auto"/>
      </w:divBdr>
    </w:div>
    <w:div w:id="1974367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hdr.undp.org/en/indicators/13750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ho.int/bangladesh/cc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dr.undp.org/en/indicators/13750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worldbank.org/en/country/bangladesh/brief/education" TargetMode="External"/><Relationship Id="rId4" Type="http://schemas.openxmlformats.org/officeDocument/2006/relationships/settings" Target="settings.xml"/><Relationship Id="rId9" Type="http://schemas.openxmlformats.org/officeDocument/2006/relationships/hyperlink" Target="https://en.unesco.org/countries/bangladesh"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9E1570-6849-48F9-AFF9-3A523785B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13336</Words>
  <Characters>76020</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89178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pljuliebawm</dc:creator>
  <cp:lastModifiedBy>user</cp:lastModifiedBy>
  <cp:revision>3</cp:revision>
  <cp:lastPrinted>2023-07-08T13:26:00Z</cp:lastPrinted>
  <dcterms:created xsi:type="dcterms:W3CDTF">2023-07-08T13:26:00Z</dcterms:created>
  <dcterms:modified xsi:type="dcterms:W3CDTF">2023-07-08T20:26:00Z</dcterms:modified>
</cp:coreProperties>
</file>