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522C6" w:rsidRPr="00150CAF" w:rsidRDefault="005522C6" w:rsidP="005331D2">
      <w:pPr>
        <w:spacing w:line="360" w:lineRule="auto"/>
        <w:ind w:right="240"/>
        <w:jc w:val="center"/>
        <w:rPr>
          <w:rFonts w:ascii="Times New Roman" w:eastAsia="Times New Roman" w:hAnsi="Times New Roman" w:cs="Times New Roman"/>
          <w:b/>
          <w:color w:val="000000"/>
          <w:sz w:val="36"/>
          <w:szCs w:val="36"/>
        </w:rPr>
      </w:pPr>
      <w:r w:rsidRPr="00150CAF">
        <w:rPr>
          <w:rFonts w:ascii="Times New Roman" w:eastAsia="Times New Roman" w:hAnsi="Times New Roman" w:cs="Times New Roman"/>
          <w:b/>
          <w:color w:val="000000"/>
          <w:sz w:val="36"/>
          <w:szCs w:val="36"/>
        </w:rPr>
        <w:t>Internship Report</w:t>
      </w:r>
    </w:p>
    <w:p w:rsidR="005522C6" w:rsidRPr="00150CAF" w:rsidRDefault="005522C6" w:rsidP="005522C6">
      <w:pPr>
        <w:spacing w:line="360" w:lineRule="auto"/>
        <w:ind w:left="20" w:right="240"/>
        <w:jc w:val="center"/>
        <w:rPr>
          <w:rFonts w:ascii="Times New Roman" w:eastAsia="Times New Roman" w:hAnsi="Times New Roman" w:cs="Times New Roman"/>
          <w:b/>
          <w:sz w:val="36"/>
          <w:szCs w:val="36"/>
        </w:rPr>
      </w:pPr>
      <w:r w:rsidRPr="00150CAF">
        <w:rPr>
          <w:rFonts w:ascii="Times New Roman" w:eastAsia="Times New Roman" w:hAnsi="Times New Roman" w:cs="Times New Roman"/>
          <w:b/>
          <w:color w:val="000000"/>
          <w:sz w:val="36"/>
          <w:szCs w:val="36"/>
        </w:rPr>
        <w:t>on</w:t>
      </w:r>
    </w:p>
    <w:p w:rsidR="005522C6" w:rsidRDefault="009511CA" w:rsidP="005331D2">
      <w:pPr>
        <w:spacing w:line="360" w:lineRule="auto"/>
        <w:ind w:right="240"/>
        <w:jc w:val="center"/>
        <w:rPr>
          <w:rFonts w:ascii="Times New Roman" w:hAnsi="Times New Roman" w:cs="Times New Roman"/>
          <w:b/>
          <w:sz w:val="36"/>
          <w:szCs w:val="36"/>
        </w:rPr>
      </w:pPr>
      <w:r>
        <w:rPr>
          <w:rFonts w:ascii="Times New Roman" w:hAnsi="Times New Roman" w:cs="Times New Roman"/>
          <w:b/>
          <w:sz w:val="36"/>
          <w:szCs w:val="36"/>
        </w:rPr>
        <w:t>Recognition</w:t>
      </w:r>
      <w:r w:rsidR="00CC6233">
        <w:rPr>
          <w:rFonts w:ascii="Times New Roman" w:hAnsi="Times New Roman" w:cs="Times New Roman"/>
          <w:b/>
          <w:sz w:val="36"/>
          <w:szCs w:val="36"/>
        </w:rPr>
        <w:t xml:space="preserve"> of</w:t>
      </w:r>
      <w:r>
        <w:rPr>
          <w:rFonts w:ascii="Times New Roman" w:hAnsi="Times New Roman" w:cs="Times New Roman"/>
          <w:b/>
          <w:sz w:val="36"/>
          <w:szCs w:val="36"/>
        </w:rPr>
        <w:t xml:space="preserve"> IFRS-15</w:t>
      </w:r>
      <w:r w:rsidR="00CC6233">
        <w:rPr>
          <w:rFonts w:ascii="Times New Roman" w:hAnsi="Times New Roman" w:cs="Times New Roman"/>
          <w:b/>
          <w:sz w:val="36"/>
          <w:szCs w:val="36"/>
        </w:rPr>
        <w:t xml:space="preserve"> on Revenue</w:t>
      </w:r>
      <w:r w:rsidR="005522C6" w:rsidRPr="00150CAF">
        <w:rPr>
          <w:rFonts w:ascii="Times New Roman" w:hAnsi="Times New Roman" w:cs="Times New Roman"/>
          <w:b/>
          <w:sz w:val="36"/>
          <w:szCs w:val="36"/>
        </w:rPr>
        <w:t xml:space="preserve"> of Daraz Bangladesh </w:t>
      </w:r>
      <w:r w:rsidR="005331D2">
        <w:rPr>
          <w:rFonts w:ascii="Times New Roman" w:hAnsi="Times New Roman" w:cs="Times New Roman"/>
          <w:b/>
          <w:sz w:val="36"/>
          <w:szCs w:val="36"/>
        </w:rPr>
        <w:t>Limited</w:t>
      </w:r>
    </w:p>
    <w:p w:rsidR="00581461" w:rsidRPr="005331D2" w:rsidRDefault="00581461" w:rsidP="005331D2">
      <w:pPr>
        <w:spacing w:line="360" w:lineRule="auto"/>
        <w:ind w:right="240"/>
        <w:jc w:val="center"/>
        <w:rPr>
          <w:rFonts w:ascii="Times New Roman" w:eastAsia="Times New Roman" w:hAnsi="Times New Roman" w:cs="Times New Roman"/>
          <w:color w:val="000000"/>
          <w:sz w:val="36"/>
          <w:szCs w:val="36"/>
        </w:rPr>
      </w:pPr>
    </w:p>
    <w:p w:rsidR="005522C6" w:rsidRPr="00150CAF" w:rsidRDefault="005522C6" w:rsidP="005522C6">
      <w:pPr>
        <w:spacing w:line="360" w:lineRule="auto"/>
        <w:ind w:left="20" w:right="240"/>
        <w:jc w:val="center"/>
        <w:rPr>
          <w:rFonts w:ascii="Times New Roman" w:eastAsia="Times New Roman" w:hAnsi="Times New Roman" w:cs="Times New Roman"/>
          <w:b/>
          <w:color w:val="000000"/>
          <w:sz w:val="28"/>
          <w:szCs w:val="28"/>
        </w:rPr>
      </w:pPr>
      <w:r w:rsidRPr="00150CAF">
        <w:rPr>
          <w:rFonts w:ascii="Times New Roman" w:eastAsia="Times New Roman" w:hAnsi="Times New Roman" w:cs="Times New Roman"/>
          <w:b/>
          <w:color w:val="000000"/>
          <w:sz w:val="28"/>
          <w:szCs w:val="28"/>
        </w:rPr>
        <w:t>Submitted by:</w:t>
      </w:r>
    </w:p>
    <w:p w:rsidR="005522C6" w:rsidRPr="00150CAF" w:rsidRDefault="005331D2" w:rsidP="007F2E19">
      <w:pPr>
        <w:spacing w:line="276" w:lineRule="auto"/>
        <w:ind w:left="14" w:right="24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Foysal Ahmed</w:t>
      </w:r>
    </w:p>
    <w:p w:rsidR="005522C6" w:rsidRPr="00150CAF" w:rsidRDefault="005522C6" w:rsidP="007F2E19">
      <w:pPr>
        <w:spacing w:line="276" w:lineRule="auto"/>
        <w:ind w:left="14" w:right="240"/>
        <w:jc w:val="center"/>
        <w:rPr>
          <w:rFonts w:ascii="Times New Roman" w:eastAsia="Times New Roman" w:hAnsi="Times New Roman" w:cs="Times New Roman"/>
          <w:color w:val="000000"/>
          <w:sz w:val="28"/>
          <w:szCs w:val="28"/>
        </w:rPr>
      </w:pPr>
      <w:r w:rsidRPr="00150CAF">
        <w:rPr>
          <w:rFonts w:ascii="Times New Roman" w:eastAsia="Times New Roman" w:hAnsi="Times New Roman" w:cs="Times New Roman"/>
          <w:color w:val="000000"/>
          <w:sz w:val="28"/>
          <w:szCs w:val="28"/>
        </w:rPr>
        <w:t>ID:</w:t>
      </w:r>
      <w:r>
        <w:rPr>
          <w:rFonts w:ascii="Times New Roman" w:eastAsia="Times New Roman" w:hAnsi="Times New Roman" w:cs="Times New Roman"/>
          <w:color w:val="000000"/>
          <w:sz w:val="28"/>
          <w:szCs w:val="28"/>
        </w:rPr>
        <w:t xml:space="preserve"> </w:t>
      </w:r>
      <w:r w:rsidRPr="00150CAF">
        <w:rPr>
          <w:rFonts w:ascii="Times New Roman" w:eastAsia="Times New Roman" w:hAnsi="Times New Roman" w:cs="Times New Roman"/>
          <w:color w:val="000000"/>
          <w:sz w:val="28"/>
          <w:szCs w:val="28"/>
        </w:rPr>
        <w:t>BBA210</w:t>
      </w:r>
      <w:r w:rsidR="005331D2">
        <w:rPr>
          <w:rFonts w:ascii="Times New Roman" w:eastAsia="Times New Roman" w:hAnsi="Times New Roman" w:cs="Times New Roman"/>
          <w:color w:val="000000"/>
          <w:sz w:val="28"/>
          <w:szCs w:val="28"/>
        </w:rPr>
        <w:t>1022040</w:t>
      </w:r>
    </w:p>
    <w:p w:rsidR="005522C6" w:rsidRPr="00150CAF" w:rsidRDefault="005522C6" w:rsidP="007F2E19">
      <w:pPr>
        <w:spacing w:line="276" w:lineRule="auto"/>
        <w:ind w:left="14" w:right="240"/>
        <w:jc w:val="center"/>
        <w:rPr>
          <w:rFonts w:ascii="Times New Roman" w:eastAsia="Times New Roman" w:hAnsi="Times New Roman" w:cs="Times New Roman"/>
          <w:color w:val="000000"/>
          <w:sz w:val="28"/>
          <w:szCs w:val="28"/>
        </w:rPr>
      </w:pPr>
      <w:r w:rsidRPr="00150CAF">
        <w:rPr>
          <w:rFonts w:ascii="Times New Roman" w:eastAsia="Times New Roman" w:hAnsi="Times New Roman" w:cs="Times New Roman"/>
          <w:color w:val="000000"/>
          <w:sz w:val="28"/>
          <w:szCs w:val="28"/>
        </w:rPr>
        <w:t>Program: Bachelor of Business Administration</w:t>
      </w:r>
    </w:p>
    <w:p w:rsidR="005522C6" w:rsidRPr="00150CAF" w:rsidRDefault="005522C6" w:rsidP="007F2E19">
      <w:pPr>
        <w:spacing w:line="276" w:lineRule="auto"/>
        <w:ind w:left="14" w:right="240"/>
        <w:jc w:val="center"/>
        <w:rPr>
          <w:rFonts w:ascii="Times New Roman" w:eastAsia="Times New Roman" w:hAnsi="Times New Roman" w:cs="Times New Roman"/>
          <w:color w:val="000000"/>
          <w:sz w:val="28"/>
          <w:szCs w:val="28"/>
        </w:rPr>
      </w:pPr>
      <w:r w:rsidRPr="00150CAF">
        <w:rPr>
          <w:rFonts w:ascii="Times New Roman" w:eastAsia="Times New Roman" w:hAnsi="Times New Roman" w:cs="Times New Roman"/>
          <w:color w:val="000000"/>
          <w:sz w:val="28"/>
          <w:szCs w:val="28"/>
        </w:rPr>
        <w:t>Major: Accounting</w:t>
      </w:r>
    </w:p>
    <w:p w:rsidR="005522C6" w:rsidRPr="00150CAF" w:rsidRDefault="005522C6" w:rsidP="007F2E19">
      <w:pPr>
        <w:spacing w:line="276" w:lineRule="auto"/>
        <w:ind w:left="14" w:right="240"/>
        <w:jc w:val="center"/>
        <w:rPr>
          <w:rFonts w:ascii="Times New Roman" w:eastAsia="Times New Roman" w:hAnsi="Times New Roman" w:cs="Times New Roman"/>
          <w:color w:val="000000"/>
          <w:sz w:val="28"/>
          <w:szCs w:val="28"/>
        </w:rPr>
      </w:pPr>
      <w:r w:rsidRPr="00150CAF">
        <w:rPr>
          <w:rFonts w:ascii="Times New Roman" w:eastAsia="Times New Roman" w:hAnsi="Times New Roman" w:cs="Times New Roman"/>
          <w:color w:val="000000"/>
          <w:sz w:val="28"/>
          <w:szCs w:val="28"/>
        </w:rPr>
        <w:t>Sonargaon University (SU)</w:t>
      </w:r>
    </w:p>
    <w:p w:rsidR="007F2E19" w:rsidRDefault="007F2E19" w:rsidP="005331D2">
      <w:pPr>
        <w:spacing w:line="360" w:lineRule="auto"/>
        <w:ind w:right="240"/>
        <w:jc w:val="center"/>
        <w:rPr>
          <w:rFonts w:ascii="Times New Roman" w:eastAsia="Times New Roman" w:hAnsi="Times New Roman" w:cs="Times New Roman"/>
          <w:b/>
          <w:sz w:val="28"/>
          <w:szCs w:val="24"/>
        </w:rPr>
      </w:pPr>
    </w:p>
    <w:p w:rsidR="005522C6" w:rsidRPr="00150CAF" w:rsidRDefault="005522C6" w:rsidP="005331D2">
      <w:pPr>
        <w:spacing w:line="360" w:lineRule="auto"/>
        <w:ind w:right="240"/>
        <w:jc w:val="center"/>
        <w:rPr>
          <w:rFonts w:ascii="Times New Roman" w:eastAsia="Times New Roman" w:hAnsi="Times New Roman" w:cs="Times New Roman"/>
          <w:b/>
          <w:sz w:val="28"/>
          <w:szCs w:val="24"/>
        </w:rPr>
      </w:pPr>
      <w:r w:rsidRPr="00150CAF">
        <w:rPr>
          <w:rFonts w:ascii="Times New Roman" w:eastAsia="Times New Roman" w:hAnsi="Times New Roman" w:cs="Times New Roman"/>
          <w:b/>
          <w:sz w:val="28"/>
          <w:szCs w:val="24"/>
        </w:rPr>
        <w:t>Submitted To:</w:t>
      </w:r>
    </w:p>
    <w:p w:rsidR="005522C6" w:rsidRPr="00150CAF" w:rsidRDefault="005522C6" w:rsidP="005522C6">
      <w:pPr>
        <w:spacing w:line="360" w:lineRule="auto"/>
        <w:ind w:right="240"/>
        <w:jc w:val="center"/>
        <w:rPr>
          <w:rFonts w:ascii="Times New Roman" w:eastAsia="Times New Roman" w:hAnsi="Times New Roman" w:cs="Times New Roman"/>
          <w:b/>
          <w:sz w:val="28"/>
          <w:szCs w:val="24"/>
        </w:rPr>
      </w:pPr>
      <w:r w:rsidRPr="00150CAF">
        <w:rPr>
          <w:rFonts w:ascii="Times New Roman" w:eastAsia="Times New Roman" w:hAnsi="Times New Roman" w:cs="Times New Roman"/>
          <w:color w:val="000000"/>
          <w:sz w:val="28"/>
          <w:szCs w:val="28"/>
        </w:rPr>
        <w:t>Department of Business Administration</w:t>
      </w:r>
    </w:p>
    <w:p w:rsidR="005522C6" w:rsidRPr="00150CAF" w:rsidRDefault="005522C6" w:rsidP="005522C6">
      <w:pPr>
        <w:spacing w:line="360" w:lineRule="auto"/>
        <w:ind w:right="240"/>
        <w:jc w:val="center"/>
        <w:rPr>
          <w:rFonts w:ascii="Times New Roman" w:eastAsia="Times New Roman" w:hAnsi="Times New Roman" w:cs="Times New Roman"/>
          <w:sz w:val="28"/>
          <w:szCs w:val="24"/>
        </w:rPr>
      </w:pPr>
      <w:r w:rsidRPr="00150CAF">
        <w:rPr>
          <w:rFonts w:ascii="Times New Roman" w:eastAsia="Times New Roman" w:hAnsi="Times New Roman" w:cs="Times New Roman"/>
          <w:color w:val="000000"/>
          <w:sz w:val="28"/>
          <w:szCs w:val="28"/>
        </w:rPr>
        <w:t>Sonargaon University (SU)</w:t>
      </w:r>
    </w:p>
    <w:p w:rsidR="005522C6" w:rsidRPr="00150CAF" w:rsidRDefault="005522C6" w:rsidP="005522C6">
      <w:pPr>
        <w:spacing w:line="360" w:lineRule="auto"/>
        <w:ind w:left="20" w:right="240"/>
        <w:jc w:val="center"/>
        <w:rPr>
          <w:rFonts w:ascii="Times New Roman" w:eastAsia="Times New Roman" w:hAnsi="Times New Roman" w:cs="Times New Roman"/>
          <w:sz w:val="28"/>
          <w:szCs w:val="24"/>
        </w:rPr>
      </w:pPr>
    </w:p>
    <w:p w:rsidR="005522C6" w:rsidRPr="00150CAF" w:rsidRDefault="005522C6" w:rsidP="005522C6">
      <w:pPr>
        <w:spacing w:line="360" w:lineRule="auto"/>
        <w:ind w:right="240"/>
        <w:jc w:val="center"/>
        <w:rPr>
          <w:rStyle w:val="Strong"/>
          <w:rFonts w:ascii="Times New Roman" w:hAnsi="Times New Roman" w:cs="Times New Roman"/>
          <w:sz w:val="28"/>
          <w:szCs w:val="28"/>
        </w:rPr>
      </w:pPr>
      <w:r w:rsidRPr="00150CAF">
        <w:rPr>
          <w:rStyle w:val="Strong"/>
          <w:rFonts w:ascii="Times New Roman" w:hAnsi="Times New Roman" w:cs="Times New Roman"/>
          <w:sz w:val="28"/>
          <w:szCs w:val="28"/>
        </w:rPr>
        <w:t>Submitted for the partial fulfillment of the degree of Bachelor of Business Administration</w:t>
      </w:r>
    </w:p>
    <w:p w:rsidR="005522C6" w:rsidRPr="00150CAF" w:rsidRDefault="005522C6" w:rsidP="005522C6">
      <w:pPr>
        <w:spacing w:line="360" w:lineRule="auto"/>
        <w:ind w:left="320" w:right="240"/>
        <w:jc w:val="center"/>
        <w:rPr>
          <w:rFonts w:ascii="Times New Roman" w:eastAsia="Times New Roman" w:hAnsi="Times New Roman" w:cs="Times New Roman"/>
          <w:color w:val="000000"/>
          <w:sz w:val="34"/>
          <w:szCs w:val="34"/>
        </w:rPr>
      </w:pPr>
      <w:r w:rsidRPr="00150CAF">
        <w:rPr>
          <w:rFonts w:ascii="Times New Roman" w:eastAsia="Times New Roman" w:hAnsi="Times New Roman" w:cs="Times New Roman"/>
          <w:noProof/>
          <w:color w:val="000000"/>
          <w:sz w:val="34"/>
          <w:szCs w:val="34"/>
        </w:rPr>
        <w:drawing>
          <wp:inline distT="0" distB="0" distL="0" distR="0" wp14:anchorId="4707D1E7" wp14:editId="120C68F5">
            <wp:extent cx="1325879" cy="1371600"/>
            <wp:effectExtent l="0" t="0" r="8255" b="0"/>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1325879" cy="1371600"/>
                    </a:xfrm>
                    <a:prstGeom prst="rect">
                      <a:avLst/>
                    </a:prstGeom>
                    <a:noFill/>
                    <a:ln>
                      <a:noFill/>
                    </a:ln>
                  </pic:spPr>
                </pic:pic>
              </a:graphicData>
            </a:graphic>
          </wp:inline>
        </w:drawing>
      </w:r>
    </w:p>
    <w:p w:rsidR="005522C6" w:rsidRPr="00150CAF" w:rsidRDefault="005522C6" w:rsidP="005522C6">
      <w:pPr>
        <w:spacing w:line="360" w:lineRule="auto"/>
        <w:ind w:left="320" w:right="240"/>
        <w:jc w:val="center"/>
        <w:rPr>
          <w:rFonts w:ascii="Times New Roman" w:eastAsia="Times New Roman" w:hAnsi="Times New Roman" w:cs="Times New Roman"/>
          <w:color w:val="000000"/>
          <w:sz w:val="28"/>
          <w:szCs w:val="28"/>
        </w:rPr>
      </w:pPr>
      <w:r w:rsidRPr="00150CAF">
        <w:rPr>
          <w:rFonts w:ascii="Times New Roman" w:eastAsia="Times New Roman" w:hAnsi="Times New Roman" w:cs="Times New Roman"/>
          <w:color w:val="000000"/>
          <w:sz w:val="28"/>
          <w:szCs w:val="28"/>
        </w:rPr>
        <w:t>Sonargaon University (SU)</w:t>
      </w:r>
    </w:p>
    <w:p w:rsidR="005522C6" w:rsidRPr="00150CAF" w:rsidRDefault="005522C6" w:rsidP="005522C6">
      <w:pPr>
        <w:spacing w:line="360" w:lineRule="auto"/>
        <w:ind w:left="320" w:right="240"/>
        <w:jc w:val="center"/>
        <w:rPr>
          <w:rFonts w:ascii="Times New Roman" w:eastAsia="Times New Roman" w:hAnsi="Times New Roman" w:cs="Times New Roman"/>
          <w:color w:val="000000"/>
          <w:sz w:val="34"/>
          <w:szCs w:val="34"/>
        </w:rPr>
      </w:pPr>
      <w:r w:rsidRPr="00150CAF">
        <w:rPr>
          <w:rFonts w:ascii="Times New Roman" w:eastAsia="Times New Roman" w:hAnsi="Times New Roman" w:cs="Times New Roman"/>
          <w:color w:val="000000"/>
          <w:sz w:val="28"/>
          <w:szCs w:val="28"/>
        </w:rPr>
        <w:t>Dhaka-1215</w:t>
      </w:r>
    </w:p>
    <w:p w:rsidR="00A222A9" w:rsidRDefault="005522C6" w:rsidP="005331D2">
      <w:pPr>
        <w:ind w:rightChars="0" w:right="0"/>
        <w:jc w:val="center"/>
        <w:rPr>
          <w:rFonts w:ascii="Times New Roman" w:eastAsia="Times New Roman" w:hAnsi="Times New Roman" w:cs="Times New Roman"/>
          <w:color w:val="000000"/>
          <w:sz w:val="28"/>
          <w:szCs w:val="28"/>
        </w:rPr>
      </w:pPr>
      <w:r w:rsidRPr="00150CAF">
        <w:rPr>
          <w:rFonts w:ascii="Times New Roman" w:eastAsia="Times New Roman" w:hAnsi="Times New Roman" w:cs="Times New Roman"/>
          <w:color w:val="000000"/>
          <w:sz w:val="28"/>
          <w:szCs w:val="28"/>
        </w:rPr>
        <w:t xml:space="preserve">Date of Submission: </w:t>
      </w:r>
      <w:r w:rsidR="005331D2">
        <w:rPr>
          <w:rFonts w:ascii="Times New Roman" w:eastAsia="Times New Roman" w:hAnsi="Times New Roman" w:cs="Times New Roman"/>
          <w:color w:val="000000"/>
          <w:sz w:val="28"/>
          <w:szCs w:val="28"/>
        </w:rPr>
        <w:t>October 18</w:t>
      </w:r>
      <w:r w:rsidRPr="00150CAF">
        <w:rPr>
          <w:rFonts w:ascii="Times New Roman" w:eastAsia="Times New Roman" w:hAnsi="Times New Roman" w:cs="Times New Roman"/>
          <w:color w:val="000000"/>
          <w:sz w:val="28"/>
          <w:szCs w:val="28"/>
        </w:rPr>
        <w:t>, 2022</w:t>
      </w:r>
    </w:p>
    <w:p w:rsidR="00A222A9" w:rsidRPr="00A222A9" w:rsidRDefault="00A222A9" w:rsidP="00EA5CE5">
      <w:pPr>
        <w:pStyle w:val="MSGENFONTSTYLENAMETEMPLATEROLENUMBERMSGENFONTSTYLENAMEBYROLETEXT40"/>
        <w:shd w:val="clear" w:color="auto" w:fill="auto"/>
        <w:spacing w:before="0" w:line="240" w:lineRule="auto"/>
        <w:ind w:left="20" w:right="240"/>
        <w:rPr>
          <w:rFonts w:ascii="Times New Roman" w:hAnsi="Times New Roman" w:cs="Times New Roman"/>
          <w:b w:val="0"/>
        </w:rPr>
      </w:pPr>
      <w:r>
        <w:rPr>
          <w:rFonts w:ascii="Times New Roman" w:eastAsia="Times New Roman" w:hAnsi="Times New Roman" w:cs="Times New Roman"/>
          <w:color w:val="000000"/>
        </w:rPr>
        <w:br w:type="page"/>
      </w:r>
      <w:r w:rsidRPr="007F2E19">
        <w:rPr>
          <w:rFonts w:ascii="Times New Roman" w:hAnsi="Times New Roman" w:cs="Times New Roman"/>
          <w:sz w:val="36"/>
          <w:szCs w:val="36"/>
        </w:rPr>
        <w:lastRenderedPageBreak/>
        <w:t>Internship Report</w:t>
      </w:r>
      <w:r w:rsidRPr="00A222A9">
        <w:rPr>
          <w:rFonts w:ascii="Times New Roman" w:hAnsi="Times New Roman" w:cs="Times New Roman"/>
        </w:rPr>
        <w:br/>
        <w:t>on</w:t>
      </w:r>
    </w:p>
    <w:p w:rsidR="005C7DAC" w:rsidRPr="002B2402" w:rsidRDefault="005C7DAC" w:rsidP="005C7DAC">
      <w:pPr>
        <w:spacing w:line="360" w:lineRule="auto"/>
        <w:ind w:right="240"/>
        <w:jc w:val="center"/>
        <w:rPr>
          <w:rFonts w:ascii="Times New Roman" w:hAnsi="Times New Roman" w:cs="Times New Roman"/>
          <w:b/>
          <w:sz w:val="40"/>
          <w:szCs w:val="36"/>
        </w:rPr>
      </w:pPr>
      <w:r w:rsidRPr="002B2402">
        <w:rPr>
          <w:rFonts w:ascii="Times New Roman" w:hAnsi="Times New Roman" w:cs="Times New Roman"/>
          <w:b/>
          <w:sz w:val="40"/>
          <w:szCs w:val="36"/>
        </w:rPr>
        <w:t>Recognition of IFRS-15 on Revenue of Daraz Bangladesh Limited</w:t>
      </w:r>
    </w:p>
    <w:p w:rsidR="00A222A9" w:rsidRPr="00A222A9" w:rsidRDefault="00A222A9" w:rsidP="00EA5CE5">
      <w:pPr>
        <w:spacing w:after="160" w:line="256" w:lineRule="auto"/>
        <w:ind w:right="240"/>
        <w:jc w:val="center"/>
        <w:rPr>
          <w:rFonts w:ascii="Times New Roman" w:eastAsia="Calibri" w:hAnsi="Times New Roman" w:cs="Times New Roman"/>
          <w:b/>
          <w:sz w:val="32"/>
          <w:szCs w:val="32"/>
          <w:u w:val="single"/>
        </w:rPr>
      </w:pPr>
      <w:r w:rsidRPr="00A222A9">
        <w:rPr>
          <w:rFonts w:ascii="Times New Roman" w:eastAsia="Calibri" w:hAnsi="Times New Roman" w:cs="Times New Roman"/>
          <w:b/>
          <w:sz w:val="32"/>
          <w:szCs w:val="32"/>
          <w:u w:val="single"/>
        </w:rPr>
        <w:t>Supervised By:</w:t>
      </w:r>
      <w:bookmarkStart w:id="0" w:name="_GoBack"/>
      <w:bookmarkEnd w:id="0"/>
    </w:p>
    <w:p w:rsidR="00A222A9" w:rsidRPr="00A222A9" w:rsidRDefault="00A222A9" w:rsidP="00A222A9">
      <w:pPr>
        <w:spacing w:after="160" w:line="256" w:lineRule="auto"/>
        <w:ind w:right="240"/>
        <w:jc w:val="center"/>
        <w:rPr>
          <w:rFonts w:ascii="Times New Roman" w:eastAsia="Calibri" w:hAnsi="Times New Roman" w:cs="Times New Roman"/>
          <w:b/>
          <w:sz w:val="28"/>
          <w:szCs w:val="28"/>
        </w:rPr>
      </w:pPr>
      <w:proofErr w:type="spellStart"/>
      <w:r w:rsidRPr="00A222A9">
        <w:rPr>
          <w:rFonts w:ascii="Times New Roman" w:eastAsia="Calibri" w:hAnsi="Times New Roman" w:cs="Times New Roman"/>
          <w:b/>
          <w:sz w:val="28"/>
          <w:szCs w:val="28"/>
        </w:rPr>
        <w:t>Farjana</w:t>
      </w:r>
      <w:proofErr w:type="spellEnd"/>
      <w:r w:rsidRPr="00A222A9">
        <w:rPr>
          <w:rFonts w:ascii="Times New Roman" w:eastAsia="Calibri" w:hAnsi="Times New Roman" w:cs="Times New Roman"/>
          <w:b/>
          <w:sz w:val="28"/>
          <w:szCs w:val="28"/>
        </w:rPr>
        <w:t xml:space="preserve"> </w:t>
      </w:r>
      <w:proofErr w:type="spellStart"/>
      <w:r w:rsidRPr="00A222A9">
        <w:rPr>
          <w:rFonts w:ascii="Times New Roman" w:eastAsia="Calibri" w:hAnsi="Times New Roman" w:cs="Times New Roman"/>
          <w:b/>
          <w:sz w:val="28"/>
          <w:szCs w:val="28"/>
        </w:rPr>
        <w:t>Yeasmin</w:t>
      </w:r>
      <w:proofErr w:type="spellEnd"/>
      <w:r w:rsidRPr="00A222A9">
        <w:rPr>
          <w:rFonts w:ascii="Times New Roman" w:eastAsia="Calibri" w:hAnsi="Times New Roman" w:cs="Times New Roman"/>
          <w:b/>
          <w:sz w:val="28"/>
          <w:szCs w:val="28"/>
        </w:rPr>
        <w:t xml:space="preserve"> Chowdhury</w:t>
      </w:r>
    </w:p>
    <w:p w:rsidR="00A222A9" w:rsidRDefault="00A222A9" w:rsidP="007F2E19">
      <w:pPr>
        <w:spacing w:line="276" w:lineRule="auto"/>
        <w:ind w:right="240"/>
        <w:jc w:val="center"/>
        <w:rPr>
          <w:rFonts w:ascii="Times New Roman" w:eastAsia="Calibri" w:hAnsi="Times New Roman" w:cs="Times New Roman"/>
          <w:b/>
          <w:sz w:val="28"/>
          <w:szCs w:val="28"/>
        </w:rPr>
      </w:pPr>
      <w:r w:rsidRPr="00A222A9">
        <w:rPr>
          <w:rFonts w:ascii="Times New Roman" w:eastAsia="Calibri" w:hAnsi="Times New Roman" w:cs="Times New Roman"/>
          <w:sz w:val="28"/>
          <w:szCs w:val="28"/>
        </w:rPr>
        <w:t>Lecturer</w:t>
      </w:r>
    </w:p>
    <w:p w:rsidR="00A222A9" w:rsidRPr="00A222A9" w:rsidRDefault="00A222A9" w:rsidP="007F2E19">
      <w:pPr>
        <w:spacing w:line="276" w:lineRule="auto"/>
        <w:ind w:right="240"/>
        <w:jc w:val="center"/>
        <w:rPr>
          <w:rFonts w:ascii="Times New Roman" w:eastAsia="Calibri" w:hAnsi="Times New Roman" w:cs="Times New Roman"/>
          <w:b/>
          <w:sz w:val="28"/>
          <w:szCs w:val="28"/>
        </w:rPr>
      </w:pPr>
      <w:r w:rsidRPr="00A222A9">
        <w:rPr>
          <w:rFonts w:ascii="Times New Roman" w:eastAsia="Calibri" w:hAnsi="Times New Roman" w:cs="Times New Roman"/>
          <w:sz w:val="28"/>
          <w:szCs w:val="28"/>
        </w:rPr>
        <w:t>Department of Business Administration</w:t>
      </w:r>
    </w:p>
    <w:p w:rsidR="00A222A9" w:rsidRPr="00A222A9" w:rsidRDefault="00A222A9" w:rsidP="007F2E19">
      <w:pPr>
        <w:spacing w:line="276" w:lineRule="auto"/>
        <w:ind w:right="240"/>
        <w:jc w:val="center"/>
        <w:rPr>
          <w:rFonts w:ascii="Times New Roman" w:eastAsia="Calibri" w:hAnsi="Times New Roman" w:cs="Times New Roman"/>
          <w:sz w:val="28"/>
          <w:szCs w:val="28"/>
        </w:rPr>
      </w:pPr>
      <w:proofErr w:type="spellStart"/>
      <w:r w:rsidRPr="00A222A9">
        <w:rPr>
          <w:rFonts w:ascii="Times New Roman" w:eastAsia="Calibri" w:hAnsi="Times New Roman" w:cs="Times New Roman"/>
          <w:sz w:val="28"/>
          <w:szCs w:val="28"/>
        </w:rPr>
        <w:t>Sonargoan</w:t>
      </w:r>
      <w:proofErr w:type="spellEnd"/>
      <w:r w:rsidRPr="00A222A9">
        <w:rPr>
          <w:rFonts w:ascii="Times New Roman" w:eastAsia="Calibri" w:hAnsi="Times New Roman" w:cs="Times New Roman"/>
          <w:sz w:val="28"/>
          <w:szCs w:val="28"/>
        </w:rPr>
        <w:t xml:space="preserve"> University</w:t>
      </w:r>
    </w:p>
    <w:p w:rsidR="00A222A9" w:rsidRPr="00A222A9" w:rsidRDefault="00A222A9" w:rsidP="00A222A9">
      <w:pPr>
        <w:spacing w:line="276" w:lineRule="auto"/>
        <w:ind w:right="240"/>
        <w:rPr>
          <w:rFonts w:ascii="Times New Roman" w:hAnsi="Times New Roman" w:cs="Times New Roman"/>
          <w:b/>
        </w:rPr>
      </w:pPr>
    </w:p>
    <w:p w:rsidR="00A222A9" w:rsidRPr="00A222A9" w:rsidRDefault="00A222A9" w:rsidP="00A222A9">
      <w:pPr>
        <w:spacing w:after="160" w:line="256" w:lineRule="auto"/>
        <w:ind w:right="240"/>
        <w:jc w:val="center"/>
        <w:rPr>
          <w:rFonts w:ascii="Times New Roman" w:eastAsia="Calibri" w:hAnsi="Times New Roman" w:cs="Times New Roman"/>
          <w:b/>
          <w:sz w:val="32"/>
          <w:szCs w:val="32"/>
          <w:u w:val="single"/>
        </w:rPr>
      </w:pPr>
      <w:r w:rsidRPr="00A222A9">
        <w:rPr>
          <w:rFonts w:ascii="Times New Roman" w:eastAsia="Calibri" w:hAnsi="Times New Roman" w:cs="Times New Roman"/>
          <w:b/>
          <w:sz w:val="32"/>
          <w:szCs w:val="32"/>
          <w:u w:val="single"/>
        </w:rPr>
        <w:t>Submitted By:</w:t>
      </w:r>
    </w:p>
    <w:p w:rsidR="00A222A9" w:rsidRPr="00A222A9" w:rsidRDefault="00A222A9" w:rsidP="00A222A9">
      <w:pPr>
        <w:spacing w:line="360" w:lineRule="auto"/>
        <w:ind w:left="14" w:right="240"/>
        <w:jc w:val="center"/>
        <w:rPr>
          <w:rFonts w:ascii="Times New Roman" w:hAnsi="Times New Roman" w:cs="Times New Roman"/>
          <w:bCs/>
          <w:sz w:val="28"/>
          <w:szCs w:val="28"/>
        </w:rPr>
      </w:pPr>
      <w:r>
        <w:rPr>
          <w:rFonts w:ascii="Times New Roman" w:hAnsi="Times New Roman" w:cs="Times New Roman"/>
          <w:bCs/>
          <w:sz w:val="28"/>
          <w:szCs w:val="28"/>
        </w:rPr>
        <w:t>Foysal Ahmed</w:t>
      </w:r>
    </w:p>
    <w:p w:rsidR="00A222A9" w:rsidRPr="00A222A9" w:rsidRDefault="00A222A9" w:rsidP="007F2E19">
      <w:pPr>
        <w:spacing w:line="276" w:lineRule="auto"/>
        <w:ind w:left="14" w:right="240"/>
        <w:jc w:val="center"/>
        <w:rPr>
          <w:rFonts w:ascii="Times New Roman" w:hAnsi="Times New Roman" w:cs="Times New Roman"/>
          <w:bCs/>
          <w:sz w:val="28"/>
          <w:szCs w:val="28"/>
        </w:rPr>
      </w:pPr>
      <w:r w:rsidRPr="00A222A9">
        <w:rPr>
          <w:rFonts w:ascii="Times New Roman" w:hAnsi="Times New Roman" w:cs="Times New Roman"/>
          <w:bCs/>
          <w:sz w:val="28"/>
          <w:szCs w:val="28"/>
        </w:rPr>
        <w:t>ID:</w:t>
      </w:r>
      <w:r>
        <w:rPr>
          <w:rFonts w:ascii="Times New Roman" w:hAnsi="Times New Roman" w:cs="Times New Roman"/>
          <w:bCs/>
          <w:sz w:val="28"/>
          <w:szCs w:val="28"/>
        </w:rPr>
        <w:t xml:space="preserve"> BBA2101022040</w:t>
      </w:r>
    </w:p>
    <w:p w:rsidR="00A222A9" w:rsidRPr="00150CAF" w:rsidRDefault="00A222A9" w:rsidP="007F2E19">
      <w:pPr>
        <w:spacing w:line="276" w:lineRule="auto"/>
        <w:ind w:left="14" w:right="240"/>
        <w:jc w:val="center"/>
        <w:rPr>
          <w:rFonts w:ascii="Times New Roman" w:eastAsia="Times New Roman" w:hAnsi="Times New Roman" w:cs="Times New Roman"/>
          <w:color w:val="000000"/>
          <w:sz w:val="28"/>
          <w:szCs w:val="28"/>
        </w:rPr>
      </w:pPr>
      <w:r w:rsidRPr="00A222A9">
        <w:rPr>
          <w:rFonts w:ascii="Times New Roman" w:hAnsi="Times New Roman" w:cs="Times New Roman"/>
          <w:bCs/>
          <w:sz w:val="28"/>
          <w:szCs w:val="28"/>
        </w:rPr>
        <w:t xml:space="preserve">Program: </w:t>
      </w:r>
      <w:r w:rsidRPr="00150CAF">
        <w:rPr>
          <w:rFonts w:ascii="Times New Roman" w:eastAsia="Times New Roman" w:hAnsi="Times New Roman" w:cs="Times New Roman"/>
          <w:color w:val="000000"/>
          <w:sz w:val="28"/>
          <w:szCs w:val="28"/>
        </w:rPr>
        <w:t>Bachelor of Business Administration</w:t>
      </w:r>
    </w:p>
    <w:p w:rsidR="00A222A9" w:rsidRDefault="00A222A9" w:rsidP="007F2E19">
      <w:pPr>
        <w:spacing w:line="276" w:lineRule="auto"/>
        <w:ind w:left="14" w:right="240"/>
        <w:jc w:val="center"/>
        <w:rPr>
          <w:rFonts w:ascii="Times New Roman" w:eastAsia="Times New Roman" w:hAnsi="Times New Roman" w:cs="Times New Roman"/>
          <w:color w:val="000000"/>
          <w:sz w:val="28"/>
          <w:szCs w:val="28"/>
        </w:rPr>
      </w:pPr>
      <w:r w:rsidRPr="00150CAF">
        <w:rPr>
          <w:rFonts w:ascii="Times New Roman" w:eastAsia="Times New Roman" w:hAnsi="Times New Roman" w:cs="Times New Roman"/>
          <w:color w:val="000000"/>
          <w:sz w:val="28"/>
          <w:szCs w:val="28"/>
        </w:rPr>
        <w:t>Major: Accounting</w:t>
      </w:r>
    </w:p>
    <w:p w:rsidR="007F2E19" w:rsidRPr="00A222A9" w:rsidRDefault="007F2E19" w:rsidP="00A222A9">
      <w:pPr>
        <w:spacing w:line="360" w:lineRule="auto"/>
        <w:ind w:left="14" w:right="240"/>
        <w:jc w:val="center"/>
        <w:rPr>
          <w:rFonts w:ascii="Times New Roman" w:hAnsi="Times New Roman" w:cs="Times New Roman"/>
          <w:bCs/>
          <w:sz w:val="28"/>
          <w:szCs w:val="28"/>
        </w:rPr>
      </w:pPr>
    </w:p>
    <w:p w:rsidR="00A222A9" w:rsidRPr="007F2E19" w:rsidRDefault="00A222A9" w:rsidP="00EA5CE5">
      <w:pPr>
        <w:spacing w:line="360" w:lineRule="auto"/>
        <w:ind w:left="14" w:right="240"/>
        <w:jc w:val="center"/>
        <w:rPr>
          <w:rFonts w:ascii="Times New Roman" w:hAnsi="Times New Roman" w:cs="Times New Roman"/>
          <w:bCs/>
          <w:sz w:val="32"/>
          <w:szCs w:val="32"/>
        </w:rPr>
      </w:pPr>
      <w:r w:rsidRPr="007F2E19">
        <w:rPr>
          <w:rFonts w:ascii="Times New Roman" w:hAnsi="Times New Roman" w:cs="Times New Roman"/>
          <w:sz w:val="32"/>
          <w:szCs w:val="32"/>
        </w:rPr>
        <w:t>Submitted for the partial fulfillment of the degree of</w:t>
      </w:r>
    </w:p>
    <w:p w:rsidR="00A222A9" w:rsidRPr="007F2E19" w:rsidRDefault="00A222A9" w:rsidP="00A222A9">
      <w:pPr>
        <w:pStyle w:val="MSGENFONTSTYLENAMETEMPLATEROLENUMBERMSGENFONTSTYLENAMEBYROLETEXT50"/>
        <w:shd w:val="clear" w:color="auto" w:fill="auto"/>
        <w:spacing w:line="360" w:lineRule="auto"/>
        <w:ind w:left="320" w:right="240"/>
        <w:rPr>
          <w:rFonts w:ascii="Times New Roman" w:hAnsi="Times New Roman" w:cs="Times New Roman"/>
          <w:b w:val="0"/>
          <w:sz w:val="40"/>
          <w:szCs w:val="40"/>
        </w:rPr>
      </w:pPr>
      <w:r w:rsidRPr="007F2E19">
        <w:rPr>
          <w:rFonts w:ascii="Times New Roman" w:hAnsi="Times New Roman" w:cs="Times New Roman"/>
          <w:b w:val="0"/>
          <w:sz w:val="40"/>
          <w:szCs w:val="40"/>
        </w:rPr>
        <w:t>Bachelor of Business Administration</w:t>
      </w:r>
    </w:p>
    <w:p w:rsidR="00EA5CE5" w:rsidRDefault="00EA5CE5" w:rsidP="00A222A9">
      <w:pPr>
        <w:pStyle w:val="MSGENFONTSTYLENAMETEMPLATEROLENUMBERMSGENFONTSTYLENAMEBYROLETEXT40"/>
        <w:shd w:val="clear" w:color="auto" w:fill="auto"/>
        <w:spacing w:before="0" w:line="360" w:lineRule="auto"/>
        <w:ind w:left="20" w:right="240"/>
        <w:rPr>
          <w:rFonts w:ascii="Times New Roman" w:hAnsi="Times New Roman" w:cs="Times New Roman"/>
          <w:b w:val="0"/>
          <w:sz w:val="40"/>
        </w:rPr>
      </w:pPr>
      <w:r w:rsidRPr="00A222A9">
        <w:rPr>
          <w:rFonts w:ascii="Times New Roman" w:hAnsi="Times New Roman" w:cs="Times New Roman"/>
          <w:noProof/>
        </w:rPr>
        <w:drawing>
          <wp:anchor distT="0" distB="0" distL="114300" distR="114300" simplePos="0" relativeHeight="251662336" behindDoc="0" locked="0" layoutInCell="1" allowOverlap="1" wp14:anchorId="38006322">
            <wp:simplePos x="0" y="0"/>
            <wp:positionH relativeFrom="margin">
              <wp:posOffset>1971675</wp:posOffset>
            </wp:positionH>
            <wp:positionV relativeFrom="paragraph">
              <wp:posOffset>66040</wp:posOffset>
            </wp:positionV>
            <wp:extent cx="1428750" cy="1369218"/>
            <wp:effectExtent l="0" t="0" r="0" b="2540"/>
            <wp:wrapNone/>
            <wp:docPr id="2" name="Picture 2" descr="Image result for sonargaon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sonargaon university logo"/>
                    <pic:cNvPicPr>
                      <a:picLocks noChangeAspect="1" noChangeArrowheads="1"/>
                    </pic:cNvPicPr>
                  </pic:nvPicPr>
                  <pic:blipFill rotWithShape="1">
                    <a:blip r:embed="rId10">
                      <a:extLst>
                        <a:ext uri="{28A0092B-C50C-407E-A947-70E740481C1C}">
                          <a14:useLocalDpi xmlns:a14="http://schemas.microsoft.com/office/drawing/2010/main" val="0"/>
                        </a:ext>
                      </a:extLst>
                    </a:blip>
                    <a:srcRect l="28823" t="13441" r="21765"/>
                    <a:stretch/>
                  </pic:blipFill>
                  <pic:spPr bwMode="auto">
                    <a:xfrm>
                      <a:off x="0" y="0"/>
                      <a:ext cx="1435657" cy="137583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A5CE5" w:rsidRDefault="00EA5CE5" w:rsidP="00A222A9">
      <w:pPr>
        <w:pStyle w:val="MSGENFONTSTYLENAMETEMPLATEROLENUMBERMSGENFONTSTYLENAMEBYROLETEXT40"/>
        <w:shd w:val="clear" w:color="auto" w:fill="auto"/>
        <w:spacing w:before="0" w:line="360" w:lineRule="auto"/>
        <w:ind w:left="20" w:right="240"/>
        <w:rPr>
          <w:rFonts w:ascii="Times New Roman" w:hAnsi="Times New Roman" w:cs="Times New Roman"/>
          <w:b w:val="0"/>
          <w:sz w:val="40"/>
        </w:rPr>
      </w:pPr>
    </w:p>
    <w:p w:rsidR="00EA5CE5" w:rsidRDefault="00EA5CE5" w:rsidP="00A222A9">
      <w:pPr>
        <w:pStyle w:val="MSGENFONTSTYLENAMETEMPLATEROLENUMBERMSGENFONTSTYLENAMEBYROLETEXT40"/>
        <w:shd w:val="clear" w:color="auto" w:fill="auto"/>
        <w:spacing w:before="0" w:line="360" w:lineRule="auto"/>
        <w:ind w:left="20" w:right="240"/>
        <w:rPr>
          <w:rFonts w:ascii="Times New Roman" w:hAnsi="Times New Roman" w:cs="Times New Roman"/>
          <w:b w:val="0"/>
          <w:sz w:val="36"/>
          <w:szCs w:val="36"/>
        </w:rPr>
      </w:pPr>
    </w:p>
    <w:p w:rsidR="007F2E19" w:rsidRDefault="007F2E19" w:rsidP="00A222A9">
      <w:pPr>
        <w:pStyle w:val="MSGENFONTSTYLENAMETEMPLATEROLENUMBERMSGENFONTSTYLENAMEBYROLETEXT40"/>
        <w:shd w:val="clear" w:color="auto" w:fill="auto"/>
        <w:spacing w:before="0" w:line="360" w:lineRule="auto"/>
        <w:ind w:left="20" w:right="240"/>
        <w:rPr>
          <w:rFonts w:ascii="Times New Roman" w:hAnsi="Times New Roman" w:cs="Times New Roman"/>
          <w:b w:val="0"/>
          <w:sz w:val="36"/>
          <w:szCs w:val="36"/>
        </w:rPr>
      </w:pPr>
    </w:p>
    <w:p w:rsidR="00A222A9" w:rsidRPr="00EA5CE5" w:rsidRDefault="00A222A9" w:rsidP="00A222A9">
      <w:pPr>
        <w:pStyle w:val="MSGENFONTSTYLENAMETEMPLATEROLENUMBERMSGENFONTSTYLENAMEBYROLETEXT40"/>
        <w:shd w:val="clear" w:color="auto" w:fill="auto"/>
        <w:spacing w:before="0" w:line="360" w:lineRule="auto"/>
        <w:ind w:left="20" w:right="240"/>
        <w:rPr>
          <w:rFonts w:ascii="Times New Roman" w:hAnsi="Times New Roman" w:cs="Times New Roman"/>
          <w:b w:val="0"/>
          <w:sz w:val="36"/>
          <w:szCs w:val="36"/>
        </w:rPr>
      </w:pPr>
      <w:r w:rsidRPr="00EA5CE5">
        <w:rPr>
          <w:rFonts w:ascii="Times New Roman" w:hAnsi="Times New Roman" w:cs="Times New Roman"/>
          <w:b w:val="0"/>
          <w:sz w:val="36"/>
          <w:szCs w:val="36"/>
        </w:rPr>
        <w:t>Sonargaon University (SU)</w:t>
      </w:r>
    </w:p>
    <w:p w:rsidR="00A222A9" w:rsidRPr="007F2E19" w:rsidRDefault="00A222A9" w:rsidP="00EA5CE5">
      <w:pPr>
        <w:pStyle w:val="MSGENFONTSTYLENAMETEMPLATEROLENUMBERMSGENFONTSTYLENAMEBYROLETEXT40"/>
        <w:shd w:val="clear" w:color="auto" w:fill="auto"/>
        <w:spacing w:before="0" w:line="240" w:lineRule="auto"/>
        <w:ind w:left="20" w:right="240"/>
        <w:rPr>
          <w:rFonts w:ascii="Times New Roman" w:hAnsi="Times New Roman" w:cs="Times New Roman"/>
          <w:b w:val="0"/>
          <w:sz w:val="32"/>
          <w:szCs w:val="32"/>
        </w:rPr>
      </w:pPr>
      <w:r w:rsidRPr="007F2E19">
        <w:rPr>
          <w:rFonts w:ascii="Times New Roman" w:hAnsi="Times New Roman" w:cs="Times New Roman"/>
          <w:b w:val="0"/>
          <w:sz w:val="32"/>
          <w:szCs w:val="32"/>
        </w:rPr>
        <w:t>Dhaka- 1215</w:t>
      </w:r>
    </w:p>
    <w:p w:rsidR="003100D5" w:rsidRDefault="00A222A9" w:rsidP="00EA5CE5">
      <w:pPr>
        <w:pStyle w:val="MSGENFONTSTYLENAMETEMPLATEROLENUMBERMSGENFONTSTYLENAMEBYROLETEXT40"/>
        <w:shd w:val="clear" w:color="auto" w:fill="auto"/>
        <w:spacing w:before="0" w:line="240" w:lineRule="auto"/>
        <w:ind w:left="20" w:right="240"/>
        <w:rPr>
          <w:rFonts w:ascii="Times New Roman" w:hAnsi="Times New Roman" w:cs="Times New Roman"/>
          <w:b w:val="0"/>
          <w:sz w:val="32"/>
          <w:szCs w:val="32"/>
        </w:rPr>
        <w:sectPr w:rsidR="003100D5" w:rsidSect="00D737DC">
          <w:headerReference w:type="even" r:id="rId11"/>
          <w:headerReference w:type="default" r:id="rId12"/>
          <w:footerReference w:type="even" r:id="rId13"/>
          <w:footerReference w:type="default" r:id="rId14"/>
          <w:headerReference w:type="first" r:id="rId15"/>
          <w:footerReference w:type="first" r:id="rId16"/>
          <w:pgSz w:w="11906" w:h="16838"/>
          <w:pgMar w:top="1440" w:right="1800" w:bottom="1440" w:left="1800" w:header="851" w:footer="992" w:gutter="0"/>
          <w:pgNumType w:start="2"/>
          <w:cols w:space="425"/>
          <w:docGrid w:type="lines" w:linePitch="326"/>
        </w:sectPr>
      </w:pPr>
      <w:r w:rsidRPr="007F2E19">
        <w:rPr>
          <w:rFonts w:ascii="Times New Roman" w:hAnsi="Times New Roman" w:cs="Times New Roman"/>
          <w:b w:val="0"/>
          <w:sz w:val="32"/>
          <w:szCs w:val="32"/>
        </w:rPr>
        <w:t xml:space="preserve">Date of Submission: </w:t>
      </w:r>
      <w:r w:rsidR="00EA5CE5" w:rsidRPr="007F2E19">
        <w:rPr>
          <w:rFonts w:ascii="Times New Roman" w:hAnsi="Times New Roman" w:cs="Times New Roman"/>
          <w:b w:val="0"/>
          <w:sz w:val="32"/>
          <w:szCs w:val="32"/>
        </w:rPr>
        <w:t>October 18, 2022</w:t>
      </w:r>
    </w:p>
    <w:p w:rsidR="00A222A9" w:rsidRPr="007F2E19" w:rsidRDefault="00A222A9" w:rsidP="00EA5CE5">
      <w:pPr>
        <w:pStyle w:val="MSGENFONTSTYLENAMETEMPLATEROLENUMBERMSGENFONTSTYLENAMEBYROLETEXT40"/>
        <w:shd w:val="clear" w:color="auto" w:fill="auto"/>
        <w:spacing w:before="0" w:line="240" w:lineRule="auto"/>
        <w:ind w:left="20" w:right="240"/>
        <w:rPr>
          <w:rFonts w:ascii="Times New Roman" w:hAnsi="Times New Roman" w:cs="Times New Roman"/>
          <w:b w:val="0"/>
          <w:sz w:val="32"/>
          <w:szCs w:val="32"/>
        </w:rPr>
      </w:pPr>
    </w:p>
    <w:p w:rsidR="003C2FEF" w:rsidRPr="0081606D" w:rsidRDefault="003C2FEF" w:rsidP="007F2E19">
      <w:pPr>
        <w:pStyle w:val="MSGENFONTSTYLENAMETEMPLATEROLENUMBERMSGENFONTSTYLENAMEBYROLETEXT40"/>
        <w:shd w:val="clear" w:color="auto" w:fill="auto"/>
        <w:spacing w:before="0" w:line="276" w:lineRule="auto"/>
        <w:ind w:right="240"/>
        <w:rPr>
          <w:rFonts w:ascii="Times New Roman" w:hAnsi="Times New Roman" w:cs="Times New Roman"/>
          <w:b w:val="0"/>
          <w:sz w:val="32"/>
          <w:szCs w:val="32"/>
          <w:u w:val="single"/>
        </w:rPr>
      </w:pPr>
      <w:r w:rsidRPr="0081606D">
        <w:rPr>
          <w:rFonts w:ascii="Times New Roman" w:hAnsi="Times New Roman" w:cs="Times New Roman"/>
          <w:sz w:val="32"/>
          <w:szCs w:val="32"/>
          <w:u w:val="single"/>
        </w:rPr>
        <w:t>Letter of Transmittal</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October 18, 2022</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proofErr w:type="spellStart"/>
      <w:r w:rsidRPr="004931BF">
        <w:rPr>
          <w:rFonts w:ascii="Times New Roman" w:hAnsi="Times New Roman" w:cs="Times New Roman"/>
          <w:b w:val="0"/>
          <w:sz w:val="24"/>
          <w:szCs w:val="24"/>
        </w:rPr>
        <w:t>Farjana</w:t>
      </w:r>
      <w:proofErr w:type="spellEnd"/>
      <w:r w:rsidRPr="004931BF">
        <w:rPr>
          <w:rFonts w:ascii="Times New Roman" w:hAnsi="Times New Roman" w:cs="Times New Roman"/>
          <w:b w:val="0"/>
          <w:sz w:val="24"/>
          <w:szCs w:val="24"/>
        </w:rPr>
        <w:t xml:space="preserve"> </w:t>
      </w:r>
      <w:proofErr w:type="spellStart"/>
      <w:r w:rsidRPr="004931BF">
        <w:rPr>
          <w:rFonts w:ascii="Times New Roman" w:hAnsi="Times New Roman" w:cs="Times New Roman"/>
          <w:b w:val="0"/>
          <w:sz w:val="24"/>
          <w:szCs w:val="24"/>
        </w:rPr>
        <w:t>Yeasmin</w:t>
      </w:r>
      <w:proofErr w:type="spellEnd"/>
      <w:r w:rsidRPr="004931BF">
        <w:rPr>
          <w:rFonts w:ascii="Times New Roman" w:hAnsi="Times New Roman" w:cs="Times New Roman"/>
          <w:b w:val="0"/>
          <w:sz w:val="24"/>
          <w:szCs w:val="24"/>
        </w:rPr>
        <w:t xml:space="preserve"> Chowdhury</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Lecturer</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Department of Business Administration</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Sonargaon University (SU)</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Subject: Submission of Internship</w:t>
      </w:r>
      <w:r w:rsidR="0081606D">
        <w:rPr>
          <w:rFonts w:ascii="Times New Roman" w:hAnsi="Times New Roman" w:cs="Times New Roman"/>
          <w:b w:val="0"/>
          <w:sz w:val="24"/>
          <w:szCs w:val="24"/>
        </w:rPr>
        <w:t xml:space="preserve"> rep</w:t>
      </w:r>
      <w:r w:rsidRPr="004931BF">
        <w:rPr>
          <w:rFonts w:ascii="Times New Roman" w:hAnsi="Times New Roman" w:cs="Times New Roman"/>
          <w:b w:val="0"/>
          <w:sz w:val="24"/>
          <w:szCs w:val="24"/>
        </w:rPr>
        <w:t>ort</w:t>
      </w:r>
      <w:r w:rsidR="0081606D">
        <w:rPr>
          <w:rFonts w:ascii="Times New Roman" w:hAnsi="Times New Roman" w:cs="Times New Roman"/>
          <w:b w:val="0"/>
          <w:sz w:val="24"/>
          <w:szCs w:val="24"/>
        </w:rPr>
        <w:t>.</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Dear Madam,</w:t>
      </w:r>
    </w:p>
    <w:p w:rsidR="003C2FEF" w:rsidRPr="004931BF" w:rsidRDefault="003C2FEF" w:rsidP="004931BF">
      <w:pPr>
        <w:pStyle w:val="MSGENFONTSTYLENAMETEMPLATEROLENUMBERMSGENFONTSTYLENAMEBYROLETEXT40"/>
        <w:spacing w:before="0" w:line="276" w:lineRule="auto"/>
        <w:ind w:left="14" w:right="240"/>
        <w:jc w:val="both"/>
        <w:rPr>
          <w:rFonts w:ascii="Times New Roman" w:hAnsi="Times New Roman" w:cs="Times New Roman"/>
          <w:b w:val="0"/>
          <w:sz w:val="24"/>
          <w:szCs w:val="24"/>
        </w:rPr>
      </w:pPr>
      <w:r w:rsidRPr="004931BF">
        <w:rPr>
          <w:rFonts w:ascii="Times New Roman" w:hAnsi="Times New Roman" w:cs="Times New Roman"/>
          <w:b w:val="0"/>
          <w:sz w:val="24"/>
          <w:szCs w:val="24"/>
        </w:rPr>
        <w:t>With humble honor and respect, as per partial accomplishment of the requirements for the BBA degree, I have completed internship from Daraz Bangladesh Ltd. under the supervision of you.</w:t>
      </w:r>
    </w:p>
    <w:p w:rsidR="003C2FEF" w:rsidRPr="004931BF" w:rsidRDefault="003C2FEF" w:rsidP="004931BF">
      <w:pPr>
        <w:pStyle w:val="MSGENFONTSTYLENAMETEMPLATEROLENUMBERMSGENFONTSTYLENAMEBYROLETEXT40"/>
        <w:spacing w:before="0" w:line="276" w:lineRule="auto"/>
        <w:ind w:left="14" w:right="240"/>
        <w:jc w:val="both"/>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before="0" w:line="276" w:lineRule="auto"/>
        <w:ind w:left="14" w:right="240"/>
        <w:jc w:val="both"/>
        <w:rPr>
          <w:rFonts w:ascii="Times New Roman" w:hAnsi="Times New Roman" w:cs="Times New Roman"/>
          <w:b w:val="0"/>
          <w:sz w:val="24"/>
          <w:szCs w:val="24"/>
        </w:rPr>
      </w:pPr>
      <w:r w:rsidRPr="004931BF">
        <w:rPr>
          <w:rFonts w:ascii="Times New Roman" w:hAnsi="Times New Roman" w:cs="Times New Roman"/>
          <w:b w:val="0"/>
          <w:sz w:val="24"/>
          <w:szCs w:val="24"/>
        </w:rPr>
        <w:t>This report is an integral part of our academic courses in completion of the BBA program which has given me the opportunity to have an insight into the Organization. I hope this report reflects on the contemporary issues on the (Major Area) that are being Practiced by organizations in our country.</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In completing the report, I tried my best to blend all my knowledge and imparted every available detail and also attempted to avoid unnecessary amplification of the report.</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I humbly request you to accept this report for your kind evaluation.</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Sincerely,</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___________________</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Foysal Ahmed</w:t>
      </w:r>
      <w:r w:rsidRPr="004931BF">
        <w:rPr>
          <w:rFonts w:ascii="Times New Roman" w:hAnsi="Times New Roman" w:cs="Times New Roman"/>
          <w:b w:val="0"/>
          <w:sz w:val="24"/>
          <w:szCs w:val="24"/>
        </w:rPr>
        <w:tab/>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ID: BBA2101022040</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Department of Business Administration</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r w:rsidRPr="004931BF">
        <w:rPr>
          <w:rFonts w:ascii="Times New Roman" w:hAnsi="Times New Roman" w:cs="Times New Roman"/>
          <w:b w:val="0"/>
          <w:sz w:val="24"/>
          <w:szCs w:val="24"/>
        </w:rPr>
        <w:t>Sonargaon University (SU)</w:t>
      </w:r>
    </w:p>
    <w:p w:rsidR="001B1EB6" w:rsidRDefault="001B1EB6"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p>
    <w:p w:rsidR="003C2FEF" w:rsidRPr="0081606D" w:rsidRDefault="003C2FEF" w:rsidP="004931BF">
      <w:pPr>
        <w:pStyle w:val="MSGENFONTSTYLENAMETEMPLATEROLENUMBERMSGENFONTSTYLENAMEBYROLETEXT40"/>
        <w:spacing w:line="276" w:lineRule="auto"/>
        <w:ind w:left="14" w:right="240"/>
        <w:rPr>
          <w:rFonts w:ascii="Times New Roman" w:hAnsi="Times New Roman" w:cs="Times New Roman"/>
          <w:sz w:val="32"/>
          <w:szCs w:val="32"/>
          <w:u w:val="single"/>
        </w:rPr>
      </w:pPr>
      <w:r w:rsidRPr="0081606D">
        <w:rPr>
          <w:rFonts w:ascii="Times New Roman" w:hAnsi="Times New Roman" w:cs="Times New Roman"/>
          <w:sz w:val="32"/>
          <w:szCs w:val="32"/>
          <w:u w:val="single"/>
        </w:rPr>
        <w:t>Certificate Supervisor</w:t>
      </w:r>
    </w:p>
    <w:p w:rsidR="003C2FEF" w:rsidRPr="004931BF" w:rsidRDefault="003C2FEF" w:rsidP="004931BF">
      <w:pPr>
        <w:pStyle w:val="MSGENFONTSTYLENAMETEMPLATEROLENUMBERMSGENFONTSTYLENAMEBYROLETEXT40"/>
        <w:spacing w:line="276" w:lineRule="auto"/>
        <w:ind w:right="240"/>
        <w:jc w:val="both"/>
        <w:rPr>
          <w:rFonts w:ascii="Times New Roman" w:hAnsi="Times New Roman" w:cs="Times New Roman"/>
          <w:b w:val="0"/>
          <w:sz w:val="24"/>
          <w:szCs w:val="24"/>
        </w:rPr>
      </w:pPr>
      <w:r w:rsidRPr="004931BF">
        <w:rPr>
          <w:rFonts w:ascii="Times New Roman" w:hAnsi="Times New Roman" w:cs="Times New Roman"/>
          <w:b w:val="0"/>
          <w:sz w:val="24"/>
          <w:szCs w:val="24"/>
        </w:rPr>
        <w:t>This is to certify that the thesis paper has been prepared as a part of completion of the BBA program from Department of Business Administration, Sonargaon University (SU), carried out by Foysal Ahmed, bearing ID: BBA2101022040 under my supervision. The report or the information will not be used for any other purposes.</w:t>
      </w:r>
    </w:p>
    <w:p w:rsidR="003C2FEF" w:rsidRPr="004931BF" w:rsidRDefault="003C2FEF" w:rsidP="004931BF">
      <w:pPr>
        <w:pStyle w:val="MSGENFONTSTYLENAMETEMPLATEROLENUMBERMSGENFONTSTYLENAMEBYROLETEXT40"/>
        <w:spacing w:line="276" w:lineRule="auto"/>
        <w:ind w:left="14" w:right="240"/>
        <w:jc w:val="both"/>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line="276" w:lineRule="auto"/>
        <w:ind w:left="14" w:right="240"/>
        <w:jc w:val="both"/>
        <w:rPr>
          <w:rFonts w:ascii="Times New Roman" w:hAnsi="Times New Roman" w:cs="Times New Roman"/>
          <w:b w:val="0"/>
          <w:sz w:val="24"/>
          <w:szCs w:val="24"/>
        </w:rPr>
      </w:pPr>
      <w:r w:rsidRPr="004931BF">
        <w:rPr>
          <w:rFonts w:ascii="Times New Roman" w:hAnsi="Times New Roman" w:cs="Times New Roman"/>
          <w:b w:val="0"/>
          <w:sz w:val="24"/>
          <w:szCs w:val="24"/>
        </w:rPr>
        <w:t>……………………………</w:t>
      </w:r>
    </w:p>
    <w:p w:rsidR="003C2FEF" w:rsidRPr="004931BF" w:rsidRDefault="003C2FEF" w:rsidP="004931BF">
      <w:pPr>
        <w:pStyle w:val="MSGENFONTSTYLENAMETEMPLATEROLENUMBERMSGENFONTSTYLENAMEBYROLETEXT40"/>
        <w:spacing w:line="276" w:lineRule="auto"/>
        <w:ind w:left="14" w:right="240"/>
        <w:jc w:val="both"/>
        <w:rPr>
          <w:rFonts w:ascii="Times New Roman" w:hAnsi="Times New Roman" w:cs="Times New Roman"/>
          <w:b w:val="0"/>
          <w:sz w:val="24"/>
          <w:szCs w:val="24"/>
        </w:rPr>
      </w:pPr>
      <w:proofErr w:type="spellStart"/>
      <w:r w:rsidRPr="004931BF">
        <w:rPr>
          <w:rFonts w:ascii="Times New Roman" w:hAnsi="Times New Roman" w:cs="Times New Roman"/>
          <w:b w:val="0"/>
          <w:sz w:val="24"/>
          <w:szCs w:val="24"/>
        </w:rPr>
        <w:t>Farjana</w:t>
      </w:r>
      <w:proofErr w:type="spellEnd"/>
      <w:r w:rsidRPr="004931BF">
        <w:rPr>
          <w:rFonts w:ascii="Times New Roman" w:hAnsi="Times New Roman" w:cs="Times New Roman"/>
          <w:b w:val="0"/>
          <w:sz w:val="24"/>
          <w:szCs w:val="24"/>
        </w:rPr>
        <w:t xml:space="preserve"> </w:t>
      </w:r>
      <w:proofErr w:type="spellStart"/>
      <w:r w:rsidRPr="004931BF">
        <w:rPr>
          <w:rFonts w:ascii="Times New Roman" w:hAnsi="Times New Roman" w:cs="Times New Roman"/>
          <w:b w:val="0"/>
          <w:sz w:val="24"/>
          <w:szCs w:val="24"/>
        </w:rPr>
        <w:t>Yeasmin</w:t>
      </w:r>
      <w:proofErr w:type="spellEnd"/>
      <w:r w:rsidRPr="004931BF">
        <w:rPr>
          <w:rFonts w:ascii="Times New Roman" w:hAnsi="Times New Roman" w:cs="Times New Roman"/>
          <w:b w:val="0"/>
          <w:sz w:val="24"/>
          <w:szCs w:val="24"/>
        </w:rPr>
        <w:t xml:space="preserve"> Chowdhury</w:t>
      </w:r>
    </w:p>
    <w:p w:rsidR="003C2FEF" w:rsidRPr="004931BF" w:rsidRDefault="003C2FEF" w:rsidP="004931BF">
      <w:pPr>
        <w:pStyle w:val="MSGENFONTSTYLENAMETEMPLATEROLENUMBERMSGENFONTSTYLENAMEBYROLETEXT40"/>
        <w:spacing w:before="0" w:line="276" w:lineRule="auto"/>
        <w:ind w:left="14" w:right="240"/>
        <w:jc w:val="both"/>
        <w:rPr>
          <w:rFonts w:ascii="Times New Roman" w:hAnsi="Times New Roman" w:cs="Times New Roman"/>
          <w:b w:val="0"/>
          <w:sz w:val="24"/>
          <w:szCs w:val="24"/>
        </w:rPr>
      </w:pPr>
      <w:r w:rsidRPr="004931BF">
        <w:rPr>
          <w:rFonts w:ascii="Times New Roman" w:hAnsi="Times New Roman" w:cs="Times New Roman"/>
          <w:b w:val="0"/>
          <w:sz w:val="24"/>
          <w:szCs w:val="24"/>
        </w:rPr>
        <w:t>Lecturer</w:t>
      </w:r>
    </w:p>
    <w:p w:rsidR="003C2FEF" w:rsidRPr="004931BF" w:rsidRDefault="003C2FEF" w:rsidP="004931BF">
      <w:pPr>
        <w:pStyle w:val="MSGENFONTSTYLENAMETEMPLATEROLENUMBERMSGENFONTSTYLENAMEBYROLETEXT40"/>
        <w:spacing w:before="0" w:line="276" w:lineRule="auto"/>
        <w:ind w:left="14" w:right="240"/>
        <w:jc w:val="both"/>
        <w:rPr>
          <w:rFonts w:ascii="Times New Roman" w:hAnsi="Times New Roman" w:cs="Times New Roman"/>
          <w:b w:val="0"/>
          <w:sz w:val="24"/>
          <w:szCs w:val="24"/>
        </w:rPr>
      </w:pPr>
      <w:r w:rsidRPr="004931BF">
        <w:rPr>
          <w:rFonts w:ascii="Times New Roman" w:hAnsi="Times New Roman" w:cs="Times New Roman"/>
          <w:b w:val="0"/>
          <w:sz w:val="24"/>
          <w:szCs w:val="24"/>
        </w:rPr>
        <w:t>Department of Business Administration</w:t>
      </w:r>
    </w:p>
    <w:p w:rsidR="003C2FEF" w:rsidRPr="004931BF" w:rsidRDefault="003C2FEF" w:rsidP="004931BF">
      <w:pPr>
        <w:pStyle w:val="MSGENFONTSTYLENAMETEMPLATEROLENUMBERMSGENFONTSTYLENAMEBYROLETEXT40"/>
        <w:spacing w:before="0" w:line="276" w:lineRule="auto"/>
        <w:ind w:left="14" w:right="240"/>
        <w:jc w:val="both"/>
        <w:rPr>
          <w:rFonts w:ascii="Times New Roman" w:hAnsi="Times New Roman" w:cs="Times New Roman"/>
          <w:b w:val="0"/>
          <w:sz w:val="24"/>
          <w:szCs w:val="24"/>
        </w:rPr>
      </w:pPr>
      <w:r w:rsidRPr="004931BF">
        <w:rPr>
          <w:rFonts w:ascii="Times New Roman" w:hAnsi="Times New Roman" w:cs="Times New Roman"/>
          <w:b w:val="0"/>
          <w:sz w:val="24"/>
          <w:szCs w:val="24"/>
        </w:rPr>
        <w:t>Sonargaon University (SU)</w:t>
      </w:r>
    </w:p>
    <w:p w:rsidR="003C2FEF" w:rsidRPr="004931BF" w:rsidRDefault="003C2FEF" w:rsidP="004931BF">
      <w:pPr>
        <w:pStyle w:val="MSGENFONTSTYLENAMETEMPLATEROLENUMBERMSGENFONTSTYLENAMEBYROLETEXT40"/>
        <w:spacing w:before="0" w:line="276" w:lineRule="auto"/>
        <w:ind w:left="14" w:right="240"/>
        <w:jc w:val="left"/>
        <w:rPr>
          <w:rFonts w:ascii="Times New Roman" w:hAnsi="Times New Roman" w:cs="Times New Roman"/>
          <w:b w:val="0"/>
          <w:sz w:val="24"/>
          <w:szCs w:val="24"/>
        </w:rPr>
      </w:pPr>
    </w:p>
    <w:p w:rsidR="003C2FEF" w:rsidRPr="004931BF" w:rsidRDefault="003C2FEF" w:rsidP="004931BF">
      <w:pPr>
        <w:spacing w:line="276" w:lineRule="auto"/>
        <w:ind w:right="240"/>
        <w:rPr>
          <w:rFonts w:ascii="Times New Roman" w:hAnsi="Times New Roman" w:cs="Times New Roman"/>
        </w:rPr>
      </w:pPr>
    </w:p>
    <w:p w:rsidR="003C2FEF" w:rsidRPr="004931BF" w:rsidRDefault="003C2FEF" w:rsidP="004931BF">
      <w:pPr>
        <w:spacing w:line="276" w:lineRule="auto"/>
        <w:ind w:rightChars="0" w:right="0"/>
        <w:jc w:val="left"/>
        <w:rPr>
          <w:rFonts w:ascii="Times New Roman" w:hAnsi="Times New Roman" w:cs="Times New Roman"/>
        </w:rPr>
      </w:pPr>
      <w:r w:rsidRPr="004931BF">
        <w:rPr>
          <w:rFonts w:ascii="Times New Roman" w:hAnsi="Times New Roman" w:cs="Times New Roman"/>
        </w:rPr>
        <w:br w:type="page"/>
      </w:r>
    </w:p>
    <w:p w:rsidR="003C2FEF" w:rsidRPr="0081606D" w:rsidRDefault="003C2FEF" w:rsidP="004931BF">
      <w:pPr>
        <w:pStyle w:val="MSGENFONTSTYLENAMETEMPLATEROLENUMBERMSGENFONTSTYLENAMEBYROLETEXT40"/>
        <w:spacing w:line="276" w:lineRule="auto"/>
        <w:ind w:left="14" w:right="240"/>
        <w:rPr>
          <w:rFonts w:ascii="Times New Roman" w:hAnsi="Times New Roman" w:cs="Times New Roman"/>
          <w:sz w:val="32"/>
          <w:szCs w:val="32"/>
          <w:u w:val="single"/>
        </w:rPr>
      </w:pPr>
      <w:r w:rsidRPr="0081606D">
        <w:rPr>
          <w:rFonts w:ascii="Times New Roman" w:hAnsi="Times New Roman" w:cs="Times New Roman"/>
          <w:sz w:val="32"/>
          <w:szCs w:val="32"/>
          <w:u w:val="single"/>
        </w:rPr>
        <w:lastRenderedPageBreak/>
        <w:t>Student Declaration</w:t>
      </w:r>
    </w:p>
    <w:p w:rsidR="003C2FEF" w:rsidRPr="004931BF" w:rsidRDefault="003C2FEF" w:rsidP="004931BF">
      <w:pPr>
        <w:pStyle w:val="MSGENFONTSTYLENAMETEMPLATEROLENUMBERMSGENFONTSTYLENAMEBYROLETEXT40"/>
        <w:spacing w:line="276" w:lineRule="auto"/>
        <w:ind w:right="240"/>
        <w:jc w:val="both"/>
        <w:rPr>
          <w:rFonts w:ascii="Times New Roman" w:hAnsi="Times New Roman" w:cs="Times New Roman"/>
          <w:b w:val="0"/>
          <w:sz w:val="24"/>
          <w:szCs w:val="24"/>
        </w:rPr>
      </w:pPr>
      <w:r w:rsidRPr="004931BF">
        <w:rPr>
          <w:rFonts w:ascii="Times New Roman" w:hAnsi="Times New Roman" w:cs="Times New Roman"/>
          <w:b w:val="0"/>
          <w:sz w:val="24"/>
          <w:szCs w:val="24"/>
        </w:rPr>
        <w:t>I am Foysal Ahmed, a student of Bachelors of Business Administration, ID: BBA2101022040 from Sonargaon University would like to solemnly declare here that this report has been authentically prepared by me. While preparing this report, I didn’t breach any copyright act internationally. I am further declaring that, I did not submit this report anywhere for awarding any degree, diploma or certificate.</w:t>
      </w:r>
    </w:p>
    <w:p w:rsidR="003C2FEF" w:rsidRPr="004931BF" w:rsidRDefault="003C2FEF" w:rsidP="004931BF">
      <w:pPr>
        <w:pStyle w:val="MSGENFONTSTYLENAMETEMPLATEROLENUMBERMSGENFONTSTYLENAMEBYROLETEXT40"/>
        <w:spacing w:line="276" w:lineRule="auto"/>
        <w:ind w:right="240"/>
        <w:jc w:val="both"/>
        <w:rPr>
          <w:rFonts w:ascii="Times New Roman" w:hAnsi="Times New Roman" w:cs="Times New Roman"/>
          <w:b w:val="0"/>
          <w:sz w:val="24"/>
          <w:szCs w:val="24"/>
        </w:rPr>
      </w:pPr>
      <w:r w:rsidRPr="004931BF">
        <w:rPr>
          <w:rFonts w:ascii="Times New Roman" w:hAnsi="Times New Roman" w:cs="Times New Roman"/>
          <w:b w:val="0"/>
          <w:sz w:val="24"/>
          <w:szCs w:val="24"/>
        </w:rPr>
        <w:t>Sincerely Yours</w:t>
      </w:r>
    </w:p>
    <w:p w:rsidR="003C2FEF" w:rsidRPr="004931BF" w:rsidRDefault="003C2FEF" w:rsidP="004931BF">
      <w:pPr>
        <w:pStyle w:val="MSGENFONTSTYLENAMETEMPLATEROLENUMBERMSGENFONTSTYLENAMEBYROLETEXT40"/>
        <w:spacing w:before="0" w:line="276" w:lineRule="auto"/>
        <w:ind w:right="240"/>
        <w:jc w:val="both"/>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before="0" w:line="276" w:lineRule="auto"/>
        <w:ind w:right="240"/>
        <w:jc w:val="both"/>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before="0" w:line="276" w:lineRule="auto"/>
        <w:ind w:right="240"/>
        <w:jc w:val="both"/>
        <w:rPr>
          <w:rFonts w:ascii="Times New Roman" w:hAnsi="Times New Roman" w:cs="Times New Roman"/>
          <w:b w:val="0"/>
          <w:sz w:val="24"/>
          <w:szCs w:val="24"/>
        </w:rPr>
      </w:pPr>
    </w:p>
    <w:p w:rsidR="003C2FEF" w:rsidRPr="004931BF" w:rsidRDefault="003C2FEF" w:rsidP="004931BF">
      <w:pPr>
        <w:pStyle w:val="MSGENFONTSTYLENAMETEMPLATEROLENUMBERMSGENFONTSTYLENAMEBYROLETEXT40"/>
        <w:spacing w:before="0" w:line="276" w:lineRule="auto"/>
        <w:ind w:right="240"/>
        <w:jc w:val="both"/>
        <w:rPr>
          <w:rFonts w:ascii="Times New Roman" w:hAnsi="Times New Roman" w:cs="Times New Roman"/>
          <w:b w:val="0"/>
          <w:sz w:val="24"/>
          <w:szCs w:val="24"/>
        </w:rPr>
      </w:pPr>
      <w:r w:rsidRPr="004931BF">
        <w:rPr>
          <w:rFonts w:ascii="Times New Roman" w:hAnsi="Times New Roman" w:cs="Times New Roman"/>
          <w:b w:val="0"/>
          <w:sz w:val="24"/>
          <w:szCs w:val="24"/>
        </w:rPr>
        <w:t>-----------------------------</w:t>
      </w:r>
    </w:p>
    <w:p w:rsidR="003C2FEF" w:rsidRPr="004931BF" w:rsidRDefault="003C2FEF" w:rsidP="004931BF">
      <w:pPr>
        <w:pStyle w:val="MSGENFONTSTYLENAMETEMPLATEROLENUMBERMSGENFONTSTYLENAMEBYROLETEXT40"/>
        <w:spacing w:before="0" w:line="276" w:lineRule="auto"/>
        <w:ind w:right="240"/>
        <w:jc w:val="both"/>
        <w:rPr>
          <w:rFonts w:ascii="Times New Roman" w:hAnsi="Times New Roman" w:cs="Times New Roman"/>
          <w:b w:val="0"/>
          <w:sz w:val="24"/>
          <w:szCs w:val="24"/>
        </w:rPr>
      </w:pPr>
      <w:r w:rsidRPr="004931BF">
        <w:rPr>
          <w:rFonts w:ascii="Times New Roman" w:hAnsi="Times New Roman" w:cs="Times New Roman"/>
          <w:b w:val="0"/>
          <w:sz w:val="24"/>
          <w:szCs w:val="24"/>
        </w:rPr>
        <w:t>Foysal Ahmed</w:t>
      </w:r>
    </w:p>
    <w:p w:rsidR="003C2FEF" w:rsidRPr="004931BF" w:rsidRDefault="003C2FEF" w:rsidP="004931BF">
      <w:pPr>
        <w:pStyle w:val="MSGENFONTSTYLENAMETEMPLATEROLENUMBERMSGENFONTSTYLENAMEBYROLETEXT40"/>
        <w:spacing w:before="0" w:line="276" w:lineRule="auto"/>
        <w:ind w:left="14" w:right="240"/>
        <w:jc w:val="both"/>
        <w:rPr>
          <w:rFonts w:ascii="Times New Roman" w:hAnsi="Times New Roman" w:cs="Times New Roman"/>
          <w:b w:val="0"/>
          <w:sz w:val="24"/>
          <w:szCs w:val="24"/>
        </w:rPr>
      </w:pPr>
      <w:r w:rsidRPr="004931BF">
        <w:rPr>
          <w:rFonts w:ascii="Times New Roman" w:hAnsi="Times New Roman" w:cs="Times New Roman"/>
          <w:b w:val="0"/>
          <w:sz w:val="24"/>
          <w:szCs w:val="24"/>
        </w:rPr>
        <w:t>ID: BBA2101022040</w:t>
      </w:r>
    </w:p>
    <w:p w:rsidR="003C2FEF" w:rsidRPr="004931BF" w:rsidRDefault="003C2FEF" w:rsidP="004931BF">
      <w:pPr>
        <w:pStyle w:val="MSGENFONTSTYLENAMETEMPLATEROLENUMBERMSGENFONTSTYLENAMEBYROLETEXT40"/>
        <w:spacing w:before="0" w:line="276" w:lineRule="auto"/>
        <w:ind w:left="14" w:right="240"/>
        <w:jc w:val="both"/>
        <w:rPr>
          <w:rFonts w:ascii="Times New Roman" w:hAnsi="Times New Roman" w:cs="Times New Roman"/>
          <w:b w:val="0"/>
          <w:sz w:val="24"/>
          <w:szCs w:val="24"/>
        </w:rPr>
      </w:pPr>
      <w:r w:rsidRPr="004931BF">
        <w:rPr>
          <w:rFonts w:ascii="Times New Roman" w:hAnsi="Times New Roman" w:cs="Times New Roman"/>
          <w:b w:val="0"/>
          <w:sz w:val="24"/>
          <w:szCs w:val="24"/>
        </w:rPr>
        <w:t>Program: BBA</w:t>
      </w:r>
    </w:p>
    <w:p w:rsidR="003C2FEF" w:rsidRPr="004931BF" w:rsidRDefault="003C2FEF" w:rsidP="004931BF">
      <w:pPr>
        <w:pStyle w:val="MSGENFONTSTYLENAMETEMPLATEROLENUMBERMSGENFONTSTYLENAMEBYROLETEXT40"/>
        <w:spacing w:before="0" w:line="276" w:lineRule="auto"/>
        <w:ind w:left="14" w:right="240"/>
        <w:jc w:val="both"/>
        <w:rPr>
          <w:rFonts w:ascii="Times New Roman" w:hAnsi="Times New Roman" w:cs="Times New Roman"/>
          <w:b w:val="0"/>
          <w:sz w:val="24"/>
          <w:szCs w:val="24"/>
        </w:rPr>
      </w:pPr>
      <w:r w:rsidRPr="004931BF">
        <w:rPr>
          <w:rFonts w:ascii="Times New Roman" w:hAnsi="Times New Roman" w:cs="Times New Roman"/>
          <w:b w:val="0"/>
          <w:sz w:val="24"/>
          <w:szCs w:val="24"/>
        </w:rPr>
        <w:t>Major: Accounting</w:t>
      </w:r>
    </w:p>
    <w:p w:rsidR="003C2FEF" w:rsidRPr="004931BF" w:rsidRDefault="003C2FEF" w:rsidP="004931BF">
      <w:pPr>
        <w:pStyle w:val="MSGENFONTSTYLENAMETEMPLATEROLENUMBERMSGENFONTSTYLENAMEBYROLETEXT40"/>
        <w:spacing w:before="0" w:line="276" w:lineRule="auto"/>
        <w:ind w:left="14" w:right="240"/>
        <w:jc w:val="both"/>
        <w:rPr>
          <w:rFonts w:ascii="Times New Roman" w:hAnsi="Times New Roman" w:cs="Times New Roman"/>
          <w:b w:val="0"/>
          <w:sz w:val="24"/>
          <w:szCs w:val="24"/>
        </w:rPr>
      </w:pPr>
      <w:r w:rsidRPr="004931BF">
        <w:rPr>
          <w:rFonts w:ascii="Times New Roman" w:hAnsi="Times New Roman" w:cs="Times New Roman"/>
          <w:b w:val="0"/>
          <w:sz w:val="24"/>
          <w:szCs w:val="24"/>
        </w:rPr>
        <w:t>Semester: Fall</w:t>
      </w:r>
    </w:p>
    <w:p w:rsidR="00E35EA6" w:rsidRPr="004931BF" w:rsidRDefault="00E35EA6" w:rsidP="004931BF">
      <w:pPr>
        <w:pStyle w:val="MSGENFONTSTYLENAMETEMPLATEROLENUMBERMSGENFONTSTYLENAMEBYROLETEXT40"/>
        <w:spacing w:before="0" w:line="276" w:lineRule="auto"/>
        <w:ind w:left="14" w:right="240"/>
        <w:jc w:val="both"/>
        <w:rPr>
          <w:rFonts w:ascii="Times New Roman" w:hAnsi="Times New Roman" w:cs="Times New Roman"/>
          <w:b w:val="0"/>
          <w:sz w:val="24"/>
          <w:szCs w:val="24"/>
        </w:rPr>
      </w:pPr>
    </w:p>
    <w:p w:rsidR="00E35EA6" w:rsidRPr="004931BF" w:rsidRDefault="00E35EA6" w:rsidP="004931BF">
      <w:pPr>
        <w:spacing w:line="276" w:lineRule="auto"/>
        <w:ind w:rightChars="0" w:right="0"/>
        <w:jc w:val="left"/>
        <w:rPr>
          <w:rFonts w:ascii="Times New Roman" w:eastAsiaTheme="minorHAnsi" w:hAnsi="Times New Roman" w:cs="Times New Roman"/>
          <w:bCs/>
          <w:kern w:val="0"/>
          <w:szCs w:val="24"/>
        </w:rPr>
      </w:pPr>
      <w:r w:rsidRPr="004931BF">
        <w:rPr>
          <w:rFonts w:ascii="Times New Roman" w:hAnsi="Times New Roman" w:cs="Times New Roman"/>
          <w:b/>
          <w:szCs w:val="24"/>
        </w:rPr>
        <w:br w:type="page"/>
      </w:r>
    </w:p>
    <w:p w:rsidR="00E35EA6" w:rsidRPr="0081606D" w:rsidRDefault="00E35EA6" w:rsidP="004931BF">
      <w:pPr>
        <w:pStyle w:val="MSGENFONTSTYLENAMETEMPLATEROLENUMBERMSGENFONTSTYLENAMEBYROLETEXT40"/>
        <w:spacing w:before="0" w:line="276" w:lineRule="auto"/>
        <w:ind w:left="14" w:right="240"/>
        <w:rPr>
          <w:rFonts w:ascii="Times New Roman" w:hAnsi="Times New Roman" w:cs="Times New Roman"/>
          <w:sz w:val="32"/>
          <w:szCs w:val="32"/>
          <w:u w:val="single"/>
        </w:rPr>
      </w:pPr>
      <w:r w:rsidRPr="0081606D">
        <w:rPr>
          <w:rFonts w:ascii="Times New Roman" w:hAnsi="Times New Roman" w:cs="Times New Roman"/>
          <w:sz w:val="32"/>
          <w:szCs w:val="32"/>
          <w:u w:val="single"/>
        </w:rPr>
        <w:lastRenderedPageBreak/>
        <w:t>Letter of Authorization</w:t>
      </w:r>
    </w:p>
    <w:p w:rsidR="00E35EA6" w:rsidRPr="004931BF" w:rsidRDefault="00E35EA6"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E35EA6" w:rsidRPr="004931BF" w:rsidRDefault="00E35EA6"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E35EA6" w:rsidRPr="004931BF" w:rsidRDefault="00E35EA6"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980714" w:rsidRPr="004931BF" w:rsidRDefault="00E35EA6"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r w:rsidRPr="004931BF">
        <w:rPr>
          <w:rFonts w:ascii="Times New Roman" w:hAnsi="Times New Roman" w:cs="Times New Roman"/>
          <w:b w:val="0"/>
          <w:sz w:val="24"/>
          <w:szCs w:val="24"/>
        </w:rPr>
        <w:t xml:space="preserve">Certified that this project report is the </w:t>
      </w:r>
      <w:proofErr w:type="spellStart"/>
      <w:r w:rsidRPr="004931BF">
        <w:rPr>
          <w:rFonts w:ascii="Times New Roman" w:hAnsi="Times New Roman" w:cs="Times New Roman"/>
          <w:b w:val="0"/>
          <w:sz w:val="24"/>
          <w:szCs w:val="24"/>
        </w:rPr>
        <w:t>bonafide</w:t>
      </w:r>
      <w:proofErr w:type="spellEnd"/>
      <w:r w:rsidRPr="004931BF">
        <w:rPr>
          <w:rFonts w:ascii="Times New Roman" w:hAnsi="Times New Roman" w:cs="Times New Roman"/>
          <w:b w:val="0"/>
          <w:sz w:val="24"/>
          <w:szCs w:val="24"/>
        </w:rPr>
        <w:t xml:space="preserve"> work of Foysal Ahmed, who carried </w:t>
      </w:r>
      <w:r w:rsidR="00980714" w:rsidRPr="004931BF">
        <w:rPr>
          <w:rFonts w:ascii="Times New Roman" w:hAnsi="Times New Roman" w:cs="Times New Roman"/>
          <w:b w:val="0"/>
          <w:sz w:val="24"/>
          <w:szCs w:val="24"/>
        </w:rPr>
        <w:t>out the research under my supervision. Certified further that to the best of my knowledge the work reported herein does not form part of any other project report or dissertation on the basis of which a degree or award was conferred on an earlier occasion on this or any other candidate.</w:t>
      </w: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r w:rsidRPr="004931BF">
        <w:rPr>
          <w:rFonts w:ascii="Times New Roman" w:hAnsi="Times New Roman" w:cs="Times New Roman"/>
          <w:b w:val="0"/>
          <w:sz w:val="24"/>
          <w:szCs w:val="24"/>
        </w:rPr>
        <w:t>…………………………</w:t>
      </w: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roofErr w:type="spellStart"/>
      <w:r w:rsidRPr="004931BF">
        <w:rPr>
          <w:rFonts w:ascii="Times New Roman" w:hAnsi="Times New Roman" w:cs="Times New Roman"/>
          <w:b w:val="0"/>
          <w:sz w:val="24"/>
          <w:szCs w:val="24"/>
        </w:rPr>
        <w:t>Farjana</w:t>
      </w:r>
      <w:proofErr w:type="spellEnd"/>
      <w:r w:rsidRPr="004931BF">
        <w:rPr>
          <w:rFonts w:ascii="Times New Roman" w:hAnsi="Times New Roman" w:cs="Times New Roman"/>
          <w:b w:val="0"/>
          <w:sz w:val="24"/>
          <w:szCs w:val="24"/>
        </w:rPr>
        <w:t xml:space="preserve"> </w:t>
      </w:r>
      <w:proofErr w:type="spellStart"/>
      <w:r w:rsidRPr="004931BF">
        <w:rPr>
          <w:rFonts w:ascii="Times New Roman" w:hAnsi="Times New Roman" w:cs="Times New Roman"/>
          <w:b w:val="0"/>
          <w:sz w:val="24"/>
          <w:szCs w:val="24"/>
        </w:rPr>
        <w:t>Yeasmin</w:t>
      </w:r>
      <w:proofErr w:type="spellEnd"/>
      <w:r w:rsidRPr="004931BF">
        <w:rPr>
          <w:rFonts w:ascii="Times New Roman" w:hAnsi="Times New Roman" w:cs="Times New Roman"/>
          <w:b w:val="0"/>
          <w:sz w:val="24"/>
          <w:szCs w:val="24"/>
        </w:rPr>
        <w:t xml:space="preserve"> Chowdhury </w:t>
      </w: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r w:rsidRPr="004931BF">
        <w:rPr>
          <w:rFonts w:ascii="Times New Roman" w:hAnsi="Times New Roman" w:cs="Times New Roman"/>
          <w:b w:val="0"/>
          <w:sz w:val="24"/>
          <w:szCs w:val="24"/>
        </w:rPr>
        <w:t>Lecturer</w:t>
      </w: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r w:rsidRPr="004931BF">
        <w:rPr>
          <w:rFonts w:ascii="Times New Roman" w:hAnsi="Times New Roman" w:cs="Times New Roman"/>
          <w:b w:val="0"/>
          <w:sz w:val="24"/>
          <w:szCs w:val="24"/>
        </w:rPr>
        <w:t>Department of Business Administration</w:t>
      </w: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r w:rsidRPr="004931BF">
        <w:rPr>
          <w:rFonts w:ascii="Times New Roman" w:hAnsi="Times New Roman" w:cs="Times New Roman"/>
          <w:b w:val="0"/>
          <w:sz w:val="24"/>
          <w:szCs w:val="24"/>
        </w:rPr>
        <w:t>Sonargaon University (SU)</w:t>
      </w:r>
    </w:p>
    <w:p w:rsidR="00980714" w:rsidRPr="004931BF" w:rsidRDefault="00980714" w:rsidP="004931BF">
      <w:pPr>
        <w:pStyle w:val="MSGENFONTSTYLENAMETEMPLATEROLENUMBERMSGENFONTSTYLENAMEBYROLETEXT40"/>
        <w:spacing w:before="0" w:line="276" w:lineRule="auto"/>
        <w:ind w:left="14" w:right="240"/>
        <w:jc w:val="both"/>
        <w:rPr>
          <w:rFonts w:ascii="Times New Roman" w:hAnsi="Times New Roman" w:cs="Times New Roman"/>
          <w:b w:val="0"/>
          <w:sz w:val="24"/>
          <w:szCs w:val="24"/>
        </w:rPr>
      </w:pPr>
    </w:p>
    <w:p w:rsidR="00980714" w:rsidRPr="004931BF" w:rsidRDefault="00980714" w:rsidP="004931BF">
      <w:pPr>
        <w:spacing w:line="276" w:lineRule="auto"/>
        <w:ind w:right="240"/>
        <w:rPr>
          <w:rFonts w:ascii="Times New Roman" w:hAnsi="Times New Roman" w:cs="Times New Roman"/>
        </w:rPr>
      </w:pPr>
    </w:p>
    <w:p w:rsidR="00980714" w:rsidRPr="004931BF" w:rsidRDefault="00980714"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025243" w:rsidRPr="004931BF" w:rsidRDefault="00025243" w:rsidP="004931BF">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p>
    <w:p w:rsidR="00025243" w:rsidRPr="004931BF" w:rsidRDefault="00025243" w:rsidP="004931BF">
      <w:pPr>
        <w:spacing w:line="276" w:lineRule="auto"/>
        <w:ind w:rightChars="0" w:right="0"/>
        <w:jc w:val="left"/>
        <w:rPr>
          <w:rFonts w:ascii="Times New Roman" w:eastAsiaTheme="minorHAnsi" w:hAnsi="Times New Roman" w:cs="Times New Roman"/>
          <w:bCs/>
          <w:kern w:val="0"/>
          <w:szCs w:val="24"/>
        </w:rPr>
      </w:pPr>
      <w:r w:rsidRPr="004931BF">
        <w:rPr>
          <w:rFonts w:ascii="Times New Roman" w:hAnsi="Times New Roman" w:cs="Times New Roman"/>
          <w:b/>
          <w:szCs w:val="24"/>
        </w:rPr>
        <w:br w:type="page"/>
      </w:r>
    </w:p>
    <w:p w:rsidR="00025243" w:rsidRPr="0081606D" w:rsidRDefault="00025243" w:rsidP="004931BF">
      <w:pPr>
        <w:pStyle w:val="MSGENFONTSTYLENAMETEMPLATEROLENUMBERMSGENFONTSTYLENAMEBYROLETEXT40"/>
        <w:spacing w:line="276" w:lineRule="auto"/>
        <w:ind w:left="20"/>
        <w:rPr>
          <w:rFonts w:ascii="Times New Roman" w:hAnsi="Times New Roman" w:cs="Times New Roman"/>
          <w:sz w:val="32"/>
          <w:szCs w:val="32"/>
          <w:u w:val="single"/>
        </w:rPr>
      </w:pPr>
      <w:r w:rsidRPr="0081606D">
        <w:rPr>
          <w:rFonts w:ascii="Times New Roman" w:hAnsi="Times New Roman" w:cs="Times New Roman"/>
          <w:sz w:val="32"/>
          <w:szCs w:val="32"/>
          <w:u w:val="single"/>
        </w:rPr>
        <w:lastRenderedPageBreak/>
        <w:t>ACKNOWLEDGEMENT</w:t>
      </w:r>
    </w:p>
    <w:p w:rsidR="00025243" w:rsidRDefault="00025243" w:rsidP="00F54EBD">
      <w:pPr>
        <w:pStyle w:val="MSGENFONTSTYLENAMETEMPLATEROLENUMBERMSGENFONTSTYLENAMEBYROLETEXT40"/>
        <w:spacing w:line="276" w:lineRule="auto"/>
        <w:ind w:left="20"/>
        <w:jc w:val="both"/>
        <w:rPr>
          <w:rFonts w:ascii="Times New Roman" w:hAnsi="Times New Roman" w:cs="Times New Roman"/>
          <w:b w:val="0"/>
          <w:sz w:val="24"/>
          <w:szCs w:val="24"/>
        </w:rPr>
      </w:pPr>
      <w:r w:rsidRPr="004931BF">
        <w:rPr>
          <w:rFonts w:ascii="Times New Roman" w:hAnsi="Times New Roman" w:cs="Times New Roman"/>
          <w:b w:val="0"/>
          <w:sz w:val="24"/>
          <w:szCs w:val="24"/>
        </w:rPr>
        <w:t xml:space="preserve">I wish to extend my gratitude to all the people who helped me accomplish my report. At the very beginning, I want to thank my faculty advisor and internship supervisor in Sonargaon University, Miss </w:t>
      </w:r>
      <w:proofErr w:type="spellStart"/>
      <w:r w:rsidRPr="004931BF">
        <w:rPr>
          <w:rFonts w:ascii="Times New Roman" w:hAnsi="Times New Roman" w:cs="Times New Roman"/>
          <w:b w:val="0"/>
          <w:sz w:val="24"/>
          <w:szCs w:val="24"/>
        </w:rPr>
        <w:t>Farjana</w:t>
      </w:r>
      <w:proofErr w:type="spellEnd"/>
      <w:r w:rsidRPr="004931BF">
        <w:rPr>
          <w:rFonts w:ascii="Times New Roman" w:hAnsi="Times New Roman" w:cs="Times New Roman"/>
          <w:b w:val="0"/>
          <w:sz w:val="24"/>
          <w:szCs w:val="24"/>
        </w:rPr>
        <w:t xml:space="preserve"> </w:t>
      </w:r>
      <w:proofErr w:type="spellStart"/>
      <w:r w:rsidRPr="004931BF">
        <w:rPr>
          <w:rFonts w:ascii="Times New Roman" w:hAnsi="Times New Roman" w:cs="Times New Roman"/>
          <w:b w:val="0"/>
          <w:sz w:val="24"/>
          <w:szCs w:val="24"/>
        </w:rPr>
        <w:t>Yeasmin</w:t>
      </w:r>
      <w:proofErr w:type="spellEnd"/>
      <w:r w:rsidRPr="004931BF">
        <w:rPr>
          <w:rFonts w:ascii="Times New Roman" w:hAnsi="Times New Roman" w:cs="Times New Roman"/>
          <w:b w:val="0"/>
          <w:sz w:val="24"/>
          <w:szCs w:val="24"/>
        </w:rPr>
        <w:t xml:space="preserve"> Chowdhury. Who has given me precious guidance from her busy schedule. I am very grateful for all her advice in order to make my report more effective.</w:t>
      </w:r>
    </w:p>
    <w:p w:rsidR="004931BF" w:rsidRPr="004931BF" w:rsidRDefault="004931BF" w:rsidP="00F54EBD">
      <w:pPr>
        <w:pStyle w:val="MSGENFONTSTYLENAMETEMPLATEROLENUMBERMSGENFONTSTYLENAMEBYROLETEXT40"/>
        <w:spacing w:line="276" w:lineRule="auto"/>
        <w:ind w:left="20"/>
        <w:jc w:val="both"/>
        <w:rPr>
          <w:rFonts w:ascii="Times New Roman" w:hAnsi="Times New Roman" w:cs="Times New Roman"/>
          <w:b w:val="0"/>
          <w:sz w:val="24"/>
          <w:szCs w:val="24"/>
        </w:rPr>
      </w:pPr>
    </w:p>
    <w:p w:rsidR="00025243" w:rsidRPr="004931BF" w:rsidRDefault="00025243" w:rsidP="00F54EBD">
      <w:pPr>
        <w:pStyle w:val="MSGENFONTSTYLENAMETEMPLATEROLENUMBERMSGENFONTSTYLENAMEBYROLETEXT40"/>
        <w:spacing w:before="0" w:line="276" w:lineRule="auto"/>
        <w:ind w:left="20" w:right="240"/>
        <w:jc w:val="both"/>
        <w:rPr>
          <w:rFonts w:ascii="Times New Roman" w:hAnsi="Times New Roman" w:cs="Times New Roman"/>
          <w:b w:val="0"/>
          <w:sz w:val="24"/>
          <w:szCs w:val="24"/>
        </w:rPr>
      </w:pPr>
      <w:r w:rsidRPr="004931BF">
        <w:rPr>
          <w:rFonts w:ascii="Times New Roman" w:hAnsi="Times New Roman" w:cs="Times New Roman"/>
          <w:b w:val="0"/>
          <w:sz w:val="24"/>
          <w:szCs w:val="24"/>
        </w:rPr>
        <w:t xml:space="preserve">Secondly, I am grateful to Mr. Shishir </w:t>
      </w:r>
      <w:proofErr w:type="spellStart"/>
      <w:r w:rsidRPr="004931BF">
        <w:rPr>
          <w:rFonts w:ascii="Times New Roman" w:hAnsi="Times New Roman" w:cs="Times New Roman"/>
          <w:b w:val="0"/>
          <w:sz w:val="24"/>
          <w:szCs w:val="24"/>
        </w:rPr>
        <w:t>Sarker</w:t>
      </w:r>
      <w:proofErr w:type="spellEnd"/>
      <w:r w:rsidRPr="004931BF">
        <w:rPr>
          <w:rFonts w:ascii="Times New Roman" w:hAnsi="Times New Roman" w:cs="Times New Roman"/>
          <w:b w:val="0"/>
          <w:sz w:val="24"/>
          <w:szCs w:val="24"/>
        </w:rPr>
        <w:t xml:space="preserve">, Senior Manager of Daraz Bangladesh Ltd. in Finance department for being my internship supervisor. He has shown me how to get things done easily and helped me a lot. I am thankful to Mr. </w:t>
      </w:r>
      <w:proofErr w:type="spellStart"/>
      <w:r w:rsidRPr="004931BF">
        <w:rPr>
          <w:rFonts w:ascii="Times New Roman" w:hAnsi="Times New Roman" w:cs="Times New Roman"/>
          <w:b w:val="0"/>
          <w:sz w:val="24"/>
          <w:szCs w:val="24"/>
        </w:rPr>
        <w:t>Azadur</w:t>
      </w:r>
      <w:proofErr w:type="spellEnd"/>
      <w:r w:rsidRPr="004931BF">
        <w:rPr>
          <w:rFonts w:ascii="Times New Roman" w:hAnsi="Times New Roman" w:cs="Times New Roman"/>
          <w:b w:val="0"/>
          <w:sz w:val="24"/>
          <w:szCs w:val="24"/>
        </w:rPr>
        <w:t xml:space="preserve"> Rahman, Head of Financial Reporting of Daraz Bangladesh Ltd. for granting my internship/thesis in his department. I want to express my sincere gratitude to Mr. </w:t>
      </w:r>
      <w:proofErr w:type="spellStart"/>
      <w:r w:rsidRPr="004931BF">
        <w:rPr>
          <w:rFonts w:ascii="Times New Roman" w:hAnsi="Times New Roman" w:cs="Times New Roman"/>
          <w:b w:val="0"/>
          <w:sz w:val="24"/>
          <w:szCs w:val="24"/>
        </w:rPr>
        <w:t>Touhidur</w:t>
      </w:r>
      <w:proofErr w:type="spellEnd"/>
      <w:r w:rsidRPr="004931BF">
        <w:rPr>
          <w:rFonts w:ascii="Times New Roman" w:hAnsi="Times New Roman" w:cs="Times New Roman"/>
          <w:b w:val="0"/>
          <w:sz w:val="24"/>
          <w:szCs w:val="24"/>
        </w:rPr>
        <w:t xml:space="preserve"> Rahman, Assistant Manager of Finance department for his cordial cooperation and encouragement.</w:t>
      </w:r>
    </w:p>
    <w:p w:rsidR="00E3785F" w:rsidRPr="009704FC" w:rsidRDefault="00025243" w:rsidP="004931BF">
      <w:pPr>
        <w:spacing w:line="276" w:lineRule="auto"/>
        <w:ind w:rightChars="0" w:right="0"/>
        <w:jc w:val="center"/>
        <w:rPr>
          <w:rFonts w:ascii="Times New Roman" w:hAnsi="Times New Roman" w:cs="Times New Roman"/>
          <w:b/>
          <w:sz w:val="32"/>
          <w:szCs w:val="32"/>
          <w:u w:val="single"/>
        </w:rPr>
      </w:pPr>
      <w:r w:rsidRPr="004931BF">
        <w:rPr>
          <w:rFonts w:ascii="Times New Roman" w:hAnsi="Times New Roman" w:cs="Times New Roman"/>
          <w:b/>
          <w:szCs w:val="24"/>
        </w:rPr>
        <w:br w:type="page"/>
      </w:r>
      <w:r w:rsidR="00E3785F" w:rsidRPr="009704FC">
        <w:rPr>
          <w:rFonts w:ascii="Times New Roman" w:hAnsi="Times New Roman" w:cs="Times New Roman"/>
          <w:b/>
          <w:sz w:val="32"/>
          <w:szCs w:val="32"/>
          <w:u w:val="single"/>
        </w:rPr>
        <w:lastRenderedPageBreak/>
        <w:t>Executive Summary</w:t>
      </w:r>
    </w:p>
    <w:p w:rsidR="009704FC" w:rsidRPr="004931BF" w:rsidRDefault="009704FC" w:rsidP="004931BF">
      <w:pPr>
        <w:spacing w:line="276" w:lineRule="auto"/>
        <w:ind w:rightChars="0" w:right="0"/>
        <w:jc w:val="center"/>
        <w:rPr>
          <w:rFonts w:ascii="Times New Roman" w:hAnsi="Times New Roman" w:cs="Times New Roman"/>
          <w:b/>
          <w:sz w:val="32"/>
          <w:szCs w:val="32"/>
        </w:rPr>
      </w:pPr>
    </w:p>
    <w:p w:rsidR="009976EF" w:rsidRPr="004931BF" w:rsidRDefault="00E3785F" w:rsidP="004931BF">
      <w:pPr>
        <w:spacing w:line="276" w:lineRule="auto"/>
        <w:ind w:rightChars="0" w:right="0"/>
        <w:rPr>
          <w:rFonts w:ascii="Times New Roman" w:eastAsiaTheme="minorHAnsi" w:hAnsi="Times New Roman" w:cs="Times New Roman"/>
          <w:bCs/>
          <w:kern w:val="0"/>
          <w:szCs w:val="24"/>
        </w:rPr>
      </w:pPr>
      <w:r w:rsidRPr="004931BF">
        <w:rPr>
          <w:rFonts w:ascii="Times New Roman" w:hAnsi="Times New Roman" w:cs="Times New Roman"/>
          <w:szCs w:val="24"/>
        </w:rPr>
        <w:t xml:space="preserve">The report has been set up with a reason for giving an examination of general financial procedure and functional learning of general exercises of Daraz Bangladesh. Daraz Bangladesh is an e-commerce organization which gives convenient online shopping opportunity to its buyers and an online showroom to its sellers. The organization </w:t>
      </w:r>
      <w:r w:rsidR="009704FC">
        <w:rPr>
          <w:rFonts w:ascii="Times New Roman" w:hAnsi="Times New Roman" w:cs="Times New Roman"/>
          <w:szCs w:val="24"/>
        </w:rPr>
        <w:t>believes</w:t>
      </w:r>
      <w:r w:rsidRPr="004931BF">
        <w:rPr>
          <w:rFonts w:ascii="Times New Roman" w:hAnsi="Times New Roman" w:cs="Times New Roman"/>
          <w:szCs w:val="24"/>
        </w:rPr>
        <w:t xml:space="preserve"> that the e-commerce segment in Bangladesh will blast in n</w:t>
      </w:r>
      <w:r w:rsidR="009704FC">
        <w:rPr>
          <w:rFonts w:ascii="Times New Roman" w:hAnsi="Times New Roman" w:cs="Times New Roman"/>
          <w:szCs w:val="24"/>
        </w:rPr>
        <w:t>ear</w:t>
      </w:r>
      <w:r w:rsidRPr="004931BF">
        <w:rPr>
          <w:rFonts w:ascii="Times New Roman" w:hAnsi="Times New Roman" w:cs="Times New Roman"/>
          <w:szCs w:val="24"/>
        </w:rPr>
        <w:t xml:space="preserve"> future in view of technological progression and accessibility of web. </w:t>
      </w:r>
      <w:r w:rsidR="009704FC">
        <w:rPr>
          <w:rFonts w:ascii="Times New Roman" w:hAnsi="Times New Roman" w:cs="Times New Roman"/>
          <w:szCs w:val="24"/>
        </w:rPr>
        <w:t>That’s why</w:t>
      </w:r>
      <w:r w:rsidRPr="004931BF">
        <w:rPr>
          <w:rFonts w:ascii="Times New Roman" w:hAnsi="Times New Roman" w:cs="Times New Roman"/>
          <w:szCs w:val="24"/>
        </w:rPr>
        <w:t xml:space="preserve"> it chose to get </w:t>
      </w:r>
      <w:r w:rsidR="009704FC">
        <w:rPr>
          <w:rFonts w:ascii="Times New Roman" w:hAnsi="Times New Roman" w:cs="Times New Roman"/>
          <w:szCs w:val="24"/>
        </w:rPr>
        <w:t>in</w:t>
      </w:r>
      <w:r w:rsidRPr="004931BF">
        <w:rPr>
          <w:rFonts w:ascii="Times New Roman" w:hAnsi="Times New Roman" w:cs="Times New Roman"/>
          <w:szCs w:val="24"/>
        </w:rPr>
        <w:t xml:space="preserve"> early market </w:t>
      </w:r>
      <w:r w:rsidR="009704FC">
        <w:rPr>
          <w:rFonts w:ascii="Times New Roman" w:hAnsi="Times New Roman" w:cs="Times New Roman"/>
          <w:szCs w:val="24"/>
        </w:rPr>
        <w:t>of</w:t>
      </w:r>
      <w:r w:rsidRPr="004931BF">
        <w:rPr>
          <w:rFonts w:ascii="Times New Roman" w:hAnsi="Times New Roman" w:cs="Times New Roman"/>
          <w:szCs w:val="24"/>
        </w:rPr>
        <w:t xml:space="preserve"> the business so it can pick up client’s validity and has the first mover advantage. Nevertheless, considering some critical components like the time of delivery, product quality, value creation and price which are identified with consumer experience are analyzed thoroughly in this report by gathering information from primary and secondary sources. </w:t>
      </w:r>
      <w:r w:rsidRPr="004931BF">
        <w:rPr>
          <w:rFonts w:ascii="Times New Roman" w:hAnsi="Times New Roman" w:cs="Times New Roman"/>
        </w:rPr>
        <w:t xml:space="preserve">The study is based on the data collected from personal interviews and practical work during my tenure with the stakeholders at the finance of Daraz Bangladesh Limited. An open-ended question has been designed for that research. </w:t>
      </w:r>
      <w:r w:rsidR="009976EF" w:rsidRPr="004931BF">
        <w:rPr>
          <w:rFonts w:ascii="Times New Roman" w:hAnsi="Times New Roman" w:cs="Times New Roman"/>
        </w:rPr>
        <w:t xml:space="preserve">The sampling unit covers 50 people combining both males and females who are </w:t>
      </w:r>
      <w:proofErr w:type="spellStart"/>
      <w:r w:rsidR="009976EF" w:rsidRPr="004931BF">
        <w:rPr>
          <w:rFonts w:ascii="Times New Roman" w:hAnsi="Times New Roman" w:cs="Times New Roman"/>
        </w:rPr>
        <w:t>Daraz’s</w:t>
      </w:r>
      <w:proofErr w:type="spellEnd"/>
      <w:r w:rsidR="009976EF" w:rsidRPr="004931BF">
        <w:rPr>
          <w:rFonts w:ascii="Times New Roman" w:hAnsi="Times New Roman" w:cs="Times New Roman"/>
        </w:rPr>
        <w:t xml:space="preserve"> employees, customers, and sellers. As the size of the population is significantly big, convenient sampling is done. I believe that this report will help those people who are willing to prepare a report on related fields. This will help the people to know about their expectations and demands from Daraz.</w:t>
      </w:r>
    </w:p>
    <w:p w:rsidR="00F56FD6" w:rsidRPr="004931BF" w:rsidRDefault="00F56FD6" w:rsidP="004931BF">
      <w:pPr>
        <w:spacing w:line="276" w:lineRule="auto"/>
        <w:ind w:rightChars="0" w:right="0"/>
        <w:jc w:val="left"/>
        <w:rPr>
          <w:rFonts w:ascii="Times New Roman" w:hAnsi="Times New Roman" w:cs="Times New Roman"/>
        </w:rPr>
      </w:pPr>
    </w:p>
    <w:p w:rsidR="00F56FD6" w:rsidRPr="004931BF" w:rsidRDefault="00F56FD6" w:rsidP="004931BF">
      <w:pPr>
        <w:spacing w:line="276" w:lineRule="auto"/>
        <w:ind w:rightChars="0" w:right="0"/>
        <w:jc w:val="left"/>
        <w:rPr>
          <w:rFonts w:ascii="Times New Roman" w:hAnsi="Times New Roman" w:cs="Times New Roman"/>
        </w:rPr>
      </w:pPr>
      <w:r w:rsidRPr="004931BF">
        <w:rPr>
          <w:rFonts w:ascii="Times New Roman" w:hAnsi="Times New Roman" w:cs="Times New Roman"/>
        </w:rPr>
        <w:br w:type="page"/>
      </w:r>
    </w:p>
    <w:sdt>
      <w:sdtPr>
        <w:rPr>
          <w:rFonts w:ascii="Times New Roman" w:eastAsiaTheme="minorHAnsi" w:hAnsi="Times New Roman" w:cs="Times New Roman"/>
          <w:color w:val="auto"/>
          <w:kern w:val="2"/>
          <w:sz w:val="22"/>
          <w:szCs w:val="22"/>
        </w:rPr>
        <w:id w:val="806128860"/>
        <w:docPartObj>
          <w:docPartGallery w:val="Table of Contents"/>
          <w:docPartUnique/>
        </w:docPartObj>
      </w:sdtPr>
      <w:sdtEndPr>
        <w:rPr>
          <w:rFonts w:eastAsia="阿里巴巴普惠体 L"/>
          <w:sz w:val="24"/>
        </w:rPr>
      </w:sdtEndPr>
      <w:sdtContent>
        <w:p w:rsidR="00F56FD6" w:rsidRPr="004931BF" w:rsidRDefault="00F56FD6" w:rsidP="004931BF">
          <w:pPr>
            <w:pStyle w:val="TOCHeading"/>
            <w:spacing w:line="276" w:lineRule="auto"/>
            <w:ind w:right="240"/>
            <w:jc w:val="center"/>
            <w:rPr>
              <w:rFonts w:ascii="Times New Roman" w:hAnsi="Times New Roman" w:cs="Times New Roman"/>
            </w:rPr>
          </w:pPr>
          <w:r w:rsidRPr="004931BF">
            <w:rPr>
              <w:rFonts w:ascii="Times New Roman" w:hAnsi="Times New Roman" w:cs="Times New Roman"/>
              <w:b/>
            </w:rPr>
            <w:t>Table of Contents</w:t>
          </w:r>
        </w:p>
        <w:p w:rsidR="00F56FD6" w:rsidRPr="004931BF" w:rsidRDefault="005C7DAC" w:rsidP="004931BF">
          <w:pPr>
            <w:spacing w:line="276" w:lineRule="auto"/>
            <w:ind w:right="240"/>
            <w:rPr>
              <w:rFonts w:ascii="Times New Roman" w:hAnsi="Times New Roman" w:cs="Times New Roman"/>
            </w:rPr>
          </w:pPr>
        </w:p>
      </w:sdtContent>
    </w:sdt>
    <w:tbl>
      <w:tblPr>
        <w:tblpPr w:leftFromText="180" w:rightFromText="180" w:vertAnchor="text" w:horzAnchor="margin" w:tblpY="55"/>
        <w:tblW w:w="8725" w:type="dxa"/>
        <w:tblLayout w:type="fixed"/>
        <w:tblCellMar>
          <w:left w:w="0" w:type="dxa"/>
          <w:right w:w="0" w:type="dxa"/>
        </w:tblCellMar>
        <w:tblLook w:val="01E0" w:firstRow="1" w:lastRow="1" w:firstColumn="1" w:lastColumn="1" w:noHBand="0" w:noVBand="0"/>
      </w:tblPr>
      <w:tblGrid>
        <w:gridCol w:w="7645"/>
        <w:gridCol w:w="1080"/>
      </w:tblGrid>
      <w:tr w:rsidR="00F56FD6" w:rsidRPr="004931BF" w:rsidTr="00F56FD6">
        <w:trPr>
          <w:trHeight w:hRule="exact" w:val="838"/>
        </w:trPr>
        <w:tc>
          <w:tcPr>
            <w:tcW w:w="764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2132" w:right="240"/>
              <w:jc w:val="center"/>
              <w:rPr>
                <w:rFonts w:ascii="Times New Roman" w:eastAsia="Times New Roman" w:hAnsi="Times New Roman" w:cs="Times New Roman"/>
                <w:sz w:val="24"/>
                <w:szCs w:val="24"/>
              </w:rPr>
            </w:pPr>
            <w:r w:rsidRPr="004931BF">
              <w:rPr>
                <w:rFonts w:ascii="Times New Roman" w:hAnsi="Times New Roman" w:cs="Times New Roman"/>
                <w:b/>
                <w:sz w:val="24"/>
              </w:rPr>
              <w:t>Particulars</w:t>
            </w:r>
          </w:p>
        </w:tc>
        <w:tc>
          <w:tcPr>
            <w:tcW w:w="1080"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266" w:right="240" w:hanging="125"/>
              <w:rPr>
                <w:rFonts w:ascii="Times New Roman" w:eastAsia="Times New Roman" w:hAnsi="Times New Roman" w:cs="Times New Roman"/>
                <w:sz w:val="24"/>
                <w:szCs w:val="24"/>
              </w:rPr>
            </w:pPr>
            <w:r w:rsidRPr="004931BF">
              <w:rPr>
                <w:rFonts w:ascii="Times New Roman" w:hAnsi="Times New Roman" w:cs="Times New Roman"/>
                <w:b/>
                <w:sz w:val="24"/>
              </w:rPr>
              <w:t>Page No.</w:t>
            </w:r>
          </w:p>
        </w:tc>
      </w:tr>
      <w:tr w:rsidR="00F56FD6" w:rsidRPr="004931BF" w:rsidTr="00F56FD6">
        <w:trPr>
          <w:trHeight w:hRule="exact" w:val="425"/>
        </w:trPr>
        <w:tc>
          <w:tcPr>
            <w:tcW w:w="764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before="1" w:line="276" w:lineRule="auto"/>
              <w:ind w:left="103" w:right="240"/>
              <w:rPr>
                <w:rFonts w:ascii="Times New Roman" w:eastAsia="Times New Roman" w:hAnsi="Times New Roman" w:cs="Times New Roman"/>
                <w:b/>
                <w:i/>
              </w:rPr>
            </w:pPr>
            <w:r w:rsidRPr="004931BF">
              <w:rPr>
                <w:rFonts w:ascii="Times New Roman" w:hAnsi="Times New Roman" w:cs="Times New Roman"/>
                <w:b/>
                <w:i/>
              </w:rPr>
              <w:t>Letter of Transmittal</w:t>
            </w:r>
          </w:p>
        </w:tc>
        <w:tc>
          <w:tcPr>
            <w:tcW w:w="1080" w:type="dxa"/>
            <w:tcBorders>
              <w:top w:val="single" w:sz="4" w:space="0" w:color="000000"/>
              <w:left w:val="single" w:sz="4" w:space="0" w:color="000000"/>
              <w:bottom w:val="single" w:sz="4" w:space="0" w:color="000000"/>
              <w:right w:val="single" w:sz="4" w:space="0" w:color="000000"/>
            </w:tcBorders>
          </w:tcPr>
          <w:p w:rsidR="00F56FD6" w:rsidRPr="00AA26E6" w:rsidRDefault="00AA26E6" w:rsidP="004931BF">
            <w:pPr>
              <w:pStyle w:val="TableParagraph"/>
              <w:spacing w:line="276" w:lineRule="auto"/>
              <w:ind w:right="240"/>
              <w:jc w:val="center"/>
              <w:rPr>
                <w:rFonts w:ascii="Times New Roman" w:eastAsia="Times New Roman" w:hAnsi="Times New Roman" w:cs="Times New Roman"/>
                <w:b/>
              </w:rPr>
            </w:pPr>
            <w:proofErr w:type="spellStart"/>
            <w:r w:rsidRPr="00AA26E6">
              <w:rPr>
                <w:rFonts w:ascii="Times New Roman" w:eastAsia="Times New Roman" w:hAnsi="Times New Roman" w:cs="Times New Roman"/>
                <w:b/>
              </w:rPr>
              <w:t>i</w:t>
            </w:r>
            <w:proofErr w:type="spellEnd"/>
          </w:p>
        </w:tc>
      </w:tr>
      <w:tr w:rsidR="00F56FD6" w:rsidRPr="004931BF" w:rsidTr="00F56FD6">
        <w:trPr>
          <w:trHeight w:hRule="exact" w:val="425"/>
        </w:trPr>
        <w:tc>
          <w:tcPr>
            <w:tcW w:w="764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103" w:right="240"/>
              <w:rPr>
                <w:rFonts w:ascii="Times New Roman" w:eastAsia="Times New Roman" w:hAnsi="Times New Roman" w:cs="Times New Roman"/>
                <w:b/>
                <w:i/>
              </w:rPr>
            </w:pPr>
            <w:r w:rsidRPr="004931BF">
              <w:rPr>
                <w:rFonts w:ascii="Times New Roman" w:eastAsia="Times New Roman" w:hAnsi="Times New Roman" w:cs="Times New Roman"/>
                <w:b/>
                <w:bCs/>
                <w:i/>
              </w:rPr>
              <w:t>Certificate of Supervisor</w:t>
            </w:r>
          </w:p>
        </w:tc>
        <w:tc>
          <w:tcPr>
            <w:tcW w:w="1080" w:type="dxa"/>
            <w:tcBorders>
              <w:top w:val="single" w:sz="4" w:space="0" w:color="000000"/>
              <w:left w:val="single" w:sz="4" w:space="0" w:color="000000"/>
              <w:bottom w:val="single" w:sz="4" w:space="0" w:color="000000"/>
              <w:right w:val="single" w:sz="4" w:space="0" w:color="000000"/>
            </w:tcBorders>
          </w:tcPr>
          <w:p w:rsidR="00F56FD6" w:rsidRPr="00AA26E6" w:rsidRDefault="00AA26E6" w:rsidP="004931BF">
            <w:pPr>
              <w:pStyle w:val="TableParagraph"/>
              <w:spacing w:line="276" w:lineRule="auto"/>
              <w:ind w:right="240"/>
              <w:jc w:val="center"/>
              <w:rPr>
                <w:rFonts w:ascii="Times New Roman" w:eastAsia="Times New Roman" w:hAnsi="Times New Roman" w:cs="Times New Roman"/>
                <w:b/>
              </w:rPr>
            </w:pPr>
            <w:r w:rsidRPr="00AA26E6">
              <w:rPr>
                <w:rFonts w:ascii="Times New Roman" w:eastAsia="Times New Roman" w:hAnsi="Times New Roman" w:cs="Times New Roman"/>
                <w:b/>
              </w:rPr>
              <w:t>ii</w:t>
            </w:r>
          </w:p>
        </w:tc>
      </w:tr>
      <w:tr w:rsidR="00F56FD6" w:rsidRPr="004931BF" w:rsidTr="00F56FD6">
        <w:trPr>
          <w:trHeight w:hRule="exact" w:val="422"/>
        </w:trPr>
        <w:tc>
          <w:tcPr>
            <w:tcW w:w="764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103" w:right="240"/>
              <w:rPr>
                <w:rFonts w:ascii="Times New Roman" w:eastAsia="Times New Roman" w:hAnsi="Times New Roman" w:cs="Times New Roman"/>
                <w:b/>
                <w:i/>
              </w:rPr>
            </w:pPr>
            <w:r w:rsidRPr="004931BF">
              <w:rPr>
                <w:rFonts w:ascii="Times New Roman" w:hAnsi="Times New Roman" w:cs="Times New Roman"/>
                <w:b/>
                <w:i/>
              </w:rPr>
              <w:t>Student’s Declaration</w:t>
            </w:r>
          </w:p>
        </w:tc>
        <w:tc>
          <w:tcPr>
            <w:tcW w:w="1080" w:type="dxa"/>
            <w:tcBorders>
              <w:top w:val="single" w:sz="4" w:space="0" w:color="000000"/>
              <w:left w:val="single" w:sz="4" w:space="0" w:color="000000"/>
              <w:bottom w:val="single" w:sz="4" w:space="0" w:color="000000"/>
              <w:right w:val="single" w:sz="4" w:space="0" w:color="000000"/>
            </w:tcBorders>
          </w:tcPr>
          <w:p w:rsidR="00F56FD6" w:rsidRPr="00AA26E6" w:rsidRDefault="00AA26E6" w:rsidP="004931BF">
            <w:pPr>
              <w:pStyle w:val="TableParagraph"/>
              <w:spacing w:line="276" w:lineRule="auto"/>
              <w:ind w:right="240"/>
              <w:jc w:val="center"/>
              <w:rPr>
                <w:rFonts w:ascii="Times New Roman" w:eastAsia="Times New Roman" w:hAnsi="Times New Roman" w:cs="Times New Roman"/>
                <w:b/>
              </w:rPr>
            </w:pPr>
            <w:r w:rsidRPr="00AA26E6">
              <w:rPr>
                <w:rFonts w:ascii="Times New Roman" w:eastAsia="Times New Roman" w:hAnsi="Times New Roman" w:cs="Times New Roman"/>
                <w:b/>
              </w:rPr>
              <w:t>iii</w:t>
            </w:r>
          </w:p>
        </w:tc>
      </w:tr>
      <w:tr w:rsidR="00F56FD6" w:rsidRPr="004931BF" w:rsidTr="00F56FD6">
        <w:trPr>
          <w:trHeight w:hRule="exact" w:val="425"/>
        </w:trPr>
        <w:tc>
          <w:tcPr>
            <w:tcW w:w="764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103" w:right="240"/>
              <w:rPr>
                <w:rFonts w:ascii="Times New Roman" w:eastAsia="Times New Roman" w:hAnsi="Times New Roman" w:cs="Times New Roman"/>
                <w:b/>
                <w:i/>
              </w:rPr>
            </w:pPr>
            <w:r w:rsidRPr="004931BF">
              <w:rPr>
                <w:rFonts w:ascii="Times New Roman" w:hAnsi="Times New Roman" w:cs="Times New Roman"/>
                <w:b/>
                <w:i/>
              </w:rPr>
              <w:t>Letter of Authorization</w:t>
            </w:r>
          </w:p>
        </w:tc>
        <w:tc>
          <w:tcPr>
            <w:tcW w:w="1080" w:type="dxa"/>
            <w:tcBorders>
              <w:top w:val="single" w:sz="4" w:space="0" w:color="000000"/>
              <w:left w:val="single" w:sz="4" w:space="0" w:color="000000"/>
              <w:bottom w:val="single" w:sz="4" w:space="0" w:color="000000"/>
              <w:right w:val="single" w:sz="4" w:space="0" w:color="000000"/>
            </w:tcBorders>
          </w:tcPr>
          <w:p w:rsidR="00F56FD6" w:rsidRPr="00AA26E6" w:rsidRDefault="00AA26E6" w:rsidP="004931BF">
            <w:pPr>
              <w:pStyle w:val="TableParagraph"/>
              <w:spacing w:line="276" w:lineRule="auto"/>
              <w:ind w:right="240"/>
              <w:jc w:val="center"/>
              <w:rPr>
                <w:rFonts w:ascii="Times New Roman" w:eastAsia="Times New Roman" w:hAnsi="Times New Roman" w:cs="Times New Roman"/>
                <w:b/>
              </w:rPr>
            </w:pPr>
            <w:r w:rsidRPr="00AA26E6">
              <w:rPr>
                <w:rFonts w:ascii="Times New Roman" w:eastAsia="Times New Roman" w:hAnsi="Times New Roman" w:cs="Times New Roman"/>
                <w:b/>
              </w:rPr>
              <w:t>iv</w:t>
            </w:r>
          </w:p>
        </w:tc>
      </w:tr>
      <w:tr w:rsidR="00F56FD6" w:rsidRPr="004931BF" w:rsidTr="00F56FD6">
        <w:trPr>
          <w:trHeight w:hRule="exact" w:val="425"/>
        </w:trPr>
        <w:tc>
          <w:tcPr>
            <w:tcW w:w="764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103" w:right="240"/>
              <w:rPr>
                <w:rFonts w:ascii="Times New Roman" w:eastAsia="Times New Roman" w:hAnsi="Times New Roman" w:cs="Times New Roman"/>
                <w:b/>
                <w:i/>
              </w:rPr>
            </w:pPr>
            <w:r w:rsidRPr="004931BF">
              <w:rPr>
                <w:rFonts w:ascii="Times New Roman" w:hAnsi="Times New Roman" w:cs="Times New Roman"/>
                <w:b/>
                <w:i/>
              </w:rPr>
              <w:t>Acknowledgement</w:t>
            </w:r>
          </w:p>
        </w:tc>
        <w:tc>
          <w:tcPr>
            <w:tcW w:w="1080" w:type="dxa"/>
            <w:tcBorders>
              <w:top w:val="single" w:sz="4" w:space="0" w:color="000000"/>
              <w:left w:val="single" w:sz="4" w:space="0" w:color="000000"/>
              <w:bottom w:val="single" w:sz="4" w:space="0" w:color="000000"/>
              <w:right w:val="single" w:sz="4" w:space="0" w:color="000000"/>
            </w:tcBorders>
          </w:tcPr>
          <w:p w:rsidR="00F56FD6" w:rsidRPr="00AA26E6" w:rsidRDefault="00AA26E6" w:rsidP="004931BF">
            <w:pPr>
              <w:pStyle w:val="TableParagraph"/>
              <w:spacing w:line="276" w:lineRule="auto"/>
              <w:ind w:right="240"/>
              <w:jc w:val="center"/>
              <w:rPr>
                <w:rFonts w:ascii="Times New Roman" w:eastAsia="Times New Roman" w:hAnsi="Times New Roman" w:cs="Times New Roman"/>
                <w:b/>
              </w:rPr>
            </w:pPr>
            <w:r w:rsidRPr="00AA26E6">
              <w:rPr>
                <w:rFonts w:ascii="Times New Roman" w:eastAsia="Times New Roman" w:hAnsi="Times New Roman" w:cs="Times New Roman"/>
                <w:b/>
              </w:rPr>
              <w:t>v</w:t>
            </w:r>
          </w:p>
        </w:tc>
      </w:tr>
      <w:tr w:rsidR="00F56FD6" w:rsidRPr="004931BF" w:rsidTr="00F56FD6">
        <w:trPr>
          <w:trHeight w:hRule="exact" w:val="423"/>
        </w:trPr>
        <w:tc>
          <w:tcPr>
            <w:tcW w:w="764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103" w:right="240"/>
              <w:rPr>
                <w:rFonts w:ascii="Times New Roman" w:eastAsia="Times New Roman" w:hAnsi="Times New Roman" w:cs="Times New Roman"/>
                <w:b/>
                <w:i/>
              </w:rPr>
            </w:pPr>
            <w:r w:rsidRPr="004931BF">
              <w:rPr>
                <w:rFonts w:ascii="Times New Roman" w:hAnsi="Times New Roman" w:cs="Times New Roman"/>
                <w:b/>
                <w:i/>
              </w:rPr>
              <w:t>Executive Summary</w:t>
            </w:r>
          </w:p>
        </w:tc>
        <w:tc>
          <w:tcPr>
            <w:tcW w:w="1080" w:type="dxa"/>
            <w:tcBorders>
              <w:top w:val="single" w:sz="4" w:space="0" w:color="000000"/>
              <w:left w:val="single" w:sz="4" w:space="0" w:color="000000"/>
              <w:bottom w:val="single" w:sz="4" w:space="0" w:color="000000"/>
              <w:right w:val="single" w:sz="4" w:space="0" w:color="000000"/>
            </w:tcBorders>
          </w:tcPr>
          <w:p w:rsidR="00F56FD6" w:rsidRPr="00AA26E6" w:rsidRDefault="00AA26E6" w:rsidP="004931BF">
            <w:pPr>
              <w:pStyle w:val="TableParagraph"/>
              <w:spacing w:line="276" w:lineRule="auto"/>
              <w:ind w:right="240"/>
              <w:jc w:val="center"/>
              <w:rPr>
                <w:rFonts w:ascii="Times New Roman" w:eastAsia="Times New Roman" w:hAnsi="Times New Roman" w:cs="Times New Roman"/>
                <w:b/>
              </w:rPr>
            </w:pPr>
            <w:r w:rsidRPr="00AA26E6">
              <w:rPr>
                <w:rFonts w:ascii="Times New Roman" w:eastAsia="Times New Roman" w:hAnsi="Times New Roman" w:cs="Times New Roman"/>
                <w:b/>
              </w:rPr>
              <w:t>vi</w:t>
            </w:r>
          </w:p>
        </w:tc>
      </w:tr>
    </w:tbl>
    <w:tbl>
      <w:tblPr>
        <w:tblpPr w:leftFromText="180" w:rightFromText="180" w:vertAnchor="text" w:horzAnchor="margin" w:tblpY="3823"/>
        <w:tblW w:w="8725" w:type="dxa"/>
        <w:tblLayout w:type="fixed"/>
        <w:tblCellMar>
          <w:left w:w="0" w:type="dxa"/>
          <w:right w:w="0" w:type="dxa"/>
        </w:tblCellMar>
        <w:tblLook w:val="01E0" w:firstRow="1" w:lastRow="1" w:firstColumn="1" w:lastColumn="1" w:noHBand="0" w:noVBand="0"/>
      </w:tblPr>
      <w:tblGrid>
        <w:gridCol w:w="1715"/>
        <w:gridCol w:w="5981"/>
        <w:gridCol w:w="1029"/>
      </w:tblGrid>
      <w:tr w:rsidR="00F56FD6" w:rsidRPr="004931BF" w:rsidTr="00126D39">
        <w:trPr>
          <w:trHeight w:hRule="exact" w:val="910"/>
        </w:trPr>
        <w:tc>
          <w:tcPr>
            <w:tcW w:w="1715" w:type="dxa"/>
            <w:tcBorders>
              <w:top w:val="single" w:sz="4" w:space="0" w:color="000000"/>
              <w:left w:val="single" w:sz="4" w:space="0" w:color="000000"/>
              <w:bottom w:val="single" w:sz="4" w:space="0" w:color="000000"/>
              <w:right w:val="single" w:sz="4" w:space="0" w:color="000000"/>
            </w:tcBorders>
          </w:tcPr>
          <w:p w:rsidR="00126D39" w:rsidRPr="004931BF" w:rsidRDefault="00F56FD6" w:rsidP="004931BF">
            <w:pPr>
              <w:pStyle w:val="TableParagraph"/>
              <w:spacing w:line="276" w:lineRule="auto"/>
              <w:ind w:left="506" w:right="240" w:hanging="404"/>
              <w:jc w:val="center"/>
              <w:rPr>
                <w:rFonts w:ascii="Times New Roman" w:hAnsi="Times New Roman" w:cs="Times New Roman"/>
                <w:b/>
                <w:w w:val="115"/>
                <w:sz w:val="24"/>
              </w:rPr>
            </w:pPr>
            <w:r w:rsidRPr="004931BF">
              <w:rPr>
                <w:rFonts w:ascii="Times New Roman" w:hAnsi="Times New Roman" w:cs="Times New Roman"/>
                <w:b/>
                <w:w w:val="115"/>
                <w:sz w:val="24"/>
              </w:rPr>
              <w:t>Chapte</w:t>
            </w:r>
            <w:r w:rsidR="00126D39" w:rsidRPr="004931BF">
              <w:rPr>
                <w:rFonts w:ascii="Times New Roman" w:hAnsi="Times New Roman" w:cs="Times New Roman"/>
                <w:b/>
                <w:w w:val="115"/>
                <w:sz w:val="24"/>
              </w:rPr>
              <w:t>r</w:t>
            </w:r>
          </w:p>
          <w:p w:rsidR="00F56FD6" w:rsidRPr="004931BF" w:rsidRDefault="00F56FD6" w:rsidP="004931BF">
            <w:pPr>
              <w:pStyle w:val="TableParagraph"/>
              <w:spacing w:line="276" w:lineRule="auto"/>
              <w:ind w:left="506" w:right="240" w:hanging="404"/>
              <w:jc w:val="center"/>
              <w:rPr>
                <w:rFonts w:ascii="Times New Roman" w:eastAsia="Cambria" w:hAnsi="Times New Roman" w:cs="Times New Roman"/>
                <w:sz w:val="28"/>
                <w:szCs w:val="28"/>
              </w:rPr>
            </w:pPr>
            <w:r w:rsidRPr="004931BF">
              <w:rPr>
                <w:rFonts w:ascii="Times New Roman" w:hAnsi="Times New Roman" w:cs="Times New Roman"/>
                <w:b/>
                <w:w w:val="115"/>
                <w:sz w:val="24"/>
              </w:rPr>
              <w:t>One</w:t>
            </w:r>
          </w:p>
        </w:tc>
        <w:tc>
          <w:tcPr>
            <w:tcW w:w="5981"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1848" w:right="240"/>
              <w:rPr>
                <w:rFonts w:ascii="Times New Roman" w:eastAsia="Cambria" w:hAnsi="Times New Roman" w:cs="Times New Roman"/>
                <w:sz w:val="28"/>
                <w:szCs w:val="28"/>
              </w:rPr>
            </w:pPr>
            <w:r w:rsidRPr="004931BF">
              <w:rPr>
                <w:rFonts w:ascii="Times New Roman" w:hAnsi="Times New Roman" w:cs="Times New Roman"/>
                <w:b/>
                <w:w w:val="115"/>
                <w:sz w:val="28"/>
              </w:rPr>
              <w:t>Introduction</w:t>
            </w:r>
          </w:p>
        </w:tc>
        <w:tc>
          <w:tcPr>
            <w:tcW w:w="1029" w:type="dxa"/>
            <w:tcBorders>
              <w:top w:val="single" w:sz="4" w:space="0" w:color="000000"/>
              <w:left w:val="single" w:sz="4" w:space="0" w:color="000000"/>
              <w:bottom w:val="single" w:sz="4" w:space="0" w:color="000000"/>
              <w:right w:val="single" w:sz="4" w:space="0" w:color="000000"/>
            </w:tcBorders>
          </w:tcPr>
          <w:p w:rsidR="00F56FD6" w:rsidRPr="004931BF" w:rsidRDefault="00AA26E6" w:rsidP="00AA26E6">
            <w:pPr>
              <w:pStyle w:val="TableParagraph"/>
              <w:spacing w:line="276" w:lineRule="auto"/>
              <w:ind w:right="240"/>
              <w:jc w:val="center"/>
              <w:rPr>
                <w:rFonts w:ascii="Times New Roman" w:eastAsia="Times New Roman" w:hAnsi="Times New Roman" w:cs="Times New Roman"/>
                <w:sz w:val="24"/>
                <w:szCs w:val="24"/>
              </w:rPr>
            </w:pPr>
            <w:r>
              <w:rPr>
                <w:rFonts w:ascii="Times New Roman" w:hAnsi="Times New Roman" w:cs="Times New Roman"/>
                <w:sz w:val="24"/>
              </w:rPr>
              <w:t>1</w:t>
            </w:r>
          </w:p>
        </w:tc>
      </w:tr>
      <w:tr w:rsidR="00F56FD6" w:rsidRPr="004931BF" w:rsidTr="00126D39">
        <w:trPr>
          <w:trHeight w:hRule="exact" w:val="425"/>
        </w:trPr>
        <w:tc>
          <w:tcPr>
            <w:tcW w:w="171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1.1</w:t>
            </w:r>
          </w:p>
        </w:tc>
        <w:tc>
          <w:tcPr>
            <w:tcW w:w="5981"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103" w:right="240"/>
              <w:rPr>
                <w:rFonts w:ascii="Times New Roman" w:eastAsia="Times New Roman" w:hAnsi="Times New Roman" w:cs="Times New Roman"/>
                <w:sz w:val="24"/>
                <w:szCs w:val="24"/>
              </w:rPr>
            </w:pPr>
            <w:r w:rsidRPr="004931BF">
              <w:rPr>
                <w:rFonts w:ascii="Times New Roman" w:hAnsi="Times New Roman" w:cs="Times New Roman"/>
                <w:sz w:val="24"/>
              </w:rPr>
              <w:t>Introduction</w:t>
            </w:r>
          </w:p>
        </w:tc>
        <w:tc>
          <w:tcPr>
            <w:tcW w:w="1029" w:type="dxa"/>
            <w:tcBorders>
              <w:top w:val="single" w:sz="4" w:space="0" w:color="000000"/>
              <w:left w:val="single" w:sz="4" w:space="0" w:color="000000"/>
              <w:bottom w:val="single" w:sz="4" w:space="0" w:color="000000"/>
              <w:right w:val="single" w:sz="4" w:space="0" w:color="000000"/>
            </w:tcBorders>
          </w:tcPr>
          <w:p w:rsidR="00F56FD6" w:rsidRPr="004931BF" w:rsidRDefault="00AA26E6" w:rsidP="00AA26E6">
            <w:pPr>
              <w:pStyle w:val="TableParagraph"/>
              <w:spacing w:line="276" w:lineRule="auto"/>
              <w:ind w:right="240"/>
              <w:jc w:val="center"/>
              <w:rPr>
                <w:rFonts w:ascii="Times New Roman" w:eastAsia="Times New Roman" w:hAnsi="Times New Roman" w:cs="Times New Roman"/>
                <w:sz w:val="24"/>
                <w:szCs w:val="24"/>
              </w:rPr>
            </w:pPr>
            <w:r>
              <w:rPr>
                <w:rFonts w:ascii="Times New Roman" w:hAnsi="Times New Roman" w:cs="Times New Roman"/>
                <w:sz w:val="24"/>
              </w:rPr>
              <w:t>2</w:t>
            </w:r>
          </w:p>
        </w:tc>
      </w:tr>
      <w:tr w:rsidR="00F56FD6" w:rsidRPr="004931BF" w:rsidTr="00126D39">
        <w:trPr>
          <w:trHeight w:hRule="exact" w:val="425"/>
        </w:trPr>
        <w:tc>
          <w:tcPr>
            <w:tcW w:w="171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597" w:right="240"/>
              <w:jc w:val="center"/>
              <w:rPr>
                <w:rFonts w:ascii="Times New Roman" w:hAnsi="Times New Roman" w:cs="Times New Roman"/>
                <w:sz w:val="24"/>
              </w:rPr>
            </w:pPr>
            <w:r w:rsidRPr="004931BF">
              <w:rPr>
                <w:rFonts w:ascii="Times New Roman" w:hAnsi="Times New Roman" w:cs="Times New Roman"/>
                <w:sz w:val="24"/>
              </w:rPr>
              <w:t>1.2</w:t>
            </w:r>
          </w:p>
        </w:tc>
        <w:tc>
          <w:tcPr>
            <w:tcW w:w="5981"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103" w:right="240"/>
              <w:rPr>
                <w:rFonts w:ascii="Times New Roman" w:hAnsi="Times New Roman" w:cs="Times New Roman"/>
                <w:sz w:val="24"/>
              </w:rPr>
            </w:pPr>
            <w:r w:rsidRPr="004931BF">
              <w:rPr>
                <w:rFonts w:ascii="Times New Roman" w:hAnsi="Times New Roman" w:cs="Times New Roman"/>
                <w:sz w:val="24"/>
              </w:rPr>
              <w:t>Background of the Study</w:t>
            </w:r>
          </w:p>
        </w:tc>
        <w:tc>
          <w:tcPr>
            <w:tcW w:w="1029" w:type="dxa"/>
            <w:tcBorders>
              <w:top w:val="single" w:sz="4" w:space="0" w:color="000000"/>
              <w:left w:val="single" w:sz="4" w:space="0" w:color="000000"/>
              <w:bottom w:val="single" w:sz="4" w:space="0" w:color="000000"/>
              <w:right w:val="single" w:sz="4" w:space="0" w:color="000000"/>
            </w:tcBorders>
          </w:tcPr>
          <w:p w:rsidR="00F56FD6" w:rsidRPr="004931BF" w:rsidRDefault="00AA26E6" w:rsidP="00AA26E6">
            <w:pPr>
              <w:pStyle w:val="TableParagraph"/>
              <w:spacing w:line="276" w:lineRule="auto"/>
              <w:ind w:right="240"/>
              <w:jc w:val="center"/>
              <w:rPr>
                <w:rFonts w:ascii="Times New Roman" w:hAnsi="Times New Roman" w:cs="Times New Roman"/>
                <w:sz w:val="24"/>
              </w:rPr>
            </w:pPr>
            <w:r>
              <w:rPr>
                <w:rFonts w:ascii="Times New Roman" w:hAnsi="Times New Roman" w:cs="Times New Roman"/>
                <w:sz w:val="24"/>
              </w:rPr>
              <w:t>3</w:t>
            </w:r>
          </w:p>
        </w:tc>
      </w:tr>
      <w:tr w:rsidR="00F56FD6" w:rsidRPr="004931BF" w:rsidTr="00126D39">
        <w:trPr>
          <w:trHeight w:hRule="exact" w:val="425"/>
        </w:trPr>
        <w:tc>
          <w:tcPr>
            <w:tcW w:w="171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1.3</w:t>
            </w:r>
          </w:p>
        </w:tc>
        <w:tc>
          <w:tcPr>
            <w:tcW w:w="5981"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103" w:right="240"/>
              <w:rPr>
                <w:rFonts w:ascii="Times New Roman" w:eastAsia="Times New Roman" w:hAnsi="Times New Roman" w:cs="Times New Roman"/>
                <w:sz w:val="24"/>
                <w:szCs w:val="24"/>
              </w:rPr>
            </w:pPr>
            <w:r w:rsidRPr="004931BF">
              <w:rPr>
                <w:rFonts w:ascii="Times New Roman" w:hAnsi="Times New Roman" w:cs="Times New Roman"/>
                <w:sz w:val="24"/>
              </w:rPr>
              <w:t>Scope of the report</w:t>
            </w:r>
          </w:p>
        </w:tc>
        <w:tc>
          <w:tcPr>
            <w:tcW w:w="1029" w:type="dxa"/>
            <w:tcBorders>
              <w:top w:val="single" w:sz="4" w:space="0" w:color="000000"/>
              <w:left w:val="single" w:sz="4" w:space="0" w:color="000000"/>
              <w:bottom w:val="single" w:sz="4" w:space="0" w:color="000000"/>
              <w:right w:val="single" w:sz="4" w:space="0" w:color="000000"/>
            </w:tcBorders>
          </w:tcPr>
          <w:p w:rsidR="00F56FD6" w:rsidRPr="004931BF" w:rsidRDefault="00C93CE7" w:rsidP="00C93CE7">
            <w:pPr>
              <w:pStyle w:val="TableParagraph"/>
              <w:spacing w:line="276" w:lineRule="auto"/>
              <w:ind w:right="240"/>
              <w:jc w:val="center"/>
              <w:rPr>
                <w:rFonts w:ascii="Times New Roman" w:eastAsia="Times New Roman" w:hAnsi="Times New Roman" w:cs="Times New Roman"/>
                <w:sz w:val="24"/>
                <w:szCs w:val="24"/>
              </w:rPr>
            </w:pPr>
            <w:r>
              <w:rPr>
                <w:rFonts w:ascii="Times New Roman" w:hAnsi="Times New Roman" w:cs="Times New Roman"/>
                <w:sz w:val="24"/>
              </w:rPr>
              <w:t>3</w:t>
            </w:r>
          </w:p>
        </w:tc>
      </w:tr>
      <w:tr w:rsidR="00F56FD6" w:rsidRPr="004931BF" w:rsidTr="00126D39">
        <w:trPr>
          <w:trHeight w:hRule="exact" w:val="802"/>
        </w:trPr>
        <w:tc>
          <w:tcPr>
            <w:tcW w:w="171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1.4</w:t>
            </w:r>
          </w:p>
        </w:tc>
        <w:tc>
          <w:tcPr>
            <w:tcW w:w="5981"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right="240"/>
              <w:rPr>
                <w:rFonts w:ascii="Times New Roman" w:eastAsia="Times New Roman" w:hAnsi="Times New Roman" w:cs="Times New Roman"/>
                <w:sz w:val="24"/>
                <w:szCs w:val="24"/>
              </w:rPr>
            </w:pPr>
            <w:r w:rsidRPr="004931BF">
              <w:rPr>
                <w:rFonts w:ascii="Times New Roman" w:hAnsi="Times New Roman" w:cs="Times New Roman"/>
                <w:sz w:val="24"/>
              </w:rPr>
              <w:t xml:space="preserve">Objectives of the Study </w:t>
            </w:r>
            <w:r w:rsidRPr="004931BF">
              <w:rPr>
                <w:rFonts w:ascii="Times New Roman" w:hAnsi="Times New Roman" w:cs="Times New Roman"/>
                <w:b/>
                <w:sz w:val="24"/>
              </w:rPr>
              <w:t>(Will be Divided into Broad and Specific Objectives)</w:t>
            </w:r>
          </w:p>
        </w:tc>
        <w:tc>
          <w:tcPr>
            <w:tcW w:w="1029" w:type="dxa"/>
            <w:tcBorders>
              <w:top w:val="single" w:sz="4" w:space="0" w:color="000000"/>
              <w:left w:val="single" w:sz="4" w:space="0" w:color="000000"/>
              <w:bottom w:val="single" w:sz="4" w:space="0" w:color="000000"/>
              <w:right w:val="single" w:sz="4" w:space="0" w:color="000000"/>
            </w:tcBorders>
          </w:tcPr>
          <w:p w:rsidR="00F56FD6" w:rsidRPr="004931BF" w:rsidRDefault="00C93CE7" w:rsidP="00C93CE7">
            <w:pPr>
              <w:pStyle w:val="TableParagraph"/>
              <w:spacing w:line="276" w:lineRule="auto"/>
              <w:ind w:right="240"/>
              <w:jc w:val="center"/>
              <w:rPr>
                <w:rFonts w:ascii="Times New Roman" w:eastAsia="Times New Roman" w:hAnsi="Times New Roman" w:cs="Times New Roman"/>
                <w:sz w:val="24"/>
                <w:szCs w:val="24"/>
              </w:rPr>
            </w:pPr>
            <w:r>
              <w:rPr>
                <w:rFonts w:ascii="Times New Roman" w:hAnsi="Times New Roman" w:cs="Times New Roman"/>
                <w:sz w:val="24"/>
              </w:rPr>
              <w:t>4</w:t>
            </w:r>
          </w:p>
        </w:tc>
      </w:tr>
      <w:tr w:rsidR="00F56FD6" w:rsidRPr="004931BF" w:rsidTr="00126D39">
        <w:trPr>
          <w:trHeight w:hRule="exact" w:val="651"/>
        </w:trPr>
        <w:tc>
          <w:tcPr>
            <w:tcW w:w="171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1.5</w:t>
            </w:r>
          </w:p>
        </w:tc>
        <w:tc>
          <w:tcPr>
            <w:tcW w:w="5981"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103" w:right="240"/>
              <w:rPr>
                <w:rFonts w:ascii="Times New Roman" w:hAnsi="Times New Roman" w:cs="Times New Roman"/>
                <w:sz w:val="24"/>
              </w:rPr>
            </w:pPr>
            <w:r w:rsidRPr="004931BF">
              <w:rPr>
                <w:rFonts w:ascii="Times New Roman" w:hAnsi="Times New Roman" w:cs="Times New Roman"/>
                <w:sz w:val="24"/>
              </w:rPr>
              <w:t>Methodology of the report</w:t>
            </w:r>
          </w:p>
        </w:tc>
        <w:tc>
          <w:tcPr>
            <w:tcW w:w="1029" w:type="dxa"/>
            <w:tcBorders>
              <w:top w:val="single" w:sz="4" w:space="0" w:color="000000"/>
              <w:left w:val="single" w:sz="4" w:space="0" w:color="000000"/>
              <w:bottom w:val="single" w:sz="4" w:space="0" w:color="000000"/>
              <w:right w:val="single" w:sz="4" w:space="0" w:color="000000"/>
            </w:tcBorders>
          </w:tcPr>
          <w:p w:rsidR="00F56FD6" w:rsidRPr="004931BF" w:rsidRDefault="00C93CE7" w:rsidP="00C93CE7">
            <w:pPr>
              <w:pStyle w:val="TableParagraph"/>
              <w:spacing w:line="276" w:lineRule="auto"/>
              <w:ind w:right="240"/>
              <w:jc w:val="center"/>
              <w:rPr>
                <w:rFonts w:ascii="Times New Roman" w:eastAsia="Times New Roman" w:hAnsi="Times New Roman" w:cs="Times New Roman"/>
                <w:sz w:val="24"/>
                <w:szCs w:val="24"/>
              </w:rPr>
            </w:pPr>
            <w:r>
              <w:rPr>
                <w:rFonts w:ascii="Times New Roman" w:hAnsi="Times New Roman" w:cs="Times New Roman"/>
                <w:sz w:val="24"/>
              </w:rPr>
              <w:t>4</w:t>
            </w:r>
          </w:p>
        </w:tc>
      </w:tr>
      <w:tr w:rsidR="00F56FD6" w:rsidRPr="004931BF" w:rsidTr="00126D39">
        <w:trPr>
          <w:trHeight w:hRule="exact" w:val="425"/>
        </w:trPr>
        <w:tc>
          <w:tcPr>
            <w:tcW w:w="1715"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1.6</w:t>
            </w:r>
          </w:p>
        </w:tc>
        <w:tc>
          <w:tcPr>
            <w:tcW w:w="5981" w:type="dxa"/>
            <w:tcBorders>
              <w:top w:val="single" w:sz="4" w:space="0" w:color="000000"/>
              <w:left w:val="single" w:sz="4" w:space="0" w:color="000000"/>
              <w:bottom w:val="single" w:sz="4" w:space="0" w:color="000000"/>
              <w:right w:val="single" w:sz="4" w:space="0" w:color="000000"/>
            </w:tcBorders>
          </w:tcPr>
          <w:p w:rsidR="00F56FD6" w:rsidRPr="004931BF" w:rsidRDefault="00F56FD6" w:rsidP="004931BF">
            <w:pPr>
              <w:pStyle w:val="TableParagraph"/>
              <w:spacing w:line="276" w:lineRule="auto"/>
              <w:ind w:left="103" w:right="240"/>
              <w:rPr>
                <w:rFonts w:ascii="Times New Roman" w:eastAsia="Times New Roman" w:hAnsi="Times New Roman" w:cs="Times New Roman"/>
                <w:sz w:val="24"/>
                <w:szCs w:val="24"/>
              </w:rPr>
            </w:pPr>
            <w:r w:rsidRPr="004931BF">
              <w:rPr>
                <w:rFonts w:ascii="Times New Roman" w:hAnsi="Times New Roman" w:cs="Times New Roman"/>
                <w:sz w:val="24"/>
              </w:rPr>
              <w:t>Limitations of the Study</w:t>
            </w:r>
          </w:p>
        </w:tc>
        <w:tc>
          <w:tcPr>
            <w:tcW w:w="1029" w:type="dxa"/>
            <w:tcBorders>
              <w:top w:val="single" w:sz="4" w:space="0" w:color="000000"/>
              <w:left w:val="single" w:sz="4" w:space="0" w:color="000000"/>
              <w:bottom w:val="single" w:sz="4" w:space="0" w:color="000000"/>
              <w:right w:val="single" w:sz="4" w:space="0" w:color="000000"/>
            </w:tcBorders>
          </w:tcPr>
          <w:p w:rsidR="00F56FD6" w:rsidRPr="004931BF" w:rsidRDefault="00C93CE7" w:rsidP="00C93CE7">
            <w:pPr>
              <w:pStyle w:val="TableParagraph"/>
              <w:spacing w:line="276" w:lineRule="auto"/>
              <w:ind w:right="240"/>
              <w:jc w:val="center"/>
              <w:rPr>
                <w:rFonts w:ascii="Times New Roman" w:eastAsia="Times New Roman" w:hAnsi="Times New Roman" w:cs="Times New Roman"/>
                <w:sz w:val="24"/>
                <w:szCs w:val="24"/>
              </w:rPr>
            </w:pPr>
            <w:r>
              <w:rPr>
                <w:rFonts w:ascii="Times New Roman" w:hAnsi="Times New Roman" w:cs="Times New Roman"/>
                <w:sz w:val="24"/>
              </w:rPr>
              <w:t>5</w:t>
            </w:r>
          </w:p>
        </w:tc>
      </w:tr>
    </w:tbl>
    <w:p w:rsidR="00F56FD6" w:rsidRPr="004931BF" w:rsidRDefault="00F56FD6" w:rsidP="004931BF">
      <w:pPr>
        <w:spacing w:line="276" w:lineRule="auto"/>
        <w:ind w:rightChars="0" w:right="0"/>
        <w:jc w:val="left"/>
        <w:rPr>
          <w:rFonts w:ascii="Times New Roman" w:hAnsi="Times New Roman" w:cs="Times New Roman"/>
        </w:rPr>
      </w:pPr>
    </w:p>
    <w:tbl>
      <w:tblPr>
        <w:tblW w:w="8730" w:type="dxa"/>
        <w:tblInd w:w="-5" w:type="dxa"/>
        <w:tblLayout w:type="fixed"/>
        <w:tblCellMar>
          <w:left w:w="0" w:type="dxa"/>
          <w:right w:w="0" w:type="dxa"/>
        </w:tblCellMar>
        <w:tblLook w:val="01E0" w:firstRow="1" w:lastRow="1" w:firstColumn="1" w:lastColumn="1" w:noHBand="0" w:noVBand="0"/>
      </w:tblPr>
      <w:tblGrid>
        <w:gridCol w:w="1720"/>
        <w:gridCol w:w="6020"/>
        <w:gridCol w:w="990"/>
      </w:tblGrid>
      <w:tr w:rsidR="00126D39" w:rsidRPr="004931BF" w:rsidTr="004931BF">
        <w:trPr>
          <w:trHeight w:hRule="exact" w:val="1252"/>
        </w:trPr>
        <w:tc>
          <w:tcPr>
            <w:tcW w:w="17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403" w:right="240" w:hanging="300"/>
              <w:rPr>
                <w:rFonts w:ascii="Times New Roman" w:eastAsia="Cambria" w:hAnsi="Times New Roman" w:cs="Times New Roman"/>
                <w:sz w:val="28"/>
                <w:szCs w:val="28"/>
              </w:rPr>
            </w:pPr>
            <w:r w:rsidRPr="004931BF">
              <w:rPr>
                <w:rFonts w:ascii="Times New Roman" w:hAnsi="Times New Roman" w:cs="Times New Roman"/>
                <w:b/>
                <w:w w:val="115"/>
                <w:sz w:val="28"/>
              </w:rPr>
              <w:t>Chapter Two</w:t>
            </w:r>
          </w:p>
        </w:tc>
        <w:tc>
          <w:tcPr>
            <w:tcW w:w="60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309" w:right="240"/>
              <w:rPr>
                <w:rFonts w:ascii="Times New Roman" w:eastAsia="Cambria" w:hAnsi="Times New Roman" w:cs="Times New Roman"/>
                <w:sz w:val="28"/>
                <w:szCs w:val="28"/>
              </w:rPr>
            </w:pPr>
            <w:r w:rsidRPr="004931BF">
              <w:rPr>
                <w:rFonts w:ascii="Times New Roman" w:hAnsi="Times New Roman" w:cs="Times New Roman"/>
                <w:b/>
                <w:w w:val="115"/>
                <w:sz w:val="28"/>
              </w:rPr>
              <w:t xml:space="preserve">Profile of </w:t>
            </w:r>
            <w:r w:rsidR="00EE2224" w:rsidRPr="004931BF">
              <w:rPr>
                <w:rFonts w:ascii="Times New Roman" w:hAnsi="Times New Roman" w:cs="Times New Roman"/>
                <w:b/>
                <w:w w:val="115"/>
                <w:sz w:val="28"/>
              </w:rPr>
              <w:t>Daraz Bangladesh Ltd</w:t>
            </w:r>
          </w:p>
        </w:tc>
        <w:tc>
          <w:tcPr>
            <w:tcW w:w="990" w:type="dxa"/>
            <w:tcBorders>
              <w:top w:val="single" w:sz="4" w:space="0" w:color="000000"/>
              <w:left w:val="single" w:sz="4" w:space="0" w:color="000000"/>
              <w:bottom w:val="single" w:sz="4" w:space="0" w:color="000000"/>
              <w:right w:val="single" w:sz="4" w:space="0" w:color="000000"/>
            </w:tcBorders>
          </w:tcPr>
          <w:p w:rsidR="00126D39" w:rsidRPr="004931BF" w:rsidRDefault="00C93CE7" w:rsidP="00C93CE7">
            <w:pPr>
              <w:pStyle w:val="TableParagraph"/>
              <w:spacing w:line="276" w:lineRule="auto"/>
              <w:ind w:left="94" w:right="240"/>
              <w:jc w:val="center"/>
              <w:rPr>
                <w:rFonts w:ascii="Times New Roman" w:eastAsia="Times New Roman" w:hAnsi="Times New Roman" w:cs="Times New Roman"/>
                <w:sz w:val="24"/>
                <w:szCs w:val="24"/>
              </w:rPr>
            </w:pPr>
            <w:r>
              <w:rPr>
                <w:rFonts w:ascii="Times New Roman" w:hAnsi="Times New Roman" w:cs="Times New Roman"/>
                <w:sz w:val="24"/>
              </w:rPr>
              <w:t>6</w:t>
            </w:r>
          </w:p>
        </w:tc>
      </w:tr>
      <w:tr w:rsidR="00126D39" w:rsidRPr="004931BF" w:rsidTr="004931BF">
        <w:trPr>
          <w:trHeight w:hRule="exact" w:val="425"/>
        </w:trPr>
        <w:tc>
          <w:tcPr>
            <w:tcW w:w="17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2.1</w:t>
            </w:r>
          </w:p>
        </w:tc>
        <w:tc>
          <w:tcPr>
            <w:tcW w:w="60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103" w:right="240"/>
              <w:rPr>
                <w:rFonts w:ascii="Times New Roman" w:eastAsia="Times New Roman" w:hAnsi="Times New Roman" w:cs="Times New Roman"/>
                <w:sz w:val="24"/>
                <w:szCs w:val="24"/>
              </w:rPr>
            </w:pPr>
            <w:r w:rsidRPr="004931BF">
              <w:rPr>
                <w:rFonts w:ascii="Times New Roman" w:hAnsi="Times New Roman" w:cs="Times New Roman"/>
                <w:sz w:val="24"/>
              </w:rPr>
              <w:t>Historical Background</w:t>
            </w:r>
          </w:p>
        </w:tc>
        <w:tc>
          <w:tcPr>
            <w:tcW w:w="990" w:type="dxa"/>
            <w:tcBorders>
              <w:top w:val="single" w:sz="4" w:space="0" w:color="000000"/>
              <w:left w:val="single" w:sz="4" w:space="0" w:color="000000"/>
              <w:bottom w:val="single" w:sz="4" w:space="0" w:color="000000"/>
              <w:right w:val="single" w:sz="4" w:space="0" w:color="000000"/>
            </w:tcBorders>
          </w:tcPr>
          <w:p w:rsidR="00126D39" w:rsidRPr="004931BF" w:rsidRDefault="00C93CE7" w:rsidP="004931BF">
            <w:pPr>
              <w:pStyle w:val="TableParagraph"/>
              <w:spacing w:line="276" w:lineRule="auto"/>
              <w:ind w:left="94" w:right="240"/>
              <w:jc w:val="center"/>
              <w:rPr>
                <w:rFonts w:ascii="Times New Roman" w:eastAsia="Times New Roman" w:hAnsi="Times New Roman" w:cs="Times New Roman"/>
                <w:sz w:val="24"/>
                <w:szCs w:val="24"/>
              </w:rPr>
            </w:pPr>
            <w:r>
              <w:rPr>
                <w:rFonts w:ascii="Times New Roman" w:hAnsi="Times New Roman" w:cs="Times New Roman"/>
                <w:sz w:val="24"/>
              </w:rPr>
              <w:t>7</w:t>
            </w:r>
          </w:p>
        </w:tc>
      </w:tr>
      <w:tr w:rsidR="00126D39" w:rsidRPr="004931BF" w:rsidTr="004931BF">
        <w:trPr>
          <w:trHeight w:hRule="exact" w:val="423"/>
        </w:trPr>
        <w:tc>
          <w:tcPr>
            <w:tcW w:w="17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2.2</w:t>
            </w:r>
          </w:p>
        </w:tc>
        <w:tc>
          <w:tcPr>
            <w:tcW w:w="60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103" w:right="240"/>
              <w:rPr>
                <w:rFonts w:ascii="Times New Roman" w:eastAsia="Times New Roman" w:hAnsi="Times New Roman" w:cs="Times New Roman"/>
                <w:sz w:val="24"/>
                <w:szCs w:val="24"/>
              </w:rPr>
            </w:pPr>
            <w:r w:rsidRPr="004931BF">
              <w:rPr>
                <w:rFonts w:ascii="Times New Roman" w:hAnsi="Times New Roman" w:cs="Times New Roman"/>
                <w:sz w:val="24"/>
              </w:rPr>
              <w:t>Corporate Profile at a Glance</w:t>
            </w:r>
          </w:p>
        </w:tc>
        <w:tc>
          <w:tcPr>
            <w:tcW w:w="990" w:type="dxa"/>
            <w:tcBorders>
              <w:top w:val="single" w:sz="4" w:space="0" w:color="000000"/>
              <w:left w:val="single" w:sz="4" w:space="0" w:color="000000"/>
              <w:bottom w:val="single" w:sz="4" w:space="0" w:color="000000"/>
              <w:right w:val="single" w:sz="4" w:space="0" w:color="000000"/>
            </w:tcBorders>
          </w:tcPr>
          <w:p w:rsidR="00126D39" w:rsidRPr="004931BF" w:rsidRDefault="00C93CE7" w:rsidP="004931BF">
            <w:pPr>
              <w:pStyle w:val="TableParagraph"/>
              <w:spacing w:line="276" w:lineRule="auto"/>
              <w:ind w:left="94" w:right="240"/>
              <w:jc w:val="center"/>
              <w:rPr>
                <w:rFonts w:ascii="Times New Roman" w:eastAsia="Times New Roman" w:hAnsi="Times New Roman" w:cs="Times New Roman"/>
                <w:sz w:val="24"/>
                <w:szCs w:val="24"/>
              </w:rPr>
            </w:pPr>
            <w:r>
              <w:rPr>
                <w:rFonts w:ascii="Times New Roman" w:hAnsi="Times New Roman" w:cs="Times New Roman"/>
                <w:sz w:val="24"/>
              </w:rPr>
              <w:t>7</w:t>
            </w:r>
          </w:p>
        </w:tc>
      </w:tr>
      <w:tr w:rsidR="00126D39" w:rsidRPr="004931BF" w:rsidTr="004931BF">
        <w:trPr>
          <w:trHeight w:hRule="exact" w:val="425"/>
        </w:trPr>
        <w:tc>
          <w:tcPr>
            <w:tcW w:w="17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2.3</w:t>
            </w:r>
          </w:p>
        </w:tc>
        <w:tc>
          <w:tcPr>
            <w:tcW w:w="60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103" w:right="240"/>
              <w:rPr>
                <w:rFonts w:ascii="Times New Roman" w:eastAsia="Times New Roman" w:hAnsi="Times New Roman" w:cs="Times New Roman"/>
                <w:sz w:val="24"/>
                <w:szCs w:val="24"/>
              </w:rPr>
            </w:pPr>
            <w:r w:rsidRPr="004931BF">
              <w:rPr>
                <w:rFonts w:ascii="Times New Roman" w:hAnsi="Times New Roman" w:cs="Times New Roman"/>
                <w:sz w:val="24"/>
              </w:rPr>
              <w:t xml:space="preserve">Vision of </w:t>
            </w:r>
            <w:r w:rsidR="00EE2224" w:rsidRPr="004931BF">
              <w:rPr>
                <w:rFonts w:ascii="Times New Roman" w:hAnsi="Times New Roman" w:cs="Times New Roman"/>
                <w:sz w:val="24"/>
              </w:rPr>
              <w:t>Daraz Bangladesh Ltd</w:t>
            </w:r>
          </w:p>
        </w:tc>
        <w:tc>
          <w:tcPr>
            <w:tcW w:w="990" w:type="dxa"/>
            <w:tcBorders>
              <w:top w:val="single" w:sz="4" w:space="0" w:color="000000"/>
              <w:left w:val="single" w:sz="4" w:space="0" w:color="000000"/>
              <w:bottom w:val="single" w:sz="4" w:space="0" w:color="000000"/>
              <w:right w:val="single" w:sz="4" w:space="0" w:color="000000"/>
            </w:tcBorders>
          </w:tcPr>
          <w:p w:rsidR="00126D39" w:rsidRPr="004931BF" w:rsidRDefault="00C93CE7" w:rsidP="004931BF">
            <w:pPr>
              <w:pStyle w:val="TableParagraph"/>
              <w:spacing w:line="276" w:lineRule="auto"/>
              <w:ind w:left="94" w:right="240"/>
              <w:jc w:val="center"/>
              <w:rPr>
                <w:rFonts w:ascii="Times New Roman" w:eastAsia="Times New Roman" w:hAnsi="Times New Roman" w:cs="Times New Roman"/>
                <w:sz w:val="24"/>
                <w:szCs w:val="24"/>
              </w:rPr>
            </w:pPr>
            <w:r>
              <w:rPr>
                <w:rFonts w:ascii="Times New Roman" w:hAnsi="Times New Roman" w:cs="Times New Roman"/>
                <w:sz w:val="24"/>
              </w:rPr>
              <w:t>8</w:t>
            </w:r>
          </w:p>
        </w:tc>
      </w:tr>
      <w:tr w:rsidR="00126D39" w:rsidRPr="004931BF" w:rsidTr="004931BF">
        <w:trPr>
          <w:trHeight w:hRule="exact" w:val="425"/>
        </w:trPr>
        <w:tc>
          <w:tcPr>
            <w:tcW w:w="17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2.4</w:t>
            </w:r>
          </w:p>
        </w:tc>
        <w:tc>
          <w:tcPr>
            <w:tcW w:w="60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103" w:right="240"/>
              <w:rPr>
                <w:rFonts w:ascii="Times New Roman" w:eastAsia="Times New Roman" w:hAnsi="Times New Roman" w:cs="Times New Roman"/>
                <w:sz w:val="24"/>
                <w:szCs w:val="24"/>
              </w:rPr>
            </w:pPr>
            <w:r w:rsidRPr="004931BF">
              <w:rPr>
                <w:rFonts w:ascii="Times New Roman" w:hAnsi="Times New Roman" w:cs="Times New Roman"/>
                <w:sz w:val="24"/>
              </w:rPr>
              <w:t xml:space="preserve">Mission of </w:t>
            </w:r>
            <w:r w:rsidR="00EE2224" w:rsidRPr="004931BF">
              <w:rPr>
                <w:rFonts w:ascii="Times New Roman" w:hAnsi="Times New Roman" w:cs="Times New Roman"/>
                <w:sz w:val="24"/>
              </w:rPr>
              <w:t>Daraz Bangladesh Ltd</w:t>
            </w:r>
          </w:p>
        </w:tc>
        <w:tc>
          <w:tcPr>
            <w:tcW w:w="990" w:type="dxa"/>
            <w:tcBorders>
              <w:top w:val="single" w:sz="4" w:space="0" w:color="000000"/>
              <w:left w:val="single" w:sz="4" w:space="0" w:color="000000"/>
              <w:bottom w:val="single" w:sz="4" w:space="0" w:color="000000"/>
              <w:right w:val="single" w:sz="4" w:space="0" w:color="000000"/>
            </w:tcBorders>
          </w:tcPr>
          <w:p w:rsidR="00126D39" w:rsidRPr="004931BF" w:rsidRDefault="00C93CE7" w:rsidP="004931BF">
            <w:pPr>
              <w:pStyle w:val="TableParagraph"/>
              <w:spacing w:line="276" w:lineRule="auto"/>
              <w:ind w:left="94" w:right="240"/>
              <w:jc w:val="center"/>
              <w:rPr>
                <w:rFonts w:ascii="Times New Roman" w:eastAsia="Times New Roman" w:hAnsi="Times New Roman" w:cs="Times New Roman"/>
                <w:sz w:val="24"/>
                <w:szCs w:val="24"/>
              </w:rPr>
            </w:pPr>
            <w:r>
              <w:rPr>
                <w:rFonts w:ascii="Times New Roman" w:hAnsi="Times New Roman" w:cs="Times New Roman"/>
                <w:sz w:val="24"/>
              </w:rPr>
              <w:t>8</w:t>
            </w:r>
          </w:p>
        </w:tc>
      </w:tr>
      <w:tr w:rsidR="00126D39" w:rsidRPr="004931BF" w:rsidTr="004931BF">
        <w:trPr>
          <w:trHeight w:hRule="exact" w:val="425"/>
        </w:trPr>
        <w:tc>
          <w:tcPr>
            <w:tcW w:w="17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2.</w:t>
            </w:r>
            <w:r w:rsidR="004931BF">
              <w:rPr>
                <w:rFonts w:ascii="Times New Roman" w:hAnsi="Times New Roman" w:cs="Times New Roman"/>
                <w:sz w:val="24"/>
              </w:rPr>
              <w:t>5</w:t>
            </w:r>
          </w:p>
        </w:tc>
        <w:tc>
          <w:tcPr>
            <w:tcW w:w="60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103" w:right="240"/>
              <w:rPr>
                <w:rFonts w:ascii="Times New Roman" w:eastAsia="Times New Roman" w:hAnsi="Times New Roman" w:cs="Times New Roman"/>
                <w:sz w:val="24"/>
                <w:szCs w:val="24"/>
              </w:rPr>
            </w:pPr>
            <w:r w:rsidRPr="004931BF">
              <w:rPr>
                <w:rFonts w:ascii="Times New Roman" w:hAnsi="Times New Roman" w:cs="Times New Roman"/>
                <w:sz w:val="24"/>
              </w:rPr>
              <w:t xml:space="preserve">Strategies of </w:t>
            </w:r>
            <w:r w:rsidR="00EE2224" w:rsidRPr="004931BF">
              <w:rPr>
                <w:rFonts w:ascii="Times New Roman" w:hAnsi="Times New Roman" w:cs="Times New Roman"/>
                <w:sz w:val="24"/>
              </w:rPr>
              <w:t>Daraz Bangladesh Ltd</w:t>
            </w:r>
          </w:p>
        </w:tc>
        <w:tc>
          <w:tcPr>
            <w:tcW w:w="990" w:type="dxa"/>
            <w:tcBorders>
              <w:top w:val="single" w:sz="4" w:space="0" w:color="000000"/>
              <w:left w:val="single" w:sz="4" w:space="0" w:color="000000"/>
              <w:bottom w:val="single" w:sz="4" w:space="0" w:color="000000"/>
              <w:right w:val="single" w:sz="4" w:space="0" w:color="000000"/>
            </w:tcBorders>
          </w:tcPr>
          <w:p w:rsidR="00126D39" w:rsidRPr="004931BF" w:rsidRDefault="00C93CE7" w:rsidP="004931BF">
            <w:pPr>
              <w:pStyle w:val="TableParagraph"/>
              <w:spacing w:line="276" w:lineRule="auto"/>
              <w:ind w:left="94" w:right="240"/>
              <w:jc w:val="center"/>
              <w:rPr>
                <w:rFonts w:ascii="Times New Roman" w:eastAsia="Times New Roman" w:hAnsi="Times New Roman" w:cs="Times New Roman"/>
                <w:sz w:val="24"/>
                <w:szCs w:val="24"/>
              </w:rPr>
            </w:pPr>
            <w:r>
              <w:rPr>
                <w:rFonts w:ascii="Times New Roman" w:hAnsi="Times New Roman" w:cs="Times New Roman"/>
                <w:sz w:val="24"/>
              </w:rPr>
              <w:t>8</w:t>
            </w:r>
          </w:p>
        </w:tc>
      </w:tr>
      <w:tr w:rsidR="00126D39" w:rsidRPr="004931BF" w:rsidTr="004931BF">
        <w:trPr>
          <w:trHeight w:hRule="exact" w:val="422"/>
        </w:trPr>
        <w:tc>
          <w:tcPr>
            <w:tcW w:w="17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2.</w:t>
            </w:r>
            <w:r w:rsidR="004931BF">
              <w:rPr>
                <w:rFonts w:ascii="Times New Roman" w:hAnsi="Times New Roman" w:cs="Times New Roman"/>
                <w:sz w:val="24"/>
              </w:rPr>
              <w:t>6</w:t>
            </w:r>
          </w:p>
        </w:tc>
        <w:tc>
          <w:tcPr>
            <w:tcW w:w="60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103" w:right="240"/>
              <w:rPr>
                <w:rFonts w:ascii="Times New Roman" w:eastAsia="Times New Roman" w:hAnsi="Times New Roman" w:cs="Times New Roman"/>
                <w:sz w:val="24"/>
                <w:szCs w:val="24"/>
              </w:rPr>
            </w:pPr>
            <w:r w:rsidRPr="004931BF">
              <w:rPr>
                <w:rFonts w:ascii="Times New Roman" w:hAnsi="Times New Roman" w:cs="Times New Roman"/>
                <w:sz w:val="24"/>
              </w:rPr>
              <w:t xml:space="preserve">Objectives of </w:t>
            </w:r>
            <w:r w:rsidR="00EE2224" w:rsidRPr="004931BF">
              <w:rPr>
                <w:rFonts w:ascii="Times New Roman" w:hAnsi="Times New Roman" w:cs="Times New Roman"/>
                <w:sz w:val="24"/>
              </w:rPr>
              <w:t>Daraz Bangladesh Ltd</w:t>
            </w:r>
          </w:p>
        </w:tc>
        <w:tc>
          <w:tcPr>
            <w:tcW w:w="990" w:type="dxa"/>
            <w:tcBorders>
              <w:top w:val="single" w:sz="4" w:space="0" w:color="000000"/>
              <w:left w:val="single" w:sz="4" w:space="0" w:color="000000"/>
              <w:bottom w:val="single" w:sz="4" w:space="0" w:color="000000"/>
              <w:right w:val="single" w:sz="4" w:space="0" w:color="000000"/>
            </w:tcBorders>
          </w:tcPr>
          <w:p w:rsidR="00126D39" w:rsidRPr="004931BF" w:rsidRDefault="00C93CE7" w:rsidP="004931BF">
            <w:pPr>
              <w:pStyle w:val="TableParagraph"/>
              <w:spacing w:line="276" w:lineRule="auto"/>
              <w:ind w:left="94" w:right="240"/>
              <w:jc w:val="center"/>
              <w:rPr>
                <w:rFonts w:ascii="Times New Roman" w:eastAsia="Times New Roman" w:hAnsi="Times New Roman" w:cs="Times New Roman"/>
                <w:sz w:val="24"/>
                <w:szCs w:val="24"/>
              </w:rPr>
            </w:pPr>
            <w:r>
              <w:rPr>
                <w:rFonts w:ascii="Times New Roman" w:hAnsi="Times New Roman" w:cs="Times New Roman"/>
                <w:sz w:val="24"/>
              </w:rPr>
              <w:t>10</w:t>
            </w:r>
          </w:p>
        </w:tc>
      </w:tr>
      <w:tr w:rsidR="00126D39" w:rsidRPr="004931BF" w:rsidTr="004931BF">
        <w:trPr>
          <w:trHeight w:hRule="exact" w:val="425"/>
        </w:trPr>
        <w:tc>
          <w:tcPr>
            <w:tcW w:w="17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2.</w:t>
            </w:r>
            <w:r w:rsidR="004931BF">
              <w:rPr>
                <w:rFonts w:ascii="Times New Roman" w:hAnsi="Times New Roman" w:cs="Times New Roman"/>
                <w:sz w:val="24"/>
              </w:rPr>
              <w:t>7</w:t>
            </w:r>
          </w:p>
        </w:tc>
        <w:tc>
          <w:tcPr>
            <w:tcW w:w="60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103" w:right="240"/>
              <w:rPr>
                <w:rFonts w:ascii="Times New Roman" w:eastAsia="Times New Roman" w:hAnsi="Times New Roman" w:cs="Times New Roman"/>
                <w:sz w:val="24"/>
                <w:szCs w:val="24"/>
              </w:rPr>
            </w:pPr>
            <w:r w:rsidRPr="004931BF">
              <w:rPr>
                <w:rFonts w:ascii="Times New Roman" w:hAnsi="Times New Roman" w:cs="Times New Roman"/>
                <w:sz w:val="24"/>
              </w:rPr>
              <w:t>Service Areas</w:t>
            </w:r>
          </w:p>
        </w:tc>
        <w:tc>
          <w:tcPr>
            <w:tcW w:w="990" w:type="dxa"/>
            <w:tcBorders>
              <w:top w:val="single" w:sz="4" w:space="0" w:color="000000"/>
              <w:left w:val="single" w:sz="4" w:space="0" w:color="000000"/>
              <w:bottom w:val="single" w:sz="4" w:space="0" w:color="000000"/>
              <w:right w:val="single" w:sz="4" w:space="0" w:color="000000"/>
            </w:tcBorders>
          </w:tcPr>
          <w:p w:rsidR="00126D39" w:rsidRPr="004931BF" w:rsidRDefault="00C93CE7" w:rsidP="004931BF">
            <w:pPr>
              <w:pStyle w:val="TableParagraph"/>
              <w:spacing w:line="276" w:lineRule="auto"/>
              <w:ind w:left="94" w:right="240"/>
              <w:jc w:val="center"/>
              <w:rPr>
                <w:rFonts w:ascii="Times New Roman" w:eastAsia="Times New Roman" w:hAnsi="Times New Roman" w:cs="Times New Roman"/>
                <w:sz w:val="24"/>
                <w:szCs w:val="24"/>
              </w:rPr>
            </w:pPr>
            <w:r>
              <w:rPr>
                <w:rFonts w:ascii="Times New Roman" w:hAnsi="Times New Roman" w:cs="Times New Roman"/>
                <w:sz w:val="24"/>
              </w:rPr>
              <w:t>11</w:t>
            </w:r>
          </w:p>
        </w:tc>
      </w:tr>
      <w:tr w:rsidR="00126D39" w:rsidRPr="004931BF" w:rsidTr="004931BF">
        <w:trPr>
          <w:trHeight w:hRule="exact" w:val="425"/>
        </w:trPr>
        <w:tc>
          <w:tcPr>
            <w:tcW w:w="17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597" w:right="240"/>
              <w:jc w:val="center"/>
              <w:rPr>
                <w:rFonts w:ascii="Times New Roman" w:eastAsia="Times New Roman" w:hAnsi="Times New Roman" w:cs="Times New Roman"/>
                <w:sz w:val="24"/>
                <w:szCs w:val="24"/>
              </w:rPr>
            </w:pPr>
            <w:r w:rsidRPr="004931BF">
              <w:rPr>
                <w:rFonts w:ascii="Times New Roman" w:hAnsi="Times New Roman" w:cs="Times New Roman"/>
                <w:sz w:val="24"/>
              </w:rPr>
              <w:t>2.</w:t>
            </w:r>
            <w:r w:rsidR="004931BF">
              <w:rPr>
                <w:rFonts w:ascii="Times New Roman" w:hAnsi="Times New Roman" w:cs="Times New Roman"/>
                <w:sz w:val="24"/>
              </w:rPr>
              <w:t>8</w:t>
            </w:r>
          </w:p>
        </w:tc>
        <w:tc>
          <w:tcPr>
            <w:tcW w:w="6020" w:type="dxa"/>
            <w:tcBorders>
              <w:top w:val="single" w:sz="4" w:space="0" w:color="000000"/>
              <w:left w:val="single" w:sz="4" w:space="0" w:color="000000"/>
              <w:bottom w:val="single" w:sz="4" w:space="0" w:color="000000"/>
              <w:right w:val="single" w:sz="4" w:space="0" w:color="000000"/>
            </w:tcBorders>
          </w:tcPr>
          <w:p w:rsidR="00126D39" w:rsidRPr="004931BF" w:rsidRDefault="00126D39" w:rsidP="004931BF">
            <w:pPr>
              <w:pStyle w:val="TableParagraph"/>
              <w:spacing w:line="276" w:lineRule="auto"/>
              <w:ind w:left="103" w:right="240"/>
              <w:rPr>
                <w:rFonts w:ascii="Times New Roman" w:eastAsia="Times New Roman" w:hAnsi="Times New Roman" w:cs="Times New Roman"/>
                <w:sz w:val="24"/>
                <w:szCs w:val="24"/>
              </w:rPr>
            </w:pPr>
            <w:r w:rsidRPr="004931BF">
              <w:rPr>
                <w:rFonts w:ascii="Times New Roman" w:hAnsi="Times New Roman" w:cs="Times New Roman"/>
                <w:sz w:val="24"/>
              </w:rPr>
              <w:t xml:space="preserve">Organogram of </w:t>
            </w:r>
            <w:r w:rsidR="00EE2224" w:rsidRPr="004931BF">
              <w:rPr>
                <w:rFonts w:ascii="Times New Roman" w:hAnsi="Times New Roman" w:cs="Times New Roman"/>
                <w:sz w:val="24"/>
              </w:rPr>
              <w:t>Daraz Bangladesh Ltd</w:t>
            </w:r>
          </w:p>
        </w:tc>
        <w:tc>
          <w:tcPr>
            <w:tcW w:w="990" w:type="dxa"/>
            <w:tcBorders>
              <w:top w:val="single" w:sz="4" w:space="0" w:color="000000"/>
              <w:left w:val="single" w:sz="4" w:space="0" w:color="000000"/>
              <w:bottom w:val="single" w:sz="4" w:space="0" w:color="000000"/>
              <w:right w:val="single" w:sz="4" w:space="0" w:color="000000"/>
            </w:tcBorders>
          </w:tcPr>
          <w:p w:rsidR="00126D39" w:rsidRPr="004931BF" w:rsidRDefault="00C93CE7" w:rsidP="004931BF">
            <w:pPr>
              <w:pStyle w:val="TableParagraph"/>
              <w:spacing w:line="276" w:lineRule="auto"/>
              <w:ind w:left="94" w:right="240"/>
              <w:jc w:val="center"/>
              <w:rPr>
                <w:rFonts w:ascii="Times New Roman" w:eastAsia="Times New Roman" w:hAnsi="Times New Roman" w:cs="Times New Roman"/>
                <w:sz w:val="24"/>
                <w:szCs w:val="24"/>
              </w:rPr>
            </w:pPr>
            <w:r>
              <w:rPr>
                <w:rFonts w:ascii="Times New Roman" w:hAnsi="Times New Roman" w:cs="Times New Roman"/>
                <w:sz w:val="24"/>
              </w:rPr>
              <w:t>13</w:t>
            </w:r>
          </w:p>
        </w:tc>
      </w:tr>
    </w:tbl>
    <w:p w:rsidR="00047732" w:rsidRDefault="00F56FD6" w:rsidP="004931BF">
      <w:pPr>
        <w:spacing w:line="276" w:lineRule="auto"/>
        <w:ind w:rightChars="0" w:right="0"/>
        <w:jc w:val="left"/>
        <w:rPr>
          <w:rFonts w:ascii="Times New Roman" w:hAnsi="Times New Roman" w:cs="Times New Roman"/>
        </w:rPr>
      </w:pPr>
      <w:r w:rsidRPr="004931BF">
        <w:rPr>
          <w:rFonts w:ascii="Times New Roman" w:hAnsi="Times New Roman" w:cs="Times New Roman"/>
        </w:rPr>
        <w:br w:type="page"/>
      </w:r>
    </w:p>
    <w:tbl>
      <w:tblPr>
        <w:tblpPr w:leftFromText="180" w:rightFromText="180" w:vertAnchor="text" w:horzAnchor="margin" w:tblpY="16"/>
        <w:tblW w:w="8635" w:type="dxa"/>
        <w:tblLayout w:type="fixed"/>
        <w:tblCellMar>
          <w:left w:w="0" w:type="dxa"/>
          <w:right w:w="0" w:type="dxa"/>
        </w:tblCellMar>
        <w:tblLook w:val="01E0" w:firstRow="1" w:lastRow="1" w:firstColumn="1" w:lastColumn="1" w:noHBand="0" w:noVBand="0"/>
      </w:tblPr>
      <w:tblGrid>
        <w:gridCol w:w="1615"/>
        <w:gridCol w:w="6030"/>
        <w:gridCol w:w="990"/>
      </w:tblGrid>
      <w:tr w:rsidR="00047732" w:rsidRPr="00467C82" w:rsidTr="00F54EBD">
        <w:trPr>
          <w:trHeight w:hRule="exact" w:val="1254"/>
        </w:trPr>
        <w:tc>
          <w:tcPr>
            <w:tcW w:w="1615" w:type="dxa"/>
            <w:tcBorders>
              <w:top w:val="single" w:sz="4" w:space="0" w:color="000000"/>
              <w:left w:val="single" w:sz="4" w:space="0" w:color="000000"/>
              <w:bottom w:val="single" w:sz="4" w:space="0" w:color="000000"/>
              <w:right w:val="single" w:sz="4" w:space="0" w:color="000000"/>
            </w:tcBorders>
          </w:tcPr>
          <w:p w:rsidR="00047732" w:rsidRDefault="00047732" w:rsidP="00047732">
            <w:pPr>
              <w:pStyle w:val="TableParagraph"/>
              <w:spacing w:line="268" w:lineRule="exact"/>
              <w:ind w:right="240"/>
              <w:jc w:val="center"/>
              <w:rPr>
                <w:rFonts w:ascii="Times New Roman" w:hAnsi="Times New Roman" w:cs="Times New Roman"/>
                <w:b/>
                <w:sz w:val="28"/>
                <w:szCs w:val="28"/>
              </w:rPr>
            </w:pPr>
          </w:p>
          <w:p w:rsidR="00047732" w:rsidRPr="003A2B3A" w:rsidRDefault="00047732" w:rsidP="00047732">
            <w:pPr>
              <w:pStyle w:val="TableParagraph"/>
              <w:spacing w:line="268" w:lineRule="exact"/>
              <w:ind w:right="240"/>
              <w:jc w:val="center"/>
              <w:rPr>
                <w:rFonts w:ascii="Times New Roman" w:hAnsi="Times New Roman" w:cs="Times New Roman"/>
                <w:b/>
                <w:sz w:val="28"/>
                <w:szCs w:val="28"/>
              </w:rPr>
            </w:pPr>
            <w:r>
              <w:rPr>
                <w:rFonts w:ascii="Times New Roman" w:hAnsi="Times New Roman" w:cs="Times New Roman"/>
                <w:b/>
                <w:sz w:val="28"/>
                <w:szCs w:val="28"/>
              </w:rPr>
              <w:t>Chapter Three</w:t>
            </w:r>
          </w:p>
        </w:tc>
        <w:tc>
          <w:tcPr>
            <w:tcW w:w="6030" w:type="dxa"/>
            <w:tcBorders>
              <w:top w:val="single" w:sz="4" w:space="0" w:color="000000"/>
              <w:left w:val="single" w:sz="4" w:space="0" w:color="000000"/>
              <w:bottom w:val="single" w:sz="4" w:space="0" w:color="000000"/>
              <w:right w:val="single" w:sz="4" w:space="0" w:color="000000"/>
            </w:tcBorders>
          </w:tcPr>
          <w:p w:rsidR="00047732" w:rsidRDefault="00047732" w:rsidP="00047732">
            <w:pPr>
              <w:pStyle w:val="TableParagraph"/>
              <w:spacing w:line="268" w:lineRule="exact"/>
              <w:ind w:left="103" w:right="240"/>
              <w:rPr>
                <w:rFonts w:ascii="Times New Roman" w:hAnsi="Times New Roman" w:cs="Times New Roman"/>
                <w:b/>
                <w:sz w:val="24"/>
              </w:rPr>
            </w:pPr>
          </w:p>
          <w:p w:rsidR="00047732" w:rsidRPr="00467C82" w:rsidRDefault="00047732" w:rsidP="00047732">
            <w:pPr>
              <w:pStyle w:val="TableParagraph"/>
              <w:spacing w:line="268" w:lineRule="exact"/>
              <w:ind w:left="103" w:right="240"/>
              <w:rPr>
                <w:rFonts w:ascii="Times New Roman" w:hAnsi="Times New Roman" w:cs="Times New Roman"/>
                <w:b/>
                <w:sz w:val="24"/>
              </w:rPr>
            </w:pPr>
            <w:r>
              <w:rPr>
                <w:rFonts w:ascii="Times New Roman" w:hAnsi="Times New Roman" w:cs="Times New Roman"/>
                <w:b/>
                <w:sz w:val="24"/>
              </w:rPr>
              <w:t>Theoretical Background</w:t>
            </w:r>
          </w:p>
        </w:tc>
        <w:tc>
          <w:tcPr>
            <w:tcW w:w="990" w:type="dxa"/>
            <w:tcBorders>
              <w:top w:val="single" w:sz="4" w:space="0" w:color="000000"/>
              <w:left w:val="single" w:sz="4" w:space="0" w:color="000000"/>
              <w:bottom w:val="single" w:sz="4" w:space="0" w:color="000000"/>
              <w:right w:val="single" w:sz="4" w:space="0" w:color="000000"/>
            </w:tcBorders>
          </w:tcPr>
          <w:p w:rsidR="009473DB" w:rsidRDefault="009473DB" w:rsidP="00047732">
            <w:pPr>
              <w:pStyle w:val="TableParagraph"/>
              <w:spacing w:line="268" w:lineRule="exact"/>
              <w:ind w:left="94" w:right="240"/>
              <w:jc w:val="center"/>
              <w:rPr>
                <w:rFonts w:ascii="Times New Roman" w:hAnsi="Times New Roman" w:cs="Times New Roman"/>
                <w:sz w:val="24"/>
              </w:rPr>
            </w:pPr>
          </w:p>
          <w:p w:rsidR="00047732" w:rsidRPr="00467C82" w:rsidRDefault="009473DB" w:rsidP="00047732">
            <w:pPr>
              <w:pStyle w:val="TableParagraph"/>
              <w:spacing w:line="268" w:lineRule="exact"/>
              <w:ind w:left="94" w:right="240"/>
              <w:jc w:val="center"/>
              <w:rPr>
                <w:rFonts w:ascii="Times New Roman" w:hAnsi="Times New Roman" w:cs="Times New Roman"/>
                <w:sz w:val="24"/>
              </w:rPr>
            </w:pPr>
            <w:r>
              <w:rPr>
                <w:rFonts w:ascii="Times New Roman" w:hAnsi="Times New Roman" w:cs="Times New Roman"/>
                <w:sz w:val="24"/>
              </w:rPr>
              <w:t>14</w:t>
            </w:r>
          </w:p>
        </w:tc>
      </w:tr>
    </w:tbl>
    <w:tbl>
      <w:tblPr>
        <w:tblW w:w="8640" w:type="dxa"/>
        <w:tblInd w:w="-5" w:type="dxa"/>
        <w:tblLayout w:type="fixed"/>
        <w:tblCellMar>
          <w:left w:w="0" w:type="dxa"/>
          <w:right w:w="0" w:type="dxa"/>
        </w:tblCellMar>
        <w:tblLook w:val="01E0" w:firstRow="1" w:lastRow="1" w:firstColumn="1" w:lastColumn="1" w:noHBand="0" w:noVBand="0"/>
      </w:tblPr>
      <w:tblGrid>
        <w:gridCol w:w="1620"/>
        <w:gridCol w:w="6030"/>
        <w:gridCol w:w="990"/>
      </w:tblGrid>
      <w:tr w:rsidR="00F54EBD" w:rsidRPr="00467C82" w:rsidTr="00F54EBD">
        <w:trPr>
          <w:trHeight w:hRule="exact" w:val="865"/>
        </w:trPr>
        <w:tc>
          <w:tcPr>
            <w:tcW w:w="1620" w:type="dxa"/>
            <w:tcBorders>
              <w:top w:val="single" w:sz="4" w:space="0" w:color="000000"/>
              <w:left w:val="single" w:sz="4" w:space="0" w:color="000000"/>
              <w:bottom w:val="single" w:sz="4" w:space="0" w:color="000000"/>
              <w:right w:val="single" w:sz="4" w:space="0" w:color="000000"/>
            </w:tcBorders>
          </w:tcPr>
          <w:p w:rsidR="00F54EBD" w:rsidRPr="00467C82" w:rsidRDefault="006E3499" w:rsidP="006E3499">
            <w:pPr>
              <w:pStyle w:val="TableParagraph"/>
              <w:ind w:left="470" w:right="240" w:hanging="368"/>
              <w:rPr>
                <w:rFonts w:ascii="Times New Roman" w:eastAsia="Cambria" w:hAnsi="Times New Roman" w:cs="Times New Roman"/>
                <w:sz w:val="28"/>
                <w:szCs w:val="28"/>
              </w:rPr>
            </w:pPr>
            <w:r w:rsidRPr="006E3499">
              <w:rPr>
                <w:rFonts w:ascii="Times New Roman" w:hAnsi="Times New Roman" w:cs="Times New Roman"/>
                <w:b/>
                <w:w w:val="115"/>
                <w:sz w:val="24"/>
              </w:rPr>
              <w:t>Chapter</w:t>
            </w:r>
            <w:r w:rsidRPr="006E3499">
              <w:rPr>
                <w:rFonts w:ascii="Times New Roman" w:hAnsi="Times New Roman" w:cs="Times New Roman"/>
                <w:b/>
                <w:w w:val="120"/>
                <w:sz w:val="24"/>
              </w:rPr>
              <w:t xml:space="preserve"> Four</w:t>
            </w:r>
          </w:p>
        </w:tc>
        <w:tc>
          <w:tcPr>
            <w:tcW w:w="603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324" w:lineRule="exact"/>
              <w:ind w:left="1147" w:right="240"/>
              <w:rPr>
                <w:rFonts w:ascii="Times New Roman" w:eastAsia="Cambria" w:hAnsi="Times New Roman" w:cs="Times New Roman"/>
                <w:sz w:val="28"/>
                <w:szCs w:val="28"/>
              </w:rPr>
            </w:pPr>
            <w:r w:rsidRPr="00467C82">
              <w:rPr>
                <w:rFonts w:ascii="Times New Roman" w:hAnsi="Times New Roman" w:cs="Times New Roman"/>
                <w:b/>
                <w:w w:val="115"/>
                <w:sz w:val="28"/>
              </w:rPr>
              <w:t>Analysis and Findings</w:t>
            </w:r>
          </w:p>
        </w:tc>
        <w:tc>
          <w:tcPr>
            <w:tcW w:w="99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8" w:lineRule="exact"/>
              <w:ind w:left="94" w:right="240"/>
              <w:jc w:val="center"/>
              <w:rPr>
                <w:rFonts w:ascii="Times New Roman" w:eastAsia="Times New Roman" w:hAnsi="Times New Roman" w:cs="Times New Roman"/>
                <w:sz w:val="24"/>
                <w:szCs w:val="24"/>
              </w:rPr>
            </w:pPr>
            <w:r w:rsidRPr="00467C82">
              <w:rPr>
                <w:rFonts w:ascii="Times New Roman" w:hAnsi="Times New Roman" w:cs="Times New Roman"/>
                <w:sz w:val="24"/>
              </w:rPr>
              <w:t>30</w:t>
            </w:r>
          </w:p>
        </w:tc>
      </w:tr>
      <w:tr w:rsidR="00F54EBD" w:rsidRPr="00467C82" w:rsidTr="00F54EBD">
        <w:trPr>
          <w:trHeight w:hRule="exact" w:val="422"/>
        </w:trPr>
        <w:tc>
          <w:tcPr>
            <w:tcW w:w="162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8" w:lineRule="exact"/>
              <w:ind w:left="597" w:right="240"/>
              <w:jc w:val="center"/>
              <w:rPr>
                <w:rFonts w:ascii="Times New Roman" w:hAnsi="Times New Roman" w:cs="Times New Roman"/>
                <w:sz w:val="24"/>
              </w:rPr>
            </w:pPr>
          </w:p>
        </w:tc>
        <w:tc>
          <w:tcPr>
            <w:tcW w:w="603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8" w:lineRule="exact"/>
              <w:ind w:left="103" w:right="240"/>
              <w:rPr>
                <w:rFonts w:ascii="Times New Roman" w:hAnsi="Times New Roman" w:cs="Times New Roman"/>
                <w:b/>
                <w:sz w:val="24"/>
              </w:rPr>
            </w:pPr>
          </w:p>
        </w:tc>
        <w:tc>
          <w:tcPr>
            <w:tcW w:w="99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8" w:lineRule="exact"/>
              <w:ind w:left="94" w:right="240"/>
              <w:jc w:val="center"/>
              <w:rPr>
                <w:rFonts w:ascii="Times New Roman" w:hAnsi="Times New Roman" w:cs="Times New Roman"/>
                <w:sz w:val="24"/>
              </w:rPr>
            </w:pPr>
          </w:p>
        </w:tc>
      </w:tr>
      <w:tr w:rsidR="00F54EBD" w:rsidRPr="00467C82" w:rsidTr="00F54EBD">
        <w:trPr>
          <w:trHeight w:hRule="exact" w:val="422"/>
        </w:trPr>
        <w:tc>
          <w:tcPr>
            <w:tcW w:w="1620" w:type="dxa"/>
            <w:tcBorders>
              <w:top w:val="single" w:sz="4" w:space="0" w:color="000000"/>
              <w:left w:val="single" w:sz="4" w:space="0" w:color="000000"/>
              <w:bottom w:val="single" w:sz="4" w:space="0" w:color="000000"/>
              <w:right w:val="single" w:sz="4" w:space="0" w:color="000000"/>
            </w:tcBorders>
          </w:tcPr>
          <w:p w:rsidR="00F54EBD" w:rsidRPr="00467C82" w:rsidRDefault="006E3499" w:rsidP="005C7DAC">
            <w:pPr>
              <w:pStyle w:val="TableParagraph"/>
              <w:spacing w:line="268" w:lineRule="exact"/>
              <w:ind w:left="597" w:right="240"/>
              <w:jc w:val="center"/>
              <w:rPr>
                <w:rFonts w:ascii="Times New Roman" w:eastAsia="Times New Roman" w:hAnsi="Times New Roman" w:cs="Times New Roman"/>
                <w:sz w:val="24"/>
                <w:szCs w:val="24"/>
              </w:rPr>
            </w:pPr>
            <w:r>
              <w:rPr>
                <w:rFonts w:ascii="Times New Roman" w:hAnsi="Times New Roman" w:cs="Times New Roman"/>
                <w:sz w:val="24"/>
              </w:rPr>
              <w:t>4</w:t>
            </w:r>
            <w:r w:rsidR="00F54EBD" w:rsidRPr="00467C82">
              <w:rPr>
                <w:rFonts w:ascii="Times New Roman" w:hAnsi="Times New Roman" w:cs="Times New Roman"/>
                <w:sz w:val="24"/>
              </w:rPr>
              <w:t>.1</w:t>
            </w:r>
          </w:p>
        </w:tc>
        <w:tc>
          <w:tcPr>
            <w:tcW w:w="6030" w:type="dxa"/>
            <w:tcBorders>
              <w:top w:val="single" w:sz="4" w:space="0" w:color="000000"/>
              <w:left w:val="single" w:sz="4" w:space="0" w:color="000000"/>
              <w:bottom w:val="single" w:sz="4" w:space="0" w:color="000000"/>
              <w:right w:val="single" w:sz="4" w:space="0" w:color="000000"/>
            </w:tcBorders>
          </w:tcPr>
          <w:p w:rsidR="00F54EBD" w:rsidRPr="00467C82" w:rsidRDefault="006E3499" w:rsidP="005C7DAC">
            <w:pPr>
              <w:pStyle w:val="TableParagraph"/>
              <w:spacing w:line="268" w:lineRule="exact"/>
              <w:ind w:left="103" w:right="240"/>
              <w:rPr>
                <w:rFonts w:ascii="Times New Roman" w:eastAsia="Times New Roman" w:hAnsi="Times New Roman" w:cs="Times New Roman"/>
                <w:sz w:val="24"/>
                <w:szCs w:val="24"/>
              </w:rPr>
            </w:pPr>
            <w:r w:rsidRPr="006E3499">
              <w:rPr>
                <w:rFonts w:ascii="Times New Roman" w:hAnsi="Times New Roman" w:cs="Times New Roman"/>
                <w:sz w:val="24"/>
                <w:szCs w:val="28"/>
              </w:rPr>
              <w:t>Customer Preferred Payment Methods</w:t>
            </w:r>
          </w:p>
        </w:tc>
        <w:tc>
          <w:tcPr>
            <w:tcW w:w="99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8" w:lineRule="exact"/>
              <w:ind w:left="94" w:right="240"/>
              <w:jc w:val="center"/>
              <w:rPr>
                <w:rFonts w:ascii="Times New Roman" w:eastAsia="Times New Roman" w:hAnsi="Times New Roman" w:cs="Times New Roman"/>
                <w:sz w:val="24"/>
                <w:szCs w:val="24"/>
              </w:rPr>
            </w:pPr>
            <w:r w:rsidRPr="00467C82">
              <w:rPr>
                <w:rFonts w:ascii="Times New Roman" w:hAnsi="Times New Roman" w:cs="Times New Roman"/>
                <w:sz w:val="24"/>
              </w:rPr>
              <w:t>31</w:t>
            </w:r>
          </w:p>
        </w:tc>
      </w:tr>
      <w:tr w:rsidR="00F54EBD" w:rsidRPr="00467C82" w:rsidTr="00F54EBD">
        <w:trPr>
          <w:trHeight w:hRule="exact" w:val="425"/>
        </w:trPr>
        <w:tc>
          <w:tcPr>
            <w:tcW w:w="1620" w:type="dxa"/>
            <w:tcBorders>
              <w:top w:val="single" w:sz="4" w:space="0" w:color="000000"/>
              <w:left w:val="single" w:sz="4" w:space="0" w:color="000000"/>
              <w:bottom w:val="single" w:sz="4" w:space="0" w:color="000000"/>
              <w:right w:val="single" w:sz="4" w:space="0" w:color="000000"/>
            </w:tcBorders>
          </w:tcPr>
          <w:p w:rsidR="00F54EBD" w:rsidRPr="00467C82" w:rsidRDefault="006E3499" w:rsidP="005C7DAC">
            <w:pPr>
              <w:pStyle w:val="TableParagraph"/>
              <w:spacing w:line="270" w:lineRule="exact"/>
              <w:ind w:left="597" w:right="240"/>
              <w:jc w:val="center"/>
              <w:rPr>
                <w:rFonts w:ascii="Times New Roman" w:eastAsia="Times New Roman" w:hAnsi="Times New Roman" w:cs="Times New Roman"/>
                <w:sz w:val="24"/>
                <w:szCs w:val="24"/>
              </w:rPr>
            </w:pPr>
            <w:r>
              <w:rPr>
                <w:rFonts w:ascii="Times New Roman" w:hAnsi="Times New Roman" w:cs="Times New Roman"/>
                <w:sz w:val="24"/>
              </w:rPr>
              <w:t>4</w:t>
            </w:r>
            <w:r w:rsidR="00F54EBD" w:rsidRPr="00467C82">
              <w:rPr>
                <w:rFonts w:ascii="Times New Roman" w:hAnsi="Times New Roman" w:cs="Times New Roman"/>
                <w:sz w:val="24"/>
              </w:rPr>
              <w:t>.2</w:t>
            </w:r>
          </w:p>
        </w:tc>
        <w:tc>
          <w:tcPr>
            <w:tcW w:w="6030" w:type="dxa"/>
            <w:tcBorders>
              <w:top w:val="single" w:sz="4" w:space="0" w:color="000000"/>
              <w:left w:val="single" w:sz="4" w:space="0" w:color="000000"/>
              <w:bottom w:val="single" w:sz="4" w:space="0" w:color="000000"/>
              <w:right w:val="single" w:sz="4" w:space="0" w:color="000000"/>
            </w:tcBorders>
          </w:tcPr>
          <w:p w:rsidR="00F54EBD" w:rsidRPr="006E3499" w:rsidRDefault="006E3499" w:rsidP="005C7DAC">
            <w:pPr>
              <w:pStyle w:val="TableParagraph"/>
              <w:spacing w:line="270" w:lineRule="exact"/>
              <w:ind w:left="103" w:right="240"/>
              <w:rPr>
                <w:rFonts w:ascii="Times New Roman" w:eastAsia="Times New Roman" w:hAnsi="Times New Roman" w:cs="Times New Roman"/>
                <w:sz w:val="24"/>
                <w:szCs w:val="24"/>
              </w:rPr>
            </w:pPr>
            <w:r w:rsidRPr="006E3499">
              <w:rPr>
                <w:rFonts w:ascii="Times New Roman" w:hAnsi="Times New Roman" w:cs="Times New Roman"/>
                <w:sz w:val="24"/>
                <w:szCs w:val="28"/>
              </w:rPr>
              <w:t>Seller Payment Tendency</w:t>
            </w:r>
          </w:p>
        </w:tc>
        <w:tc>
          <w:tcPr>
            <w:tcW w:w="99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70" w:lineRule="exact"/>
              <w:ind w:left="94" w:right="240"/>
              <w:jc w:val="center"/>
              <w:rPr>
                <w:rFonts w:ascii="Times New Roman" w:eastAsia="Times New Roman" w:hAnsi="Times New Roman" w:cs="Times New Roman"/>
                <w:sz w:val="24"/>
                <w:szCs w:val="24"/>
              </w:rPr>
            </w:pPr>
            <w:r w:rsidRPr="00467C82">
              <w:rPr>
                <w:rFonts w:ascii="Times New Roman" w:hAnsi="Times New Roman" w:cs="Times New Roman"/>
                <w:sz w:val="24"/>
              </w:rPr>
              <w:t>36</w:t>
            </w:r>
          </w:p>
        </w:tc>
      </w:tr>
      <w:tr w:rsidR="00F54EBD" w:rsidRPr="00467C82" w:rsidTr="00F54EBD">
        <w:trPr>
          <w:trHeight w:hRule="exact" w:val="425"/>
        </w:trPr>
        <w:tc>
          <w:tcPr>
            <w:tcW w:w="1620" w:type="dxa"/>
            <w:tcBorders>
              <w:top w:val="single" w:sz="4" w:space="0" w:color="000000"/>
              <w:left w:val="single" w:sz="4" w:space="0" w:color="000000"/>
              <w:bottom w:val="single" w:sz="4" w:space="0" w:color="000000"/>
              <w:right w:val="single" w:sz="4" w:space="0" w:color="000000"/>
            </w:tcBorders>
          </w:tcPr>
          <w:p w:rsidR="00F54EBD" w:rsidRPr="00467C82" w:rsidRDefault="006E3499" w:rsidP="005C7DAC">
            <w:pPr>
              <w:pStyle w:val="TableParagraph"/>
              <w:spacing w:line="268" w:lineRule="exact"/>
              <w:ind w:left="597" w:right="240"/>
              <w:jc w:val="center"/>
              <w:rPr>
                <w:rFonts w:ascii="Times New Roman" w:eastAsia="Times New Roman" w:hAnsi="Times New Roman" w:cs="Times New Roman"/>
                <w:sz w:val="24"/>
                <w:szCs w:val="24"/>
              </w:rPr>
            </w:pPr>
            <w:r>
              <w:rPr>
                <w:rFonts w:ascii="Times New Roman" w:hAnsi="Times New Roman" w:cs="Times New Roman"/>
                <w:sz w:val="24"/>
              </w:rPr>
              <w:t>4</w:t>
            </w:r>
            <w:r w:rsidR="00F54EBD" w:rsidRPr="00467C82">
              <w:rPr>
                <w:rFonts w:ascii="Times New Roman" w:hAnsi="Times New Roman" w:cs="Times New Roman"/>
                <w:sz w:val="24"/>
              </w:rPr>
              <w:t>.3</w:t>
            </w:r>
          </w:p>
        </w:tc>
        <w:tc>
          <w:tcPr>
            <w:tcW w:w="6030" w:type="dxa"/>
            <w:tcBorders>
              <w:top w:val="single" w:sz="4" w:space="0" w:color="000000"/>
              <w:left w:val="single" w:sz="4" w:space="0" w:color="000000"/>
              <w:bottom w:val="single" w:sz="4" w:space="0" w:color="000000"/>
              <w:right w:val="single" w:sz="4" w:space="0" w:color="000000"/>
            </w:tcBorders>
          </w:tcPr>
          <w:p w:rsidR="00F54EBD" w:rsidRPr="00467C82" w:rsidRDefault="006E3499" w:rsidP="005C7DAC">
            <w:pPr>
              <w:pStyle w:val="TableParagraph"/>
              <w:spacing w:line="268" w:lineRule="exact"/>
              <w:ind w:left="103" w:right="240"/>
              <w:rPr>
                <w:rFonts w:ascii="Times New Roman" w:eastAsia="Times New Roman" w:hAnsi="Times New Roman" w:cs="Times New Roman"/>
                <w:sz w:val="24"/>
                <w:szCs w:val="24"/>
              </w:rPr>
            </w:pPr>
            <w:r w:rsidRPr="006E3499">
              <w:rPr>
                <w:rFonts w:ascii="Times New Roman" w:hAnsi="Times New Roman" w:cs="Times New Roman"/>
                <w:sz w:val="24"/>
              </w:rPr>
              <w:t>Product Analysis</w:t>
            </w:r>
          </w:p>
        </w:tc>
        <w:tc>
          <w:tcPr>
            <w:tcW w:w="99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8" w:lineRule="exact"/>
              <w:ind w:left="94" w:right="240"/>
              <w:jc w:val="center"/>
              <w:rPr>
                <w:rFonts w:ascii="Times New Roman" w:eastAsia="Times New Roman" w:hAnsi="Times New Roman" w:cs="Times New Roman"/>
                <w:sz w:val="24"/>
                <w:szCs w:val="24"/>
              </w:rPr>
            </w:pPr>
            <w:r w:rsidRPr="00467C82">
              <w:rPr>
                <w:rFonts w:ascii="Times New Roman" w:hAnsi="Times New Roman" w:cs="Times New Roman"/>
                <w:sz w:val="24"/>
              </w:rPr>
              <w:t>37</w:t>
            </w:r>
          </w:p>
        </w:tc>
      </w:tr>
      <w:tr w:rsidR="00F54EBD" w:rsidRPr="00467C82" w:rsidTr="00F54EBD">
        <w:trPr>
          <w:trHeight w:hRule="exact" w:val="422"/>
        </w:trPr>
        <w:tc>
          <w:tcPr>
            <w:tcW w:w="1620" w:type="dxa"/>
            <w:tcBorders>
              <w:top w:val="single" w:sz="4" w:space="0" w:color="000000"/>
              <w:left w:val="single" w:sz="4" w:space="0" w:color="000000"/>
              <w:bottom w:val="single" w:sz="4" w:space="0" w:color="000000"/>
              <w:right w:val="single" w:sz="4" w:space="0" w:color="000000"/>
            </w:tcBorders>
          </w:tcPr>
          <w:p w:rsidR="00F54EBD" w:rsidRPr="00467C82" w:rsidRDefault="006E3499" w:rsidP="005C7DAC">
            <w:pPr>
              <w:pStyle w:val="TableParagraph"/>
              <w:spacing w:line="268" w:lineRule="exact"/>
              <w:ind w:left="597" w:right="240"/>
              <w:jc w:val="center"/>
              <w:rPr>
                <w:rFonts w:ascii="Times New Roman" w:eastAsia="Times New Roman" w:hAnsi="Times New Roman" w:cs="Times New Roman"/>
                <w:sz w:val="24"/>
                <w:szCs w:val="24"/>
              </w:rPr>
            </w:pPr>
            <w:r>
              <w:rPr>
                <w:rFonts w:ascii="Times New Roman" w:hAnsi="Times New Roman" w:cs="Times New Roman"/>
                <w:sz w:val="24"/>
              </w:rPr>
              <w:t>4</w:t>
            </w:r>
            <w:r w:rsidR="00F54EBD" w:rsidRPr="00467C82">
              <w:rPr>
                <w:rFonts w:ascii="Times New Roman" w:hAnsi="Times New Roman" w:cs="Times New Roman"/>
                <w:sz w:val="24"/>
              </w:rPr>
              <w:t>.4</w:t>
            </w:r>
          </w:p>
        </w:tc>
        <w:tc>
          <w:tcPr>
            <w:tcW w:w="6030" w:type="dxa"/>
            <w:tcBorders>
              <w:top w:val="single" w:sz="4" w:space="0" w:color="000000"/>
              <w:left w:val="single" w:sz="4" w:space="0" w:color="000000"/>
              <w:bottom w:val="single" w:sz="4" w:space="0" w:color="000000"/>
              <w:right w:val="single" w:sz="4" w:space="0" w:color="000000"/>
            </w:tcBorders>
          </w:tcPr>
          <w:p w:rsidR="00F54EBD" w:rsidRPr="00467C82" w:rsidRDefault="006E3499" w:rsidP="005C7DAC">
            <w:pPr>
              <w:pStyle w:val="TableParagraph"/>
              <w:spacing w:line="268" w:lineRule="exact"/>
              <w:ind w:left="103" w:right="240"/>
              <w:rPr>
                <w:rFonts w:ascii="Times New Roman" w:eastAsia="Times New Roman" w:hAnsi="Times New Roman" w:cs="Times New Roman"/>
                <w:sz w:val="24"/>
                <w:szCs w:val="24"/>
              </w:rPr>
            </w:pPr>
            <w:r w:rsidRPr="00150CAF">
              <w:rPr>
                <w:rFonts w:ascii="Times New Roman" w:hAnsi="Times New Roman" w:cs="Times New Roman"/>
              </w:rPr>
              <w:t>Overall Expansion</w:t>
            </w:r>
          </w:p>
        </w:tc>
        <w:tc>
          <w:tcPr>
            <w:tcW w:w="99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8" w:lineRule="exact"/>
              <w:ind w:left="94" w:right="240"/>
              <w:jc w:val="center"/>
              <w:rPr>
                <w:rFonts w:ascii="Times New Roman" w:eastAsia="Times New Roman" w:hAnsi="Times New Roman" w:cs="Times New Roman"/>
                <w:sz w:val="24"/>
                <w:szCs w:val="24"/>
              </w:rPr>
            </w:pPr>
            <w:r w:rsidRPr="00467C82">
              <w:rPr>
                <w:rFonts w:ascii="Times New Roman" w:hAnsi="Times New Roman" w:cs="Times New Roman"/>
                <w:sz w:val="24"/>
              </w:rPr>
              <w:t>38</w:t>
            </w:r>
          </w:p>
        </w:tc>
      </w:tr>
      <w:tr w:rsidR="00F54EBD" w:rsidRPr="00467C82" w:rsidTr="00F54EBD">
        <w:trPr>
          <w:trHeight w:hRule="exact" w:val="425"/>
        </w:trPr>
        <w:tc>
          <w:tcPr>
            <w:tcW w:w="1620" w:type="dxa"/>
            <w:tcBorders>
              <w:top w:val="single" w:sz="4" w:space="0" w:color="000000"/>
              <w:left w:val="single" w:sz="4" w:space="0" w:color="000000"/>
              <w:bottom w:val="single" w:sz="4" w:space="0" w:color="000000"/>
              <w:right w:val="single" w:sz="4" w:space="0" w:color="000000"/>
            </w:tcBorders>
          </w:tcPr>
          <w:p w:rsidR="00F54EBD" w:rsidRPr="00467C82" w:rsidRDefault="006E3499" w:rsidP="005C7DAC">
            <w:pPr>
              <w:pStyle w:val="TableParagraph"/>
              <w:spacing w:line="270" w:lineRule="exact"/>
              <w:ind w:left="597" w:right="240"/>
              <w:jc w:val="center"/>
              <w:rPr>
                <w:rFonts w:ascii="Times New Roman" w:eastAsia="Times New Roman" w:hAnsi="Times New Roman" w:cs="Times New Roman"/>
                <w:sz w:val="24"/>
                <w:szCs w:val="24"/>
              </w:rPr>
            </w:pPr>
            <w:r>
              <w:rPr>
                <w:rFonts w:ascii="Times New Roman" w:hAnsi="Times New Roman" w:cs="Times New Roman"/>
                <w:sz w:val="24"/>
              </w:rPr>
              <w:t>4</w:t>
            </w:r>
            <w:r w:rsidR="00F54EBD" w:rsidRPr="00467C82">
              <w:rPr>
                <w:rFonts w:ascii="Times New Roman" w:hAnsi="Times New Roman" w:cs="Times New Roman"/>
                <w:sz w:val="24"/>
              </w:rPr>
              <w:t>.5</w:t>
            </w:r>
          </w:p>
        </w:tc>
        <w:tc>
          <w:tcPr>
            <w:tcW w:w="6030" w:type="dxa"/>
            <w:tcBorders>
              <w:top w:val="single" w:sz="4" w:space="0" w:color="000000"/>
              <w:left w:val="single" w:sz="4" w:space="0" w:color="000000"/>
              <w:bottom w:val="single" w:sz="4" w:space="0" w:color="000000"/>
              <w:right w:val="single" w:sz="4" w:space="0" w:color="000000"/>
            </w:tcBorders>
          </w:tcPr>
          <w:p w:rsidR="00F54EBD" w:rsidRPr="00467C82" w:rsidRDefault="006E3499" w:rsidP="005C7DAC">
            <w:pPr>
              <w:pStyle w:val="TableParagraph"/>
              <w:spacing w:line="270" w:lineRule="exact"/>
              <w:ind w:left="103" w:right="240"/>
              <w:rPr>
                <w:rFonts w:ascii="Times New Roman" w:eastAsia="Times New Roman" w:hAnsi="Times New Roman" w:cs="Times New Roman"/>
                <w:sz w:val="24"/>
                <w:szCs w:val="24"/>
              </w:rPr>
            </w:pPr>
            <w:r w:rsidRPr="006E3499">
              <w:rPr>
                <w:rFonts w:ascii="Times New Roman" w:hAnsi="Times New Roman" w:cs="Times New Roman"/>
                <w:sz w:val="24"/>
              </w:rPr>
              <w:t>Customer Satisfaction</w:t>
            </w:r>
          </w:p>
        </w:tc>
        <w:tc>
          <w:tcPr>
            <w:tcW w:w="99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70" w:lineRule="exact"/>
              <w:ind w:left="94" w:right="240"/>
              <w:jc w:val="center"/>
              <w:rPr>
                <w:rFonts w:ascii="Times New Roman" w:eastAsia="Times New Roman" w:hAnsi="Times New Roman" w:cs="Times New Roman"/>
                <w:sz w:val="24"/>
                <w:szCs w:val="24"/>
              </w:rPr>
            </w:pPr>
            <w:r w:rsidRPr="00467C82">
              <w:rPr>
                <w:rFonts w:ascii="Times New Roman" w:hAnsi="Times New Roman" w:cs="Times New Roman"/>
                <w:sz w:val="24"/>
              </w:rPr>
              <w:t>42</w:t>
            </w:r>
          </w:p>
        </w:tc>
      </w:tr>
      <w:tr w:rsidR="006E3499" w:rsidRPr="00467C82" w:rsidTr="00F54EBD">
        <w:trPr>
          <w:trHeight w:hRule="exact" w:val="425"/>
        </w:trPr>
        <w:tc>
          <w:tcPr>
            <w:tcW w:w="1620" w:type="dxa"/>
            <w:tcBorders>
              <w:top w:val="single" w:sz="4" w:space="0" w:color="000000"/>
              <w:left w:val="single" w:sz="4" w:space="0" w:color="000000"/>
              <w:bottom w:val="single" w:sz="4" w:space="0" w:color="000000"/>
              <w:right w:val="single" w:sz="4" w:space="0" w:color="000000"/>
            </w:tcBorders>
          </w:tcPr>
          <w:p w:rsidR="006E3499" w:rsidRDefault="006E3499" w:rsidP="005C7DAC">
            <w:pPr>
              <w:pStyle w:val="TableParagraph"/>
              <w:spacing w:line="270" w:lineRule="exact"/>
              <w:ind w:left="597" w:right="240"/>
              <w:jc w:val="center"/>
              <w:rPr>
                <w:rFonts w:ascii="Times New Roman" w:hAnsi="Times New Roman" w:cs="Times New Roman"/>
                <w:sz w:val="24"/>
              </w:rPr>
            </w:pPr>
            <w:r>
              <w:rPr>
                <w:rFonts w:ascii="Times New Roman" w:hAnsi="Times New Roman" w:cs="Times New Roman"/>
                <w:sz w:val="24"/>
              </w:rPr>
              <w:t>4.6</w:t>
            </w:r>
          </w:p>
        </w:tc>
        <w:tc>
          <w:tcPr>
            <w:tcW w:w="6030" w:type="dxa"/>
            <w:tcBorders>
              <w:top w:val="single" w:sz="4" w:space="0" w:color="000000"/>
              <w:left w:val="single" w:sz="4" w:space="0" w:color="000000"/>
              <w:bottom w:val="single" w:sz="4" w:space="0" w:color="000000"/>
              <w:right w:val="single" w:sz="4" w:space="0" w:color="000000"/>
            </w:tcBorders>
          </w:tcPr>
          <w:p w:rsidR="006E3499" w:rsidRPr="006E3499" w:rsidRDefault="006E3499" w:rsidP="005C7DAC">
            <w:pPr>
              <w:pStyle w:val="TableParagraph"/>
              <w:spacing w:line="270" w:lineRule="exact"/>
              <w:ind w:left="103" w:right="240"/>
              <w:rPr>
                <w:rFonts w:ascii="Times New Roman" w:hAnsi="Times New Roman" w:cs="Times New Roman"/>
                <w:sz w:val="24"/>
              </w:rPr>
            </w:pPr>
            <w:r w:rsidRPr="006E3499">
              <w:rPr>
                <w:rFonts w:ascii="Times New Roman" w:hAnsi="Times New Roman" w:cs="Times New Roman"/>
                <w:sz w:val="24"/>
                <w:szCs w:val="28"/>
              </w:rPr>
              <w:t>Finding</w:t>
            </w:r>
          </w:p>
        </w:tc>
        <w:tc>
          <w:tcPr>
            <w:tcW w:w="990" w:type="dxa"/>
            <w:tcBorders>
              <w:top w:val="single" w:sz="4" w:space="0" w:color="000000"/>
              <w:left w:val="single" w:sz="4" w:space="0" w:color="000000"/>
              <w:bottom w:val="single" w:sz="4" w:space="0" w:color="000000"/>
              <w:right w:val="single" w:sz="4" w:space="0" w:color="000000"/>
            </w:tcBorders>
          </w:tcPr>
          <w:p w:rsidR="006E3499" w:rsidRPr="00467C82" w:rsidRDefault="006E3499" w:rsidP="005C7DAC">
            <w:pPr>
              <w:pStyle w:val="TableParagraph"/>
              <w:spacing w:line="270" w:lineRule="exact"/>
              <w:ind w:left="94" w:right="240"/>
              <w:jc w:val="center"/>
              <w:rPr>
                <w:rFonts w:ascii="Times New Roman" w:hAnsi="Times New Roman" w:cs="Times New Roman"/>
                <w:sz w:val="24"/>
              </w:rPr>
            </w:pPr>
            <w:r>
              <w:rPr>
                <w:rFonts w:ascii="Times New Roman" w:hAnsi="Times New Roman" w:cs="Times New Roman"/>
                <w:sz w:val="24"/>
              </w:rPr>
              <w:t>24</w:t>
            </w:r>
          </w:p>
        </w:tc>
      </w:tr>
      <w:tr w:rsidR="00F54EBD" w:rsidRPr="00467C82" w:rsidTr="00F54EBD">
        <w:trPr>
          <w:trHeight w:hRule="exact" w:val="996"/>
        </w:trPr>
        <w:tc>
          <w:tcPr>
            <w:tcW w:w="162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362" w:lineRule="auto"/>
              <w:ind w:left="563" w:right="240" w:hanging="461"/>
              <w:rPr>
                <w:rFonts w:ascii="Times New Roman" w:eastAsia="Cambria" w:hAnsi="Times New Roman" w:cs="Times New Roman"/>
                <w:sz w:val="28"/>
                <w:szCs w:val="28"/>
              </w:rPr>
            </w:pPr>
            <w:r w:rsidRPr="00467C82">
              <w:rPr>
                <w:rFonts w:ascii="Times New Roman" w:hAnsi="Times New Roman" w:cs="Times New Roman"/>
                <w:b/>
                <w:w w:val="115"/>
                <w:sz w:val="28"/>
              </w:rPr>
              <w:t xml:space="preserve">Chapter </w:t>
            </w:r>
            <w:r>
              <w:rPr>
                <w:rFonts w:ascii="Times New Roman" w:hAnsi="Times New Roman" w:cs="Times New Roman"/>
                <w:b/>
                <w:w w:val="120"/>
                <w:sz w:val="28"/>
              </w:rPr>
              <w:t>Five</w:t>
            </w:r>
          </w:p>
        </w:tc>
        <w:tc>
          <w:tcPr>
            <w:tcW w:w="6030" w:type="dxa"/>
            <w:tcBorders>
              <w:top w:val="single" w:sz="4" w:space="0" w:color="000000"/>
              <w:left w:val="single" w:sz="4" w:space="0" w:color="000000"/>
              <w:bottom w:val="single" w:sz="4" w:space="0" w:color="000000"/>
              <w:right w:val="single" w:sz="4" w:space="0" w:color="000000"/>
            </w:tcBorders>
          </w:tcPr>
          <w:p w:rsidR="00F54EBD" w:rsidRPr="00467C82" w:rsidRDefault="006E3499" w:rsidP="005C7DAC">
            <w:pPr>
              <w:pStyle w:val="TableParagraph"/>
              <w:spacing w:line="321" w:lineRule="exact"/>
              <w:ind w:left="170" w:right="240"/>
              <w:rPr>
                <w:rFonts w:ascii="Times New Roman" w:eastAsia="Cambria" w:hAnsi="Times New Roman" w:cs="Times New Roman"/>
                <w:sz w:val="28"/>
                <w:szCs w:val="28"/>
              </w:rPr>
            </w:pPr>
            <w:r w:rsidRPr="00467C82">
              <w:rPr>
                <w:rFonts w:ascii="Times New Roman" w:hAnsi="Times New Roman" w:cs="Times New Roman"/>
                <w:b/>
                <w:w w:val="115"/>
                <w:sz w:val="28"/>
              </w:rPr>
              <w:t>Recommendations</w:t>
            </w:r>
            <w:r>
              <w:rPr>
                <w:rFonts w:ascii="Times New Roman" w:hAnsi="Times New Roman" w:cs="Times New Roman"/>
                <w:b/>
                <w:w w:val="115"/>
                <w:sz w:val="28"/>
              </w:rPr>
              <w:t xml:space="preserve"> &amp;</w:t>
            </w:r>
            <w:r w:rsidR="00F54EBD">
              <w:rPr>
                <w:rFonts w:ascii="Times New Roman" w:hAnsi="Times New Roman" w:cs="Times New Roman"/>
                <w:b/>
                <w:w w:val="115"/>
                <w:sz w:val="28"/>
              </w:rPr>
              <w:t xml:space="preserve"> </w:t>
            </w:r>
            <w:r w:rsidR="00F54EBD" w:rsidRPr="00041639">
              <w:rPr>
                <w:rFonts w:ascii="Times New Roman" w:hAnsi="Times New Roman" w:cs="Times New Roman"/>
                <w:b/>
                <w:w w:val="115"/>
                <w:sz w:val="28"/>
              </w:rPr>
              <w:t xml:space="preserve">Conclusions </w:t>
            </w:r>
          </w:p>
        </w:tc>
        <w:tc>
          <w:tcPr>
            <w:tcW w:w="99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8" w:lineRule="exact"/>
              <w:ind w:left="94" w:right="240"/>
              <w:jc w:val="center"/>
              <w:rPr>
                <w:rFonts w:ascii="Times New Roman" w:eastAsia="Times New Roman" w:hAnsi="Times New Roman" w:cs="Times New Roman"/>
                <w:sz w:val="24"/>
                <w:szCs w:val="24"/>
              </w:rPr>
            </w:pPr>
            <w:r w:rsidRPr="00467C82">
              <w:rPr>
                <w:rFonts w:ascii="Times New Roman" w:hAnsi="Times New Roman" w:cs="Times New Roman"/>
                <w:sz w:val="24"/>
              </w:rPr>
              <w:t>44</w:t>
            </w:r>
          </w:p>
        </w:tc>
      </w:tr>
      <w:tr w:rsidR="00F54EBD" w:rsidRPr="00467C82" w:rsidTr="00F54EBD">
        <w:trPr>
          <w:trHeight w:hRule="exact" w:val="425"/>
        </w:trPr>
        <w:tc>
          <w:tcPr>
            <w:tcW w:w="162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8" w:lineRule="exact"/>
              <w:ind w:left="597" w:right="240"/>
              <w:jc w:val="center"/>
              <w:rPr>
                <w:rFonts w:ascii="Times New Roman" w:eastAsia="Times New Roman" w:hAnsi="Times New Roman" w:cs="Times New Roman"/>
                <w:sz w:val="24"/>
                <w:szCs w:val="24"/>
              </w:rPr>
            </w:pPr>
            <w:r w:rsidRPr="00467C82">
              <w:rPr>
                <w:rFonts w:ascii="Times New Roman" w:hAnsi="Times New Roman" w:cs="Times New Roman"/>
                <w:sz w:val="24"/>
              </w:rPr>
              <w:t>6.1</w:t>
            </w:r>
          </w:p>
        </w:tc>
        <w:tc>
          <w:tcPr>
            <w:tcW w:w="603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6" w:lineRule="exact"/>
              <w:ind w:left="103" w:right="240"/>
              <w:rPr>
                <w:rFonts w:ascii="Times New Roman" w:eastAsia="Times New Roman" w:hAnsi="Times New Roman" w:cs="Times New Roman"/>
                <w:sz w:val="24"/>
                <w:szCs w:val="24"/>
              </w:rPr>
            </w:pPr>
            <w:r w:rsidRPr="00041639">
              <w:rPr>
                <w:rFonts w:ascii="Times New Roman" w:eastAsia="Times New Roman" w:hAnsi="Times New Roman" w:cs="Times New Roman"/>
                <w:sz w:val="24"/>
                <w:szCs w:val="24"/>
              </w:rPr>
              <w:t>Recommendations</w:t>
            </w:r>
          </w:p>
        </w:tc>
        <w:tc>
          <w:tcPr>
            <w:tcW w:w="99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8" w:lineRule="exact"/>
              <w:ind w:left="94" w:right="240"/>
              <w:jc w:val="center"/>
              <w:rPr>
                <w:rFonts w:ascii="Times New Roman" w:eastAsia="Times New Roman" w:hAnsi="Times New Roman" w:cs="Times New Roman"/>
                <w:sz w:val="24"/>
                <w:szCs w:val="24"/>
              </w:rPr>
            </w:pPr>
            <w:r w:rsidRPr="00467C82">
              <w:rPr>
                <w:rFonts w:ascii="Times New Roman" w:hAnsi="Times New Roman" w:cs="Times New Roman"/>
                <w:sz w:val="24"/>
              </w:rPr>
              <w:t>45</w:t>
            </w:r>
          </w:p>
        </w:tc>
      </w:tr>
      <w:tr w:rsidR="00F54EBD" w:rsidRPr="00467C82" w:rsidTr="00F54EBD">
        <w:trPr>
          <w:trHeight w:hRule="exact" w:val="423"/>
        </w:trPr>
        <w:tc>
          <w:tcPr>
            <w:tcW w:w="162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9" w:lineRule="exact"/>
              <w:ind w:left="597" w:right="240"/>
              <w:jc w:val="center"/>
              <w:rPr>
                <w:rFonts w:ascii="Times New Roman" w:eastAsia="Times New Roman" w:hAnsi="Times New Roman" w:cs="Times New Roman"/>
                <w:sz w:val="24"/>
                <w:szCs w:val="24"/>
              </w:rPr>
            </w:pPr>
            <w:r w:rsidRPr="00467C82">
              <w:rPr>
                <w:rFonts w:ascii="Times New Roman" w:hAnsi="Times New Roman" w:cs="Times New Roman"/>
                <w:sz w:val="24"/>
              </w:rPr>
              <w:t>6.2</w:t>
            </w:r>
          </w:p>
        </w:tc>
        <w:tc>
          <w:tcPr>
            <w:tcW w:w="603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6" w:lineRule="exact"/>
              <w:ind w:left="103" w:right="240"/>
              <w:rPr>
                <w:rFonts w:ascii="Times New Roman" w:eastAsia="Times New Roman" w:hAnsi="Times New Roman" w:cs="Times New Roman"/>
                <w:sz w:val="24"/>
                <w:szCs w:val="24"/>
              </w:rPr>
            </w:pPr>
            <w:r w:rsidRPr="00041639">
              <w:rPr>
                <w:rFonts w:ascii="Times New Roman" w:hAnsi="Times New Roman" w:cs="Times New Roman"/>
                <w:sz w:val="24"/>
              </w:rPr>
              <w:t>Conclusions</w:t>
            </w:r>
          </w:p>
        </w:tc>
        <w:tc>
          <w:tcPr>
            <w:tcW w:w="99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9" w:lineRule="exact"/>
              <w:ind w:left="94" w:right="240"/>
              <w:jc w:val="center"/>
              <w:rPr>
                <w:rFonts w:ascii="Times New Roman" w:eastAsia="Times New Roman" w:hAnsi="Times New Roman" w:cs="Times New Roman"/>
                <w:sz w:val="24"/>
                <w:szCs w:val="24"/>
              </w:rPr>
            </w:pPr>
            <w:r w:rsidRPr="00467C82">
              <w:rPr>
                <w:rFonts w:ascii="Times New Roman" w:hAnsi="Times New Roman" w:cs="Times New Roman"/>
                <w:sz w:val="24"/>
              </w:rPr>
              <w:t>46</w:t>
            </w:r>
          </w:p>
        </w:tc>
      </w:tr>
      <w:tr w:rsidR="00F54EBD" w:rsidRPr="00467C82" w:rsidTr="00F54EBD">
        <w:trPr>
          <w:trHeight w:hRule="exact" w:val="423"/>
        </w:trPr>
        <w:tc>
          <w:tcPr>
            <w:tcW w:w="162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9" w:lineRule="exact"/>
              <w:ind w:left="597" w:right="240"/>
              <w:jc w:val="center"/>
              <w:rPr>
                <w:rFonts w:ascii="Times New Roman" w:hAnsi="Times New Roman" w:cs="Times New Roman"/>
                <w:sz w:val="24"/>
              </w:rPr>
            </w:pPr>
            <w:r>
              <w:rPr>
                <w:rFonts w:ascii="Times New Roman" w:hAnsi="Times New Roman" w:cs="Times New Roman"/>
                <w:sz w:val="24"/>
              </w:rPr>
              <w:t>6.3</w:t>
            </w:r>
          </w:p>
        </w:tc>
        <w:tc>
          <w:tcPr>
            <w:tcW w:w="603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6" w:lineRule="exact"/>
              <w:ind w:left="103" w:right="240"/>
              <w:rPr>
                <w:rFonts w:ascii="Times New Roman" w:hAnsi="Times New Roman" w:cs="Times New Roman"/>
                <w:sz w:val="24"/>
              </w:rPr>
            </w:pPr>
            <w:r>
              <w:rPr>
                <w:rFonts w:ascii="Times New Roman" w:hAnsi="Times New Roman" w:cs="Times New Roman"/>
                <w:sz w:val="24"/>
              </w:rPr>
              <w:t>References</w:t>
            </w:r>
          </w:p>
        </w:tc>
        <w:tc>
          <w:tcPr>
            <w:tcW w:w="99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9" w:lineRule="exact"/>
              <w:ind w:left="94" w:right="240"/>
              <w:jc w:val="center"/>
              <w:rPr>
                <w:rFonts w:ascii="Times New Roman" w:hAnsi="Times New Roman" w:cs="Times New Roman"/>
                <w:sz w:val="24"/>
              </w:rPr>
            </w:pPr>
            <w:r w:rsidRPr="00467C82">
              <w:rPr>
                <w:rFonts w:ascii="Times New Roman" w:hAnsi="Times New Roman" w:cs="Times New Roman"/>
                <w:sz w:val="24"/>
              </w:rPr>
              <w:t>47</w:t>
            </w:r>
          </w:p>
        </w:tc>
      </w:tr>
      <w:tr w:rsidR="00F54EBD" w:rsidRPr="00467C82" w:rsidTr="00F54EBD">
        <w:trPr>
          <w:trHeight w:hRule="exact" w:val="468"/>
        </w:trPr>
        <w:tc>
          <w:tcPr>
            <w:tcW w:w="162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98" w:lineRule="exact"/>
              <w:ind w:left="103" w:right="240"/>
              <w:rPr>
                <w:rFonts w:ascii="Times New Roman" w:eastAsia="Cambria" w:hAnsi="Times New Roman" w:cs="Times New Roman"/>
                <w:sz w:val="26"/>
                <w:szCs w:val="26"/>
              </w:rPr>
            </w:pPr>
            <w:r w:rsidRPr="00467C82">
              <w:rPr>
                <w:rFonts w:ascii="Times New Roman" w:hAnsi="Times New Roman" w:cs="Times New Roman"/>
                <w:b/>
                <w:w w:val="115"/>
                <w:sz w:val="26"/>
              </w:rPr>
              <w:t>Annex1</w:t>
            </w:r>
          </w:p>
        </w:tc>
        <w:tc>
          <w:tcPr>
            <w:tcW w:w="603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98" w:lineRule="exact"/>
              <w:ind w:left="103" w:right="240"/>
              <w:rPr>
                <w:rFonts w:ascii="Times New Roman" w:eastAsia="Cambria" w:hAnsi="Times New Roman" w:cs="Times New Roman"/>
                <w:sz w:val="24"/>
                <w:szCs w:val="24"/>
              </w:rPr>
            </w:pPr>
            <w:r w:rsidRPr="00467C82">
              <w:rPr>
                <w:rFonts w:ascii="Times New Roman" w:hAnsi="Times New Roman" w:cs="Times New Roman"/>
                <w:b/>
                <w:w w:val="115"/>
                <w:sz w:val="24"/>
                <w:szCs w:val="24"/>
              </w:rPr>
              <w:t>Questionnaire</w:t>
            </w:r>
          </w:p>
        </w:tc>
        <w:tc>
          <w:tcPr>
            <w:tcW w:w="990" w:type="dxa"/>
            <w:tcBorders>
              <w:top w:val="single" w:sz="4" w:space="0" w:color="000000"/>
              <w:left w:val="single" w:sz="4" w:space="0" w:color="000000"/>
              <w:bottom w:val="single" w:sz="4" w:space="0" w:color="000000"/>
              <w:right w:val="single" w:sz="4" w:space="0" w:color="000000"/>
            </w:tcBorders>
          </w:tcPr>
          <w:p w:rsidR="00F54EBD" w:rsidRPr="00467C82" w:rsidRDefault="00F54EBD" w:rsidP="005C7DAC">
            <w:pPr>
              <w:pStyle w:val="TableParagraph"/>
              <w:spacing w:line="268" w:lineRule="exact"/>
              <w:ind w:left="94" w:right="240"/>
              <w:jc w:val="center"/>
              <w:rPr>
                <w:rFonts w:ascii="Times New Roman" w:eastAsia="Times New Roman" w:hAnsi="Times New Roman" w:cs="Times New Roman"/>
                <w:sz w:val="24"/>
                <w:szCs w:val="24"/>
              </w:rPr>
            </w:pPr>
            <w:r w:rsidRPr="00467C82">
              <w:rPr>
                <w:rFonts w:ascii="Times New Roman" w:hAnsi="Times New Roman" w:cs="Times New Roman"/>
                <w:sz w:val="24"/>
                <w:szCs w:val="24"/>
              </w:rPr>
              <w:t>48</w:t>
            </w:r>
          </w:p>
        </w:tc>
      </w:tr>
    </w:tbl>
    <w:p w:rsidR="00047732" w:rsidRDefault="00047732">
      <w:pPr>
        <w:ind w:rightChars="0" w:right="0"/>
        <w:jc w:val="left"/>
        <w:rPr>
          <w:rFonts w:ascii="Times New Roman" w:hAnsi="Times New Roman" w:cs="Times New Roman"/>
        </w:rPr>
      </w:pPr>
      <w:r>
        <w:rPr>
          <w:rFonts w:ascii="Times New Roman" w:hAnsi="Times New Roman" w:cs="Times New Roman"/>
        </w:rPr>
        <w:br w:type="page"/>
      </w:r>
    </w:p>
    <w:p w:rsidR="00245E57" w:rsidRDefault="00245E57" w:rsidP="004931BF">
      <w:pPr>
        <w:spacing w:line="276" w:lineRule="auto"/>
        <w:ind w:rightChars="0" w:right="0"/>
        <w:jc w:val="left"/>
        <w:rPr>
          <w:rFonts w:ascii="Times New Roman" w:hAnsi="Times New Roman" w:cs="Times New Roman"/>
        </w:rPr>
        <w:sectPr w:rsidR="00245E57" w:rsidSect="003100D5">
          <w:footerReference w:type="default" r:id="rId17"/>
          <w:type w:val="continuous"/>
          <w:pgSz w:w="11906" w:h="16838"/>
          <w:pgMar w:top="1440" w:right="1800" w:bottom="1440" w:left="1800" w:header="851" w:footer="992" w:gutter="0"/>
          <w:pgNumType w:fmt="lowerRoman" w:start="1"/>
          <w:cols w:space="425"/>
          <w:docGrid w:type="lines" w:linePitch="326"/>
        </w:sectPr>
      </w:pPr>
    </w:p>
    <w:p w:rsidR="00F56FD6" w:rsidRPr="004931BF" w:rsidRDefault="00F56FD6" w:rsidP="004931BF">
      <w:pPr>
        <w:spacing w:line="276" w:lineRule="auto"/>
        <w:ind w:rightChars="0" w:right="0"/>
        <w:jc w:val="left"/>
        <w:rPr>
          <w:rFonts w:ascii="Times New Roman" w:hAnsi="Times New Roman" w:cs="Times New Roman"/>
        </w:rPr>
      </w:pPr>
    </w:p>
    <w:p w:rsidR="007F797E" w:rsidRPr="004931BF" w:rsidRDefault="007F797E" w:rsidP="004931BF">
      <w:pPr>
        <w:pStyle w:val="Heading1"/>
        <w:spacing w:line="276" w:lineRule="auto"/>
        <w:ind w:right="240"/>
        <w:jc w:val="center"/>
        <w:rPr>
          <w:rFonts w:ascii="Times New Roman" w:hAnsi="Times New Roman" w:cs="Times New Roman"/>
          <w:b/>
          <w:sz w:val="36"/>
          <w:szCs w:val="36"/>
        </w:rPr>
      </w:pPr>
      <w:bookmarkStart w:id="1" w:name="_Toc113538097"/>
    </w:p>
    <w:p w:rsidR="007F797E" w:rsidRPr="004931BF" w:rsidRDefault="007F797E" w:rsidP="004931BF">
      <w:pPr>
        <w:pStyle w:val="Heading1"/>
        <w:spacing w:line="276" w:lineRule="auto"/>
        <w:ind w:right="240"/>
        <w:jc w:val="center"/>
        <w:rPr>
          <w:rFonts w:ascii="Times New Roman" w:hAnsi="Times New Roman" w:cs="Times New Roman"/>
          <w:b/>
          <w:sz w:val="36"/>
          <w:szCs w:val="36"/>
        </w:rPr>
      </w:pPr>
    </w:p>
    <w:p w:rsidR="007F797E" w:rsidRPr="004931BF" w:rsidRDefault="007F797E" w:rsidP="004931BF">
      <w:pPr>
        <w:pStyle w:val="Heading1"/>
        <w:spacing w:line="276" w:lineRule="auto"/>
        <w:ind w:right="240"/>
        <w:jc w:val="center"/>
        <w:rPr>
          <w:rFonts w:ascii="Times New Roman" w:hAnsi="Times New Roman" w:cs="Times New Roman"/>
          <w:b/>
          <w:sz w:val="36"/>
          <w:szCs w:val="36"/>
        </w:rPr>
      </w:pPr>
    </w:p>
    <w:p w:rsidR="007F797E" w:rsidRPr="004931BF" w:rsidRDefault="007F797E" w:rsidP="004931BF">
      <w:pPr>
        <w:pStyle w:val="Heading1"/>
        <w:spacing w:line="276" w:lineRule="auto"/>
        <w:ind w:right="240"/>
        <w:jc w:val="center"/>
        <w:rPr>
          <w:rFonts w:ascii="Times New Roman" w:hAnsi="Times New Roman" w:cs="Times New Roman"/>
          <w:b/>
          <w:sz w:val="36"/>
          <w:szCs w:val="36"/>
        </w:rPr>
      </w:pPr>
      <w:r w:rsidRPr="004931BF">
        <w:rPr>
          <w:rFonts w:ascii="Times New Roman" w:hAnsi="Times New Roman" w:cs="Times New Roman"/>
          <w:b/>
          <w:sz w:val="36"/>
          <w:szCs w:val="36"/>
        </w:rPr>
        <w:t>CHAPTER-1</w:t>
      </w:r>
      <w:bookmarkStart w:id="2" w:name="_Toc113104857"/>
    </w:p>
    <w:p w:rsidR="007F797E" w:rsidRPr="004931BF" w:rsidRDefault="007F797E" w:rsidP="004931BF">
      <w:pPr>
        <w:pStyle w:val="Heading1"/>
        <w:spacing w:line="276" w:lineRule="auto"/>
        <w:ind w:right="240"/>
        <w:jc w:val="center"/>
        <w:rPr>
          <w:rFonts w:ascii="Times New Roman" w:hAnsi="Times New Roman" w:cs="Times New Roman"/>
          <w:b/>
          <w:sz w:val="36"/>
          <w:szCs w:val="36"/>
        </w:rPr>
      </w:pPr>
      <w:bookmarkStart w:id="3" w:name="_Toc113538098"/>
      <w:r w:rsidRPr="004931BF">
        <w:rPr>
          <w:rFonts w:ascii="Times New Roman" w:hAnsi="Times New Roman" w:cs="Times New Roman"/>
          <w:b/>
          <w:sz w:val="36"/>
          <w:szCs w:val="36"/>
        </w:rPr>
        <w:t>INTRODUCTION</w:t>
      </w:r>
      <w:bookmarkEnd w:id="2"/>
      <w:bookmarkEnd w:id="3"/>
    </w:p>
    <w:p w:rsidR="007F797E" w:rsidRPr="004931BF" w:rsidRDefault="007F797E" w:rsidP="004931BF">
      <w:pPr>
        <w:spacing w:line="276" w:lineRule="auto"/>
        <w:ind w:rightChars="0" w:right="0"/>
        <w:jc w:val="left"/>
        <w:rPr>
          <w:rFonts w:ascii="Times New Roman" w:hAnsi="Times New Roman" w:cs="Times New Roman"/>
        </w:rPr>
      </w:pPr>
    </w:p>
    <w:p w:rsidR="007F797E" w:rsidRPr="004931BF" w:rsidRDefault="007F797E" w:rsidP="004931BF">
      <w:pPr>
        <w:pStyle w:val="Heading1"/>
        <w:spacing w:line="276" w:lineRule="auto"/>
        <w:ind w:right="240"/>
        <w:jc w:val="center"/>
        <w:rPr>
          <w:rFonts w:ascii="Times New Roman" w:hAnsi="Times New Roman" w:cs="Times New Roman"/>
          <w:b/>
          <w:sz w:val="36"/>
          <w:szCs w:val="36"/>
        </w:rPr>
      </w:pPr>
    </w:p>
    <w:p w:rsidR="007F797E" w:rsidRPr="004931BF" w:rsidRDefault="007F797E" w:rsidP="004931BF">
      <w:pPr>
        <w:pStyle w:val="Heading1"/>
        <w:spacing w:line="276" w:lineRule="auto"/>
        <w:ind w:right="240"/>
        <w:jc w:val="center"/>
        <w:rPr>
          <w:rFonts w:ascii="Times New Roman" w:hAnsi="Times New Roman" w:cs="Times New Roman"/>
          <w:b/>
          <w:sz w:val="36"/>
          <w:szCs w:val="36"/>
        </w:rPr>
      </w:pPr>
    </w:p>
    <w:p w:rsidR="007F797E" w:rsidRPr="004931BF" w:rsidRDefault="007F797E" w:rsidP="004931BF">
      <w:pPr>
        <w:pStyle w:val="Heading1"/>
        <w:spacing w:line="276" w:lineRule="auto"/>
        <w:ind w:right="240"/>
        <w:jc w:val="center"/>
        <w:rPr>
          <w:rFonts w:ascii="Times New Roman" w:hAnsi="Times New Roman" w:cs="Times New Roman"/>
          <w:b/>
          <w:sz w:val="36"/>
          <w:szCs w:val="36"/>
        </w:rPr>
      </w:pPr>
    </w:p>
    <w:p w:rsidR="007F797E" w:rsidRPr="004931BF" w:rsidRDefault="007F797E" w:rsidP="004931BF">
      <w:pPr>
        <w:pStyle w:val="Heading1"/>
        <w:spacing w:line="276" w:lineRule="auto"/>
        <w:ind w:right="240"/>
        <w:jc w:val="center"/>
        <w:rPr>
          <w:rFonts w:ascii="Times New Roman" w:hAnsi="Times New Roman" w:cs="Times New Roman"/>
          <w:b/>
          <w:sz w:val="36"/>
          <w:szCs w:val="36"/>
        </w:rPr>
      </w:pPr>
    </w:p>
    <w:p w:rsidR="007F797E" w:rsidRPr="004931BF" w:rsidRDefault="007F797E" w:rsidP="004931BF">
      <w:pPr>
        <w:pStyle w:val="Heading1"/>
        <w:spacing w:line="276" w:lineRule="auto"/>
        <w:ind w:right="240"/>
        <w:jc w:val="center"/>
        <w:rPr>
          <w:rFonts w:ascii="Times New Roman" w:hAnsi="Times New Roman" w:cs="Times New Roman"/>
          <w:b/>
          <w:sz w:val="36"/>
          <w:szCs w:val="36"/>
        </w:rPr>
      </w:pPr>
    </w:p>
    <w:p w:rsidR="007F797E" w:rsidRPr="004931BF" w:rsidRDefault="007F797E" w:rsidP="004931BF">
      <w:pPr>
        <w:spacing w:line="276" w:lineRule="auto"/>
        <w:ind w:rightChars="0" w:right="0"/>
        <w:jc w:val="left"/>
        <w:rPr>
          <w:rFonts w:ascii="Times New Roman" w:eastAsiaTheme="majorEastAsia" w:hAnsi="Times New Roman" w:cs="Times New Roman"/>
          <w:b/>
          <w:color w:val="2E74B5" w:themeColor="accent1" w:themeShade="BF"/>
          <w:sz w:val="36"/>
          <w:szCs w:val="36"/>
        </w:rPr>
      </w:pPr>
      <w:r w:rsidRPr="004931BF">
        <w:rPr>
          <w:rFonts w:ascii="Times New Roman" w:hAnsi="Times New Roman" w:cs="Times New Roman"/>
          <w:b/>
          <w:sz w:val="36"/>
          <w:szCs w:val="36"/>
        </w:rPr>
        <w:br w:type="page"/>
      </w:r>
    </w:p>
    <w:p w:rsidR="00A17A74" w:rsidRPr="004931BF" w:rsidRDefault="00A17A74" w:rsidP="004931BF">
      <w:pPr>
        <w:pStyle w:val="Heading1"/>
        <w:spacing w:line="276" w:lineRule="auto"/>
        <w:ind w:right="240"/>
        <w:jc w:val="left"/>
        <w:rPr>
          <w:rFonts w:ascii="Times New Roman" w:hAnsi="Times New Roman" w:cs="Times New Roman"/>
          <w:color w:val="auto"/>
          <w:sz w:val="24"/>
          <w:szCs w:val="24"/>
        </w:rPr>
      </w:pPr>
    </w:p>
    <w:p w:rsidR="00A17A74" w:rsidRPr="009704FC" w:rsidRDefault="00A17A74" w:rsidP="004931BF">
      <w:pPr>
        <w:pStyle w:val="Heading1"/>
        <w:spacing w:line="276" w:lineRule="auto"/>
        <w:ind w:right="240"/>
        <w:jc w:val="left"/>
        <w:rPr>
          <w:rFonts w:ascii="Times New Roman" w:hAnsi="Times New Roman" w:cs="Times New Roman"/>
          <w:b/>
          <w:color w:val="auto"/>
          <w:sz w:val="28"/>
          <w:szCs w:val="28"/>
        </w:rPr>
      </w:pPr>
      <w:r w:rsidRPr="009704FC">
        <w:rPr>
          <w:rFonts w:ascii="Times New Roman" w:hAnsi="Times New Roman" w:cs="Times New Roman"/>
          <w:b/>
          <w:sz w:val="28"/>
          <w:szCs w:val="28"/>
        </w:rPr>
        <w:t>1.</w:t>
      </w:r>
      <w:r w:rsidR="00AA26E6">
        <w:rPr>
          <w:rFonts w:ascii="Times New Roman" w:hAnsi="Times New Roman" w:cs="Times New Roman"/>
          <w:b/>
          <w:sz w:val="28"/>
          <w:szCs w:val="28"/>
        </w:rPr>
        <w:t>1</w:t>
      </w:r>
      <w:r w:rsidRPr="009704FC">
        <w:rPr>
          <w:rFonts w:ascii="Times New Roman" w:hAnsi="Times New Roman" w:cs="Times New Roman"/>
          <w:b/>
          <w:sz w:val="28"/>
          <w:szCs w:val="28"/>
        </w:rPr>
        <w:t xml:space="preserve"> Introduction</w:t>
      </w:r>
    </w:p>
    <w:p w:rsidR="00A17A74" w:rsidRPr="004931BF" w:rsidRDefault="00F83D3F" w:rsidP="004931BF">
      <w:pPr>
        <w:pStyle w:val="Heading1"/>
        <w:spacing w:line="276" w:lineRule="auto"/>
        <w:ind w:right="240"/>
        <w:jc w:val="left"/>
        <w:rPr>
          <w:rFonts w:ascii="Times New Roman" w:hAnsi="Times New Roman" w:cs="Times New Roman"/>
          <w:color w:val="auto"/>
          <w:sz w:val="24"/>
          <w:szCs w:val="24"/>
        </w:rPr>
      </w:pPr>
      <w:r w:rsidRPr="004931BF">
        <w:rPr>
          <w:rFonts w:ascii="Times New Roman" w:hAnsi="Times New Roman" w:cs="Times New Roman"/>
          <w:color w:val="auto"/>
          <w:sz w:val="24"/>
          <w:szCs w:val="24"/>
        </w:rPr>
        <w:t>As a developing country, Bangladesh has a lot of potentials to grow i</w:t>
      </w:r>
      <w:r w:rsidR="00A17A74" w:rsidRPr="004931BF">
        <w:rPr>
          <w:rFonts w:ascii="Times New Roman" w:hAnsi="Times New Roman" w:cs="Times New Roman"/>
          <w:color w:val="auto"/>
          <w:sz w:val="24"/>
          <w:szCs w:val="24"/>
        </w:rPr>
        <w:t>n different fields and e-commerce is one of those sectors. E-commerce stands for any commercial or business transactions directed over the internet. It is the combination of a large range of different processes, for example, World Wide Web, applications, electronic-mail, data interchange etc. which together constructs e-commerce. By using e-commerce is helping develop efficiency and other aspects of many businesses. Gradually the ICT ministry of Bangladesh has been taking many initiatives for making e-commerce sector more popular, for example, bringing in payment gateway options.</w:t>
      </w:r>
      <w:r w:rsidR="00A17A74" w:rsidRPr="004931BF">
        <w:rPr>
          <w:rFonts w:ascii="Times New Roman" w:hAnsi="Times New Roman" w:cs="Times New Roman"/>
        </w:rPr>
        <w:t xml:space="preserve"> </w:t>
      </w:r>
      <w:r w:rsidR="00A17A74" w:rsidRPr="004931BF">
        <w:rPr>
          <w:rFonts w:ascii="Times New Roman" w:hAnsi="Times New Roman" w:cs="Times New Roman"/>
          <w:color w:val="auto"/>
          <w:sz w:val="24"/>
          <w:szCs w:val="24"/>
        </w:rPr>
        <w:t>In the meantime, it makes information more available to the customers and decision making gets a lot easier.</w:t>
      </w:r>
    </w:p>
    <w:p w:rsidR="00A17A74" w:rsidRPr="009704FC" w:rsidRDefault="00A17A74" w:rsidP="009704FC">
      <w:pPr>
        <w:spacing w:line="276" w:lineRule="auto"/>
        <w:ind w:right="240"/>
        <w:rPr>
          <w:rFonts w:ascii="Times New Roman" w:hAnsi="Times New Roman" w:cs="Times New Roman"/>
        </w:rPr>
      </w:pPr>
      <w:r w:rsidRPr="004931BF">
        <w:rPr>
          <w:rFonts w:ascii="Times New Roman" w:hAnsi="Times New Roman" w:cs="Times New Roman"/>
        </w:rPr>
        <w:t>In Order to fulfill my BBA program with a major in Accounting, I have the experience to work in Daraz Bangladesh Ltd. After completion of the theoretical part</w:t>
      </w:r>
      <w:r w:rsidR="009704FC">
        <w:rPr>
          <w:rFonts w:ascii="Times New Roman" w:hAnsi="Times New Roman" w:cs="Times New Roman"/>
        </w:rPr>
        <w:t>,</w:t>
      </w:r>
      <w:r w:rsidRPr="004931BF">
        <w:rPr>
          <w:rFonts w:ascii="Times New Roman" w:hAnsi="Times New Roman" w:cs="Times New Roman"/>
        </w:rPr>
        <w:t xml:space="preserve"> I was assigned to work on the Account’s &amp; Finance department of Daraz Bangladesh Ltd. Here I have given a combination of theoretical knowledge as well as practical working experience. I have tried to cover different contents of Finance during this period. </w:t>
      </w:r>
    </w:p>
    <w:p w:rsidR="00A17A74" w:rsidRPr="004931BF" w:rsidRDefault="00A17A74" w:rsidP="004931BF">
      <w:pPr>
        <w:spacing w:line="276" w:lineRule="auto"/>
        <w:ind w:rightChars="0" w:right="0"/>
        <w:jc w:val="left"/>
        <w:rPr>
          <w:rFonts w:ascii="Times New Roman" w:eastAsiaTheme="majorEastAsia" w:hAnsi="Times New Roman" w:cs="Times New Roman"/>
          <w:szCs w:val="24"/>
        </w:rPr>
      </w:pPr>
    </w:p>
    <w:p w:rsidR="00A17A74" w:rsidRPr="004931BF" w:rsidRDefault="00A17A74" w:rsidP="004931BF">
      <w:pPr>
        <w:spacing w:line="276" w:lineRule="auto"/>
        <w:ind w:rightChars="0" w:right="0"/>
        <w:jc w:val="left"/>
        <w:rPr>
          <w:rFonts w:ascii="Times New Roman" w:hAnsi="Times New Roman" w:cs="Times New Roman"/>
          <w:szCs w:val="24"/>
        </w:rPr>
      </w:pPr>
      <w:r w:rsidRPr="004931BF">
        <w:rPr>
          <w:rFonts w:ascii="Times New Roman" w:hAnsi="Times New Roman" w:cs="Times New Roman"/>
          <w:szCs w:val="24"/>
        </w:rPr>
        <w:br w:type="page"/>
      </w:r>
    </w:p>
    <w:p w:rsidR="00266C0E" w:rsidRPr="009704FC" w:rsidRDefault="00266C0E"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9704FC">
        <w:rPr>
          <w:rFonts w:ascii="Times New Roman" w:eastAsiaTheme="majorEastAsia" w:hAnsi="Times New Roman" w:cs="Times New Roman"/>
          <w:b/>
          <w:color w:val="2E74B5" w:themeColor="accent1" w:themeShade="BF"/>
          <w:sz w:val="28"/>
          <w:szCs w:val="28"/>
        </w:rPr>
        <w:lastRenderedPageBreak/>
        <w:t>1.2 Background of the study</w:t>
      </w:r>
    </w:p>
    <w:p w:rsidR="00266C0E" w:rsidRPr="004931BF" w:rsidRDefault="00266C0E"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The internship Program at Sonargaon University is an undergraduate requirement for BBA students. The main purpose of the internship is to fulfill the requirements as part of my BBA program and also the student gets exposed to the job world. The main challenge as an intern was to translate all the theoretical concepts which I have learned in my BBA program into real-life experience. The internship program and the study have the following purposes:</w:t>
      </w:r>
    </w:p>
    <w:p w:rsidR="00266C0E" w:rsidRPr="004931BF" w:rsidRDefault="00266C0E" w:rsidP="004931BF">
      <w:pPr>
        <w:spacing w:line="276" w:lineRule="auto"/>
        <w:ind w:rightChars="0" w:right="0"/>
        <w:jc w:val="left"/>
        <w:rPr>
          <w:rFonts w:ascii="Times New Roman" w:eastAsiaTheme="majorEastAsia" w:hAnsi="Times New Roman" w:cs="Times New Roman"/>
          <w:szCs w:val="24"/>
        </w:rPr>
      </w:pPr>
    </w:p>
    <w:p w:rsidR="00266C0E" w:rsidRPr="004931BF" w:rsidRDefault="00266C0E"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Have experience in the Corporate World</w:t>
      </w:r>
    </w:p>
    <w:p w:rsidR="00266C0E" w:rsidRPr="004931BF" w:rsidRDefault="00266C0E"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To compare the real scenario with the lessons learned at Sonargaon University</w:t>
      </w:r>
    </w:p>
    <w:p w:rsidR="00266C0E" w:rsidRPr="004931BF" w:rsidRDefault="00266C0E"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To provide intensive field experience allowing for hands-on computer work.</w:t>
      </w:r>
    </w:p>
    <w:p w:rsidR="00266C0E" w:rsidRPr="004931BF" w:rsidRDefault="00266C0E"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Introduce you to potential future work environments</w:t>
      </w:r>
    </w:p>
    <w:p w:rsidR="00266C0E" w:rsidRPr="004931BF" w:rsidRDefault="00266C0E"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To fulfill the requirement of the BBA Program.</w:t>
      </w:r>
    </w:p>
    <w:p w:rsidR="00266C0E" w:rsidRPr="004931BF" w:rsidRDefault="00266C0E" w:rsidP="004931BF">
      <w:pPr>
        <w:spacing w:line="276" w:lineRule="auto"/>
        <w:ind w:rightChars="0" w:right="0"/>
        <w:jc w:val="left"/>
        <w:rPr>
          <w:rFonts w:ascii="Times New Roman" w:eastAsiaTheme="majorEastAsia" w:hAnsi="Times New Roman" w:cs="Times New Roman"/>
          <w:szCs w:val="24"/>
        </w:rPr>
      </w:pPr>
    </w:p>
    <w:p w:rsidR="00266C0E" w:rsidRPr="004931BF" w:rsidRDefault="00266C0E"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This report is the result of three months long internship program conducted in Daraz Bangladesh Limited and is prepared as a requirement for the completion of the BBA program at Sonargaon University. This report includes information on the overall finance process.</w:t>
      </w:r>
    </w:p>
    <w:p w:rsidR="00266C0E" w:rsidRPr="004931BF" w:rsidRDefault="00266C0E"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As a student of Business Administration, I was assigned by my supervisor </w:t>
      </w:r>
      <w:proofErr w:type="spellStart"/>
      <w:r w:rsidRPr="004931BF">
        <w:rPr>
          <w:rFonts w:ascii="Times New Roman" w:eastAsiaTheme="majorEastAsia" w:hAnsi="Times New Roman" w:cs="Times New Roman"/>
          <w:szCs w:val="24"/>
        </w:rPr>
        <w:t>Farjana</w:t>
      </w:r>
      <w:proofErr w:type="spellEnd"/>
      <w:r w:rsidRPr="004931BF">
        <w:rPr>
          <w:rFonts w:ascii="Times New Roman" w:eastAsiaTheme="majorEastAsia" w:hAnsi="Times New Roman" w:cs="Times New Roman"/>
          <w:szCs w:val="24"/>
        </w:rPr>
        <w:t xml:space="preserve"> </w:t>
      </w:r>
      <w:proofErr w:type="spellStart"/>
      <w:r w:rsidRPr="004931BF">
        <w:rPr>
          <w:rFonts w:ascii="Times New Roman" w:eastAsiaTheme="majorEastAsia" w:hAnsi="Times New Roman" w:cs="Times New Roman"/>
          <w:szCs w:val="24"/>
        </w:rPr>
        <w:t>Yeasmin</w:t>
      </w:r>
      <w:proofErr w:type="spellEnd"/>
      <w:r w:rsidRPr="004931BF">
        <w:rPr>
          <w:rFonts w:ascii="Times New Roman" w:eastAsiaTheme="majorEastAsia" w:hAnsi="Times New Roman" w:cs="Times New Roman"/>
          <w:szCs w:val="24"/>
        </w:rPr>
        <w:t xml:space="preserve"> Chowdhury to involve in this study. My supervisor has advised me to develop a thorough understanding of the Finance Process of Daraz Bangladesh Limited.</w:t>
      </w:r>
    </w:p>
    <w:p w:rsidR="00D51AB4" w:rsidRPr="004931BF" w:rsidRDefault="00D51AB4" w:rsidP="004931BF">
      <w:pPr>
        <w:spacing w:line="276" w:lineRule="auto"/>
        <w:ind w:rightChars="0" w:right="0"/>
        <w:jc w:val="left"/>
        <w:rPr>
          <w:rFonts w:ascii="Times New Roman" w:eastAsiaTheme="majorEastAsia" w:hAnsi="Times New Roman" w:cs="Times New Roman"/>
          <w:szCs w:val="24"/>
        </w:rPr>
      </w:pPr>
    </w:p>
    <w:p w:rsidR="00D51AB4" w:rsidRPr="00C55379" w:rsidRDefault="00D51AB4"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C55379">
        <w:rPr>
          <w:rFonts w:ascii="Times New Roman" w:eastAsiaTheme="majorEastAsia" w:hAnsi="Times New Roman" w:cs="Times New Roman"/>
          <w:b/>
          <w:color w:val="2E74B5" w:themeColor="accent1" w:themeShade="BF"/>
          <w:sz w:val="28"/>
          <w:szCs w:val="28"/>
        </w:rPr>
        <w:t>1.3 Scope of the Report</w:t>
      </w:r>
    </w:p>
    <w:p w:rsidR="00D51AB4" w:rsidRPr="004931BF" w:rsidRDefault="00D51AB4"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The main purpose or intention of this report is to analyze the finance process of “Daraz Bangladesh Ltd.” here I can manage to gather knowledge about how an organization conducts its financial reporting and segregate its cost and revenue unit, effectively, and the practical experience about that. After working with them I can understand that the nature of revenue and its classification is a must for any business growth. Now I know how and why Finance plays an important role in any business. Daraz has taught me a great deal about how departments operate in this quickly developing and dynamic sector. Here I manage to gather knowledge about how an organization work and identify their revenue and cost and other aspects of finance.</w:t>
      </w:r>
    </w:p>
    <w:p w:rsidR="00C7386A" w:rsidRPr="004931BF" w:rsidRDefault="00C7386A" w:rsidP="004931BF">
      <w:pPr>
        <w:spacing w:line="276" w:lineRule="auto"/>
        <w:ind w:rightChars="0" w:right="0"/>
        <w:jc w:val="left"/>
        <w:rPr>
          <w:rFonts w:ascii="Times New Roman" w:eastAsiaTheme="majorEastAsia" w:hAnsi="Times New Roman" w:cs="Times New Roman"/>
          <w:szCs w:val="24"/>
        </w:rPr>
      </w:pPr>
    </w:p>
    <w:p w:rsidR="0037478B" w:rsidRPr="004931BF" w:rsidRDefault="0037478B" w:rsidP="004931BF">
      <w:pPr>
        <w:spacing w:line="276" w:lineRule="auto"/>
        <w:ind w:rightChars="0" w:right="0"/>
        <w:jc w:val="left"/>
        <w:rPr>
          <w:rFonts w:ascii="Times New Roman" w:eastAsiaTheme="majorEastAsia" w:hAnsi="Times New Roman" w:cs="Times New Roman"/>
          <w:szCs w:val="24"/>
        </w:rPr>
      </w:pPr>
    </w:p>
    <w:p w:rsidR="0037478B" w:rsidRPr="004931BF" w:rsidRDefault="0037478B" w:rsidP="004931BF">
      <w:pPr>
        <w:spacing w:line="276" w:lineRule="auto"/>
        <w:ind w:rightChars="0" w:right="0"/>
        <w:jc w:val="left"/>
        <w:rPr>
          <w:rFonts w:ascii="Times New Roman" w:eastAsiaTheme="majorEastAsia" w:hAnsi="Times New Roman" w:cs="Times New Roman"/>
          <w:szCs w:val="24"/>
        </w:rPr>
      </w:pPr>
    </w:p>
    <w:p w:rsidR="0037478B" w:rsidRPr="004931BF" w:rsidRDefault="0037478B" w:rsidP="004931BF">
      <w:pPr>
        <w:spacing w:line="276" w:lineRule="auto"/>
        <w:ind w:rightChars="0" w:right="0"/>
        <w:jc w:val="left"/>
        <w:rPr>
          <w:rFonts w:ascii="Times New Roman" w:eastAsiaTheme="majorEastAsia" w:hAnsi="Times New Roman" w:cs="Times New Roman"/>
          <w:szCs w:val="24"/>
        </w:rPr>
      </w:pPr>
    </w:p>
    <w:p w:rsidR="00C7386A" w:rsidRPr="00C55379" w:rsidRDefault="00C7386A"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C55379">
        <w:rPr>
          <w:rFonts w:ascii="Times New Roman" w:eastAsiaTheme="majorEastAsia" w:hAnsi="Times New Roman" w:cs="Times New Roman"/>
          <w:b/>
          <w:color w:val="2E74B5" w:themeColor="accent1" w:themeShade="BF"/>
          <w:sz w:val="28"/>
          <w:szCs w:val="28"/>
        </w:rPr>
        <w:lastRenderedPageBreak/>
        <w:t>1.</w:t>
      </w:r>
      <w:r w:rsidR="00AA26E6">
        <w:rPr>
          <w:rFonts w:ascii="Times New Roman" w:eastAsiaTheme="majorEastAsia" w:hAnsi="Times New Roman" w:cs="Times New Roman"/>
          <w:b/>
          <w:color w:val="2E74B5" w:themeColor="accent1" w:themeShade="BF"/>
          <w:sz w:val="28"/>
          <w:szCs w:val="28"/>
        </w:rPr>
        <w:t>4</w:t>
      </w:r>
      <w:r w:rsidRPr="00C55379">
        <w:rPr>
          <w:rFonts w:ascii="Times New Roman" w:eastAsiaTheme="majorEastAsia" w:hAnsi="Times New Roman" w:cs="Times New Roman"/>
          <w:b/>
          <w:color w:val="2E74B5" w:themeColor="accent1" w:themeShade="BF"/>
          <w:sz w:val="28"/>
          <w:szCs w:val="28"/>
        </w:rPr>
        <w:t xml:space="preserve"> Objectives of the Report</w:t>
      </w:r>
    </w:p>
    <w:p w:rsidR="00C7386A" w:rsidRPr="004931BF" w:rsidRDefault="00C7386A" w:rsidP="004931BF">
      <w:pPr>
        <w:spacing w:line="276" w:lineRule="auto"/>
        <w:ind w:rightChars="0" w:right="0"/>
        <w:jc w:val="left"/>
        <w:rPr>
          <w:rFonts w:ascii="Times New Roman" w:eastAsiaTheme="majorEastAsia" w:hAnsi="Times New Roman" w:cs="Times New Roman"/>
          <w:szCs w:val="24"/>
        </w:rPr>
      </w:pPr>
    </w:p>
    <w:p w:rsidR="00C7386A" w:rsidRPr="00C55379" w:rsidRDefault="00C7386A" w:rsidP="004931BF">
      <w:pPr>
        <w:spacing w:line="276" w:lineRule="auto"/>
        <w:ind w:rightChars="0" w:right="0"/>
        <w:jc w:val="left"/>
        <w:rPr>
          <w:rFonts w:ascii="Times New Roman" w:eastAsiaTheme="majorEastAsia" w:hAnsi="Times New Roman" w:cs="Times New Roman"/>
          <w:b/>
          <w:szCs w:val="24"/>
        </w:rPr>
      </w:pPr>
      <w:r w:rsidRPr="00C55379">
        <w:rPr>
          <w:rFonts w:ascii="Times New Roman" w:eastAsiaTheme="majorEastAsia" w:hAnsi="Times New Roman" w:cs="Times New Roman"/>
          <w:b/>
          <w:szCs w:val="24"/>
        </w:rPr>
        <w:t>Broad objectives</w:t>
      </w:r>
    </w:p>
    <w:p w:rsidR="00C7386A" w:rsidRPr="004931BF" w:rsidRDefault="00C7386A"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The broad objective of this report is related to the real-world and professional world. For learning from experience how E-commerce enterprises manage their whole financial operations.</w:t>
      </w:r>
    </w:p>
    <w:p w:rsidR="00C7386A" w:rsidRPr="004931BF" w:rsidRDefault="00C7386A" w:rsidP="004931BF">
      <w:pPr>
        <w:spacing w:line="276" w:lineRule="auto"/>
        <w:ind w:rightChars="0" w:right="0"/>
        <w:jc w:val="left"/>
        <w:rPr>
          <w:rFonts w:ascii="Times New Roman" w:eastAsiaTheme="majorEastAsia" w:hAnsi="Times New Roman" w:cs="Times New Roman"/>
          <w:szCs w:val="24"/>
        </w:rPr>
      </w:pPr>
    </w:p>
    <w:p w:rsidR="00C7386A" w:rsidRPr="004931BF" w:rsidRDefault="00C7386A" w:rsidP="004931BF">
      <w:pPr>
        <w:spacing w:line="276" w:lineRule="auto"/>
        <w:ind w:rightChars="0" w:right="0"/>
        <w:jc w:val="left"/>
        <w:rPr>
          <w:rFonts w:ascii="Times New Roman" w:eastAsiaTheme="majorEastAsia" w:hAnsi="Times New Roman" w:cs="Times New Roman"/>
          <w:szCs w:val="24"/>
        </w:rPr>
      </w:pPr>
    </w:p>
    <w:p w:rsidR="00C7386A" w:rsidRPr="00C55379" w:rsidRDefault="00C7386A" w:rsidP="004931BF">
      <w:pPr>
        <w:spacing w:line="276" w:lineRule="auto"/>
        <w:ind w:rightChars="0" w:right="0"/>
        <w:jc w:val="left"/>
        <w:rPr>
          <w:rFonts w:ascii="Times New Roman" w:eastAsiaTheme="majorEastAsia" w:hAnsi="Times New Roman" w:cs="Times New Roman"/>
          <w:b/>
          <w:szCs w:val="24"/>
        </w:rPr>
      </w:pPr>
      <w:r w:rsidRPr="00C55379">
        <w:rPr>
          <w:rFonts w:ascii="Times New Roman" w:eastAsiaTheme="majorEastAsia" w:hAnsi="Times New Roman" w:cs="Times New Roman"/>
          <w:b/>
          <w:szCs w:val="24"/>
        </w:rPr>
        <w:t>Specific Objective</w:t>
      </w:r>
    </w:p>
    <w:p w:rsidR="00C7386A" w:rsidRPr="004931BF" w:rsidRDefault="00C7386A" w:rsidP="004931BF">
      <w:pPr>
        <w:pStyle w:val="ListParagraph"/>
        <w:numPr>
          <w:ilvl w:val="0"/>
          <w:numId w:val="7"/>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To see how the E-commerce sector's </w:t>
      </w:r>
      <w:r w:rsidR="0037478B" w:rsidRPr="004931BF">
        <w:rPr>
          <w:rFonts w:ascii="Times New Roman" w:eastAsiaTheme="majorEastAsia" w:hAnsi="Times New Roman" w:cs="Times New Roman"/>
          <w:szCs w:val="24"/>
        </w:rPr>
        <w:t>Financial Operations, follow</w:t>
      </w:r>
      <w:r w:rsidRPr="004931BF">
        <w:rPr>
          <w:rFonts w:ascii="Times New Roman" w:eastAsiaTheme="majorEastAsia" w:hAnsi="Times New Roman" w:cs="Times New Roman"/>
          <w:szCs w:val="24"/>
        </w:rPr>
        <w:t xml:space="preserve"> </w:t>
      </w:r>
      <w:r w:rsidR="004931BF" w:rsidRPr="004931BF">
        <w:rPr>
          <w:rFonts w:ascii="Times New Roman" w:eastAsiaTheme="majorEastAsia" w:hAnsi="Times New Roman" w:cs="Times New Roman"/>
          <w:szCs w:val="24"/>
        </w:rPr>
        <w:t>IFRS (</w:t>
      </w:r>
      <w:r w:rsidR="0037478B" w:rsidRPr="004931BF">
        <w:rPr>
          <w:rFonts w:ascii="Times New Roman" w:eastAsiaTheme="majorEastAsia" w:hAnsi="Times New Roman" w:cs="Times New Roman"/>
          <w:szCs w:val="24"/>
        </w:rPr>
        <w:t>International Financial Reporting Standards).</w:t>
      </w:r>
    </w:p>
    <w:p w:rsidR="00C7386A" w:rsidRPr="004931BF" w:rsidRDefault="00C7386A" w:rsidP="004931BF">
      <w:pPr>
        <w:pStyle w:val="ListParagraph"/>
        <w:numPr>
          <w:ilvl w:val="0"/>
          <w:numId w:val="7"/>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To apply the theoretical concepts learned from SU into a real-life setting.</w:t>
      </w:r>
    </w:p>
    <w:p w:rsidR="00C7386A" w:rsidRPr="004931BF" w:rsidRDefault="00C7386A" w:rsidP="004931BF">
      <w:pPr>
        <w:pStyle w:val="ListParagraph"/>
        <w:numPr>
          <w:ilvl w:val="0"/>
          <w:numId w:val="7"/>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To have a general understanding of Daraz Bangladesh Limited's financial operations</w:t>
      </w:r>
    </w:p>
    <w:p w:rsidR="00C7386A" w:rsidRPr="004931BF" w:rsidRDefault="00C7386A" w:rsidP="004931BF">
      <w:pPr>
        <w:pStyle w:val="ListParagraph"/>
        <w:numPr>
          <w:ilvl w:val="0"/>
          <w:numId w:val="7"/>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To learn different strategies about how Daraz Bangladesh Manages Financial Reporting.</w:t>
      </w:r>
    </w:p>
    <w:p w:rsidR="00C7386A" w:rsidRPr="004931BF" w:rsidRDefault="00C7386A" w:rsidP="004931BF">
      <w:pPr>
        <w:pStyle w:val="ListParagraph"/>
        <w:numPr>
          <w:ilvl w:val="0"/>
          <w:numId w:val="7"/>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To identify the factors that affect finance decisions.</w:t>
      </w:r>
    </w:p>
    <w:p w:rsidR="00C7386A" w:rsidRPr="004931BF" w:rsidRDefault="00C7386A" w:rsidP="004931BF">
      <w:pPr>
        <w:pStyle w:val="ListParagraph"/>
        <w:numPr>
          <w:ilvl w:val="0"/>
          <w:numId w:val="7"/>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Financial Planning and Reporting process of Daraz Bangladesh.</w:t>
      </w:r>
    </w:p>
    <w:p w:rsidR="0037478B" w:rsidRPr="004931BF" w:rsidRDefault="0037478B" w:rsidP="004931BF">
      <w:pPr>
        <w:spacing w:line="276" w:lineRule="auto"/>
        <w:ind w:rightChars="0" w:right="0"/>
        <w:jc w:val="left"/>
        <w:rPr>
          <w:rFonts w:ascii="Times New Roman" w:eastAsiaTheme="majorEastAsia" w:hAnsi="Times New Roman" w:cs="Times New Roman"/>
          <w:szCs w:val="24"/>
        </w:rPr>
      </w:pPr>
    </w:p>
    <w:p w:rsidR="0037478B" w:rsidRPr="004931BF" w:rsidRDefault="0037478B" w:rsidP="004931BF">
      <w:pPr>
        <w:spacing w:line="276" w:lineRule="auto"/>
        <w:ind w:rightChars="0" w:right="0"/>
        <w:jc w:val="left"/>
        <w:rPr>
          <w:rFonts w:ascii="Times New Roman" w:eastAsiaTheme="majorEastAsia" w:hAnsi="Times New Roman" w:cs="Times New Roman"/>
          <w:szCs w:val="24"/>
        </w:rPr>
      </w:pPr>
    </w:p>
    <w:p w:rsidR="0037478B" w:rsidRPr="00C55379" w:rsidRDefault="00D64C64"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C55379">
        <w:rPr>
          <w:rFonts w:ascii="Times New Roman" w:eastAsiaTheme="majorEastAsia" w:hAnsi="Times New Roman" w:cs="Times New Roman"/>
          <w:b/>
          <w:color w:val="2E74B5" w:themeColor="accent1" w:themeShade="BF"/>
          <w:sz w:val="28"/>
          <w:szCs w:val="28"/>
        </w:rPr>
        <w:t>1</w:t>
      </w:r>
      <w:r w:rsidR="0037478B" w:rsidRPr="00C55379">
        <w:rPr>
          <w:rFonts w:ascii="Times New Roman" w:eastAsiaTheme="majorEastAsia" w:hAnsi="Times New Roman" w:cs="Times New Roman"/>
          <w:b/>
          <w:color w:val="2E74B5" w:themeColor="accent1" w:themeShade="BF"/>
          <w:sz w:val="28"/>
          <w:szCs w:val="28"/>
        </w:rPr>
        <w:t>.</w:t>
      </w:r>
      <w:r w:rsidR="00AA26E6">
        <w:rPr>
          <w:rFonts w:ascii="Times New Roman" w:eastAsiaTheme="majorEastAsia" w:hAnsi="Times New Roman" w:cs="Times New Roman"/>
          <w:b/>
          <w:color w:val="2E74B5" w:themeColor="accent1" w:themeShade="BF"/>
          <w:sz w:val="28"/>
          <w:szCs w:val="28"/>
        </w:rPr>
        <w:t>5</w:t>
      </w:r>
      <w:r w:rsidR="0037478B" w:rsidRPr="00C55379">
        <w:rPr>
          <w:rFonts w:ascii="Times New Roman" w:eastAsiaTheme="majorEastAsia" w:hAnsi="Times New Roman" w:cs="Times New Roman"/>
          <w:b/>
          <w:color w:val="2E74B5" w:themeColor="accent1" w:themeShade="BF"/>
          <w:sz w:val="28"/>
          <w:szCs w:val="28"/>
        </w:rPr>
        <w:t xml:space="preserve"> Methodology: </w:t>
      </w:r>
    </w:p>
    <w:p w:rsidR="0037478B" w:rsidRPr="004931BF" w:rsidRDefault="0037478B"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Throughout this process, I've learned a great lot about E-commerce and its weaknesses, and I've worked to figure out how to rectify these problems whenever possible. This research has the potential to be a valuable resource for everyone working in E-commerce in future. When looking for a reliable source of information to aid in making an informed choice, this report is the best place to start the search. Based on the findings, certain suggestions will be given to the company, and the organization will reap the benefits of these recommendations. Furthermore, this report aims to determine the </w:t>
      </w:r>
      <w:r w:rsidR="00D64C64" w:rsidRPr="004931BF">
        <w:rPr>
          <w:rFonts w:ascii="Times New Roman" w:eastAsiaTheme="majorEastAsia" w:hAnsi="Times New Roman" w:cs="Times New Roman"/>
          <w:szCs w:val="24"/>
        </w:rPr>
        <w:t>financial recognition and reporting practice in E-commerce</w:t>
      </w:r>
      <w:r w:rsidRPr="004931BF">
        <w:rPr>
          <w:rFonts w:ascii="Times New Roman" w:eastAsiaTheme="majorEastAsia" w:hAnsi="Times New Roman" w:cs="Times New Roman"/>
          <w:szCs w:val="24"/>
        </w:rPr>
        <w:t xml:space="preserve">. In addition, by seeing and listening to them, the company may better </w:t>
      </w:r>
      <w:r w:rsidR="00D64C64" w:rsidRPr="004931BF">
        <w:rPr>
          <w:rFonts w:ascii="Times New Roman" w:eastAsiaTheme="majorEastAsia" w:hAnsi="Times New Roman" w:cs="Times New Roman"/>
          <w:szCs w:val="24"/>
        </w:rPr>
        <w:t>adopt appropriate financial policy for them.</w:t>
      </w:r>
    </w:p>
    <w:p w:rsidR="00D64C64" w:rsidRPr="004931BF" w:rsidRDefault="00D64C64" w:rsidP="004931BF">
      <w:pPr>
        <w:spacing w:line="276" w:lineRule="auto"/>
        <w:ind w:rightChars="0" w:right="0"/>
        <w:jc w:val="left"/>
        <w:rPr>
          <w:rFonts w:ascii="Times New Roman" w:eastAsiaTheme="majorEastAsia" w:hAnsi="Times New Roman" w:cs="Times New Roman"/>
          <w:szCs w:val="24"/>
        </w:rPr>
      </w:pPr>
    </w:p>
    <w:p w:rsidR="00C55379" w:rsidRDefault="00C55379"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p>
    <w:p w:rsidR="00C55379" w:rsidRDefault="00C55379"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p>
    <w:p w:rsidR="00C55379" w:rsidRDefault="00C55379"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p>
    <w:p w:rsidR="00AA26E6" w:rsidRDefault="00AA26E6"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p>
    <w:p w:rsidR="00AA26E6" w:rsidRDefault="00AA26E6"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p>
    <w:p w:rsidR="00D64C64" w:rsidRPr="00C55379" w:rsidRDefault="00D64C64"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C55379">
        <w:rPr>
          <w:rFonts w:ascii="Times New Roman" w:eastAsiaTheme="majorEastAsia" w:hAnsi="Times New Roman" w:cs="Times New Roman"/>
          <w:b/>
          <w:color w:val="2E74B5" w:themeColor="accent1" w:themeShade="BF"/>
          <w:sz w:val="28"/>
          <w:szCs w:val="28"/>
        </w:rPr>
        <w:lastRenderedPageBreak/>
        <w:t>1.</w:t>
      </w:r>
      <w:r w:rsidR="00AA26E6">
        <w:rPr>
          <w:rFonts w:ascii="Times New Roman" w:eastAsiaTheme="majorEastAsia" w:hAnsi="Times New Roman" w:cs="Times New Roman"/>
          <w:b/>
          <w:color w:val="2E74B5" w:themeColor="accent1" w:themeShade="BF"/>
          <w:sz w:val="28"/>
          <w:szCs w:val="28"/>
        </w:rPr>
        <w:t>6</w:t>
      </w:r>
      <w:r w:rsidRPr="00C55379">
        <w:rPr>
          <w:rFonts w:ascii="Times New Roman" w:eastAsiaTheme="majorEastAsia" w:hAnsi="Times New Roman" w:cs="Times New Roman"/>
          <w:b/>
          <w:color w:val="2E74B5" w:themeColor="accent1" w:themeShade="BF"/>
          <w:sz w:val="28"/>
          <w:szCs w:val="28"/>
        </w:rPr>
        <w:t xml:space="preserve"> Limitation of the study: </w:t>
      </w:r>
    </w:p>
    <w:p w:rsidR="007A71B0" w:rsidRPr="004931BF" w:rsidRDefault="00D64C64"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There may have some limitation in this report. Both data limitation and study design limitation are available in this report.</w:t>
      </w:r>
    </w:p>
    <w:p w:rsidR="007A71B0" w:rsidRPr="004931BF" w:rsidRDefault="00D64C64"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 </w:t>
      </w:r>
    </w:p>
    <w:p w:rsidR="00D64C64" w:rsidRPr="004931BF" w:rsidRDefault="007A71B0" w:rsidP="004931BF">
      <w:pPr>
        <w:pStyle w:val="ListParagraph"/>
        <w:numPr>
          <w:ilvl w:val="0"/>
          <w:numId w:val="1"/>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I</w:t>
      </w:r>
      <w:r w:rsidR="00D64C64" w:rsidRPr="004931BF">
        <w:rPr>
          <w:rFonts w:ascii="Times New Roman" w:eastAsiaTheme="majorEastAsia" w:hAnsi="Times New Roman" w:cs="Times New Roman"/>
          <w:szCs w:val="24"/>
        </w:rPr>
        <w:t>t is difficult to get the actual data online</w:t>
      </w:r>
      <w:r w:rsidRPr="004931BF">
        <w:rPr>
          <w:rFonts w:ascii="Times New Roman" w:eastAsiaTheme="majorEastAsia" w:hAnsi="Times New Roman" w:cs="Times New Roman"/>
          <w:szCs w:val="24"/>
        </w:rPr>
        <w:t>. Many internal Data were not allowed to be used due to organizational policies.</w:t>
      </w:r>
    </w:p>
    <w:p w:rsidR="007A71B0" w:rsidRPr="004931BF" w:rsidRDefault="007A71B0" w:rsidP="004931BF">
      <w:pPr>
        <w:pStyle w:val="ListParagraph"/>
        <w:numPr>
          <w:ilvl w:val="0"/>
          <w:numId w:val="1"/>
        </w:numPr>
        <w:spacing w:line="276" w:lineRule="auto"/>
        <w:ind w:right="240"/>
        <w:rPr>
          <w:rFonts w:ascii="Times New Roman" w:eastAsiaTheme="majorEastAsia" w:hAnsi="Times New Roman" w:cs="Times New Roman"/>
          <w:szCs w:val="24"/>
        </w:rPr>
      </w:pPr>
      <w:r w:rsidRPr="004931BF">
        <w:rPr>
          <w:rFonts w:ascii="Times New Roman" w:eastAsiaTheme="majorEastAsia" w:hAnsi="Times New Roman" w:cs="Times New Roman"/>
          <w:szCs w:val="24"/>
        </w:rPr>
        <w:t>As it is a growing sector, the change in this industry is unstable and sometimes rapid. So, the findings can be changed.</w:t>
      </w:r>
    </w:p>
    <w:p w:rsidR="007A71B0" w:rsidRPr="004931BF" w:rsidRDefault="007A71B0" w:rsidP="004931BF">
      <w:pPr>
        <w:pStyle w:val="ListParagraph"/>
        <w:numPr>
          <w:ilvl w:val="0"/>
          <w:numId w:val="1"/>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Time limitation is one of the big </w:t>
      </w:r>
      <w:proofErr w:type="gramStart"/>
      <w:r w:rsidRPr="004931BF">
        <w:rPr>
          <w:rFonts w:ascii="Times New Roman" w:eastAsiaTheme="majorEastAsia" w:hAnsi="Times New Roman" w:cs="Times New Roman"/>
          <w:szCs w:val="24"/>
        </w:rPr>
        <w:t>factor</w:t>
      </w:r>
      <w:proofErr w:type="gramEnd"/>
      <w:r w:rsidRPr="004931BF">
        <w:rPr>
          <w:rFonts w:ascii="Times New Roman" w:eastAsiaTheme="majorEastAsia" w:hAnsi="Times New Roman" w:cs="Times New Roman"/>
          <w:szCs w:val="24"/>
        </w:rPr>
        <w:t xml:space="preserve"> for this research. It was difficult to get all relevant data on time.</w:t>
      </w:r>
    </w:p>
    <w:p w:rsidR="007A71B0" w:rsidRPr="004931BF" w:rsidRDefault="007A71B0" w:rsidP="004931BF">
      <w:pPr>
        <w:pStyle w:val="ListParagraph"/>
        <w:numPr>
          <w:ilvl w:val="0"/>
          <w:numId w:val="1"/>
        </w:numPr>
        <w:spacing w:line="276" w:lineRule="auto"/>
        <w:ind w:right="240"/>
        <w:rPr>
          <w:rFonts w:ascii="Times New Roman" w:eastAsiaTheme="majorEastAsia" w:hAnsi="Times New Roman" w:cs="Times New Roman"/>
          <w:szCs w:val="24"/>
        </w:rPr>
      </w:pPr>
      <w:r w:rsidRPr="004931BF">
        <w:rPr>
          <w:rFonts w:ascii="Times New Roman" w:eastAsiaTheme="majorEastAsia" w:hAnsi="Times New Roman" w:cs="Times New Roman"/>
          <w:szCs w:val="24"/>
        </w:rPr>
        <w:t>The busy environment of the office sometime had been a problem for data collection. Not enough reports available on the current situation of E-commerce in Bangladesh.</w:t>
      </w:r>
    </w:p>
    <w:p w:rsidR="007A71B0" w:rsidRPr="004931BF" w:rsidRDefault="007A71B0" w:rsidP="004931BF">
      <w:pPr>
        <w:pStyle w:val="ListParagraph"/>
        <w:numPr>
          <w:ilvl w:val="0"/>
          <w:numId w:val="1"/>
        </w:numPr>
        <w:spacing w:line="276" w:lineRule="auto"/>
        <w:ind w:right="240"/>
        <w:rPr>
          <w:rFonts w:ascii="Times New Roman" w:eastAsiaTheme="majorEastAsia" w:hAnsi="Times New Roman" w:cs="Times New Roman"/>
          <w:szCs w:val="24"/>
        </w:rPr>
      </w:pPr>
      <w:r w:rsidRPr="004931BF">
        <w:rPr>
          <w:rFonts w:ascii="Times New Roman" w:eastAsiaTheme="majorEastAsia" w:hAnsi="Times New Roman" w:cs="Times New Roman"/>
          <w:szCs w:val="24"/>
        </w:rPr>
        <w:t>Lack of knowledge was a significant limitation. As a student, in the research field, I have no past experience of data collection, data processing, data analyzing, integrating and presenting. So, it is a limiting factor for obtain accurate information.</w:t>
      </w:r>
    </w:p>
    <w:p w:rsidR="007A71B0" w:rsidRPr="004931BF" w:rsidRDefault="007A71B0"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br w:type="page"/>
      </w:r>
    </w:p>
    <w:p w:rsidR="000B7F21" w:rsidRPr="004931BF" w:rsidRDefault="000B7F21" w:rsidP="004931BF">
      <w:pPr>
        <w:spacing w:line="276" w:lineRule="auto"/>
        <w:ind w:right="240"/>
        <w:rPr>
          <w:rFonts w:ascii="Times New Roman" w:eastAsiaTheme="majorEastAsia" w:hAnsi="Times New Roman" w:cs="Times New Roman"/>
          <w:szCs w:val="24"/>
        </w:rPr>
      </w:pPr>
    </w:p>
    <w:p w:rsidR="007A71B0" w:rsidRPr="004931BF" w:rsidRDefault="007A71B0" w:rsidP="004931BF">
      <w:pPr>
        <w:spacing w:line="276" w:lineRule="auto"/>
        <w:ind w:left="420" w:rightChars="0" w:right="0"/>
        <w:jc w:val="left"/>
        <w:rPr>
          <w:rFonts w:ascii="Times New Roman" w:eastAsiaTheme="majorEastAsia" w:hAnsi="Times New Roman" w:cs="Times New Roman"/>
          <w:szCs w:val="24"/>
        </w:rPr>
      </w:pPr>
    </w:p>
    <w:p w:rsidR="00C0677D" w:rsidRPr="004931BF" w:rsidRDefault="00C0677D" w:rsidP="004931BF">
      <w:pPr>
        <w:spacing w:line="276" w:lineRule="auto"/>
        <w:ind w:rightChars="0" w:right="0"/>
        <w:jc w:val="left"/>
        <w:rPr>
          <w:rFonts w:ascii="Times New Roman" w:eastAsiaTheme="majorEastAsia" w:hAnsi="Times New Roman" w:cs="Times New Roman"/>
          <w:szCs w:val="24"/>
        </w:rPr>
      </w:pPr>
    </w:p>
    <w:p w:rsidR="00C0677D" w:rsidRPr="004931BF" w:rsidRDefault="00C0677D" w:rsidP="004931BF">
      <w:pPr>
        <w:spacing w:line="276" w:lineRule="auto"/>
        <w:ind w:rightChars="0" w:right="0"/>
        <w:jc w:val="left"/>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4931BF" w:rsidRDefault="00F0053E" w:rsidP="004931BF">
      <w:pPr>
        <w:spacing w:line="276" w:lineRule="auto"/>
        <w:ind w:rightChars="0" w:right="0"/>
        <w:jc w:val="center"/>
        <w:rPr>
          <w:rFonts w:ascii="Times New Roman" w:eastAsiaTheme="majorEastAsia" w:hAnsi="Times New Roman" w:cs="Times New Roman"/>
          <w:szCs w:val="24"/>
        </w:rPr>
      </w:pPr>
    </w:p>
    <w:p w:rsidR="00F0053E" w:rsidRPr="0070706C" w:rsidRDefault="00F0053E" w:rsidP="004931BF">
      <w:pPr>
        <w:spacing w:line="276" w:lineRule="auto"/>
        <w:ind w:rightChars="0" w:right="0"/>
        <w:jc w:val="center"/>
        <w:rPr>
          <w:rFonts w:ascii="Times New Roman" w:eastAsiaTheme="majorEastAsia" w:hAnsi="Times New Roman" w:cs="Times New Roman"/>
          <w:b/>
          <w:sz w:val="36"/>
          <w:szCs w:val="36"/>
        </w:rPr>
      </w:pPr>
    </w:p>
    <w:p w:rsidR="00F0053E" w:rsidRPr="0070706C" w:rsidRDefault="0070706C" w:rsidP="0070706C">
      <w:pPr>
        <w:spacing w:line="276" w:lineRule="auto"/>
        <w:ind w:rightChars="0" w:right="0"/>
        <w:jc w:val="center"/>
        <w:rPr>
          <w:rFonts w:ascii="Times New Roman" w:eastAsiaTheme="majorEastAsia" w:hAnsi="Times New Roman" w:cs="Times New Roman"/>
          <w:b/>
          <w:color w:val="2E74B5" w:themeColor="accent1" w:themeShade="BF"/>
          <w:sz w:val="36"/>
          <w:szCs w:val="36"/>
        </w:rPr>
      </w:pPr>
      <w:r w:rsidRPr="0070706C">
        <w:rPr>
          <w:rFonts w:ascii="Times New Roman" w:eastAsiaTheme="majorEastAsia" w:hAnsi="Times New Roman" w:cs="Times New Roman"/>
          <w:b/>
          <w:color w:val="2E74B5" w:themeColor="accent1" w:themeShade="BF"/>
          <w:sz w:val="36"/>
          <w:szCs w:val="36"/>
        </w:rPr>
        <w:t>CHAPTER-2</w:t>
      </w:r>
    </w:p>
    <w:p w:rsidR="00266C0E" w:rsidRPr="004931BF" w:rsidRDefault="0070706C" w:rsidP="004931BF">
      <w:pPr>
        <w:spacing w:line="276" w:lineRule="auto"/>
        <w:ind w:rightChars="0" w:right="0"/>
        <w:jc w:val="center"/>
        <w:rPr>
          <w:rFonts w:ascii="Times New Roman" w:eastAsiaTheme="majorEastAsia" w:hAnsi="Times New Roman" w:cs="Times New Roman"/>
          <w:sz w:val="48"/>
          <w:szCs w:val="48"/>
        </w:rPr>
      </w:pPr>
      <w:r w:rsidRPr="0070706C">
        <w:rPr>
          <w:rFonts w:ascii="Times New Roman" w:eastAsiaTheme="majorEastAsia" w:hAnsi="Times New Roman" w:cs="Times New Roman"/>
          <w:b/>
          <w:color w:val="2E74B5" w:themeColor="accent1" w:themeShade="BF"/>
          <w:sz w:val="36"/>
          <w:szCs w:val="36"/>
        </w:rPr>
        <w:t>PROFILE OF DARAZ BANGLADESH LTD.</w:t>
      </w:r>
      <w:r w:rsidR="00266C0E" w:rsidRPr="004931BF">
        <w:rPr>
          <w:rFonts w:ascii="Times New Roman" w:eastAsiaTheme="majorEastAsia" w:hAnsi="Times New Roman" w:cs="Times New Roman"/>
          <w:sz w:val="48"/>
          <w:szCs w:val="48"/>
        </w:rPr>
        <w:br w:type="page"/>
      </w:r>
    </w:p>
    <w:bookmarkEnd w:id="1"/>
    <w:p w:rsidR="00266C0E" w:rsidRPr="00C55379" w:rsidRDefault="00572BD7"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C55379">
        <w:rPr>
          <w:rFonts w:ascii="Times New Roman" w:eastAsiaTheme="majorEastAsia" w:hAnsi="Times New Roman" w:cs="Times New Roman"/>
          <w:b/>
          <w:color w:val="2E74B5" w:themeColor="accent1" w:themeShade="BF"/>
          <w:sz w:val="28"/>
          <w:szCs w:val="28"/>
        </w:rPr>
        <w:lastRenderedPageBreak/>
        <w:t>2.1 Historical Background.</w:t>
      </w:r>
    </w:p>
    <w:p w:rsidR="00572BD7" w:rsidRPr="004931BF" w:rsidRDefault="00572BD7"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The Rocket Internet Group created Daraz Bangladesh (The Future Startup Dossier: Daraz Bangladesh - Future Startup, 2021). It began operations in 2015 in Bangladesh. Daraz Group joined Alibaba Group in May of 2018. Chinese E-commerce giant Alibaba acquired Bangladeshi E-commerce site Daraz Group (Alibaba-Owned Daraz Acquires Bangladeshi Food Tech Startup </w:t>
      </w:r>
      <w:proofErr w:type="spellStart"/>
      <w:r w:rsidRPr="004931BF">
        <w:rPr>
          <w:rFonts w:ascii="Times New Roman" w:eastAsiaTheme="majorEastAsia" w:hAnsi="Times New Roman" w:cs="Times New Roman"/>
          <w:szCs w:val="24"/>
        </w:rPr>
        <w:t>HungryNaki</w:t>
      </w:r>
      <w:proofErr w:type="spellEnd"/>
      <w:r w:rsidRPr="004931BF">
        <w:rPr>
          <w:rFonts w:ascii="Times New Roman" w:eastAsiaTheme="majorEastAsia" w:hAnsi="Times New Roman" w:cs="Times New Roman"/>
          <w:szCs w:val="24"/>
        </w:rPr>
        <w:t xml:space="preserve">, n.d.).  This deal comes nearly two years after Alibaba purchased Lazada Group, which was also a Rocket Internet Group-owned business in Southeast Asia. Among other enterprises, Alibaba Group owns </w:t>
      </w:r>
      <w:proofErr w:type="spellStart"/>
      <w:r w:rsidRPr="004931BF">
        <w:rPr>
          <w:rFonts w:ascii="Times New Roman" w:eastAsiaTheme="majorEastAsia" w:hAnsi="Times New Roman" w:cs="Times New Roman"/>
          <w:szCs w:val="24"/>
        </w:rPr>
        <w:t>Redmart</w:t>
      </w:r>
      <w:proofErr w:type="spellEnd"/>
      <w:r w:rsidRPr="004931BF">
        <w:rPr>
          <w:rFonts w:ascii="Times New Roman" w:eastAsiaTheme="majorEastAsia" w:hAnsi="Times New Roman" w:cs="Times New Roman"/>
          <w:szCs w:val="24"/>
        </w:rPr>
        <w:t xml:space="preserve"> in Singapore, Paytm in India, and </w:t>
      </w:r>
      <w:proofErr w:type="spellStart"/>
      <w:r w:rsidRPr="004931BF">
        <w:rPr>
          <w:rFonts w:ascii="Times New Roman" w:eastAsiaTheme="majorEastAsia" w:hAnsi="Times New Roman" w:cs="Times New Roman"/>
          <w:szCs w:val="24"/>
        </w:rPr>
        <w:t>Tokopedia</w:t>
      </w:r>
      <w:proofErr w:type="spellEnd"/>
      <w:r w:rsidRPr="004931BF">
        <w:rPr>
          <w:rFonts w:ascii="Times New Roman" w:eastAsiaTheme="majorEastAsia" w:hAnsi="Times New Roman" w:cs="Times New Roman"/>
          <w:szCs w:val="24"/>
        </w:rPr>
        <w:t xml:space="preserve"> in Indonesia. Daraz has risen to the top of this economic sector due to its quick growth.</w:t>
      </w:r>
    </w:p>
    <w:p w:rsidR="00572BD7" w:rsidRPr="004931BF" w:rsidRDefault="00572BD7" w:rsidP="004931BF">
      <w:pPr>
        <w:spacing w:line="276" w:lineRule="auto"/>
        <w:ind w:rightChars="0" w:right="0"/>
        <w:jc w:val="left"/>
        <w:rPr>
          <w:rFonts w:ascii="Times New Roman" w:eastAsiaTheme="majorEastAsia" w:hAnsi="Times New Roman" w:cs="Times New Roman"/>
          <w:szCs w:val="24"/>
        </w:rPr>
      </w:pPr>
    </w:p>
    <w:p w:rsidR="00572BD7" w:rsidRPr="00C55379" w:rsidRDefault="00572BD7"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C55379">
        <w:rPr>
          <w:rFonts w:ascii="Times New Roman" w:eastAsiaTheme="majorEastAsia" w:hAnsi="Times New Roman" w:cs="Times New Roman"/>
          <w:b/>
          <w:color w:val="2E74B5" w:themeColor="accent1" w:themeShade="BF"/>
          <w:sz w:val="28"/>
          <w:szCs w:val="28"/>
        </w:rPr>
        <w:t>2.2 Corporate profile</w:t>
      </w:r>
    </w:p>
    <w:p w:rsidR="00572BD7" w:rsidRPr="004931BF" w:rsidRDefault="00572BD7"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Daraz Bangladesh employs a combination of youthful, passionate, and entrepreneurial people. Innovating internet ideas in a quickly changing Bangladeshi market excites the duo. Daraz is now focused on increasing its commercial activities in Bangladesh.</w:t>
      </w: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Daraz is a medium for sellers and buyers where the vendors get to display their products and buyers get the opportunity to get everything at once. It is an online B2C kind of offering and this business model seems to have taken a positive view from the customers‟ side. By adding more sellers to the website, Daraz is focused to increase its customer range even more. It is a place where the buyers can find vendors easily and choose from a large selection of products. There are eleven broad categories of products available at Daraz now and these are:</w:t>
      </w: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1. Fashion products</w:t>
      </w: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2. Phones &amp; Tablets</w:t>
      </w: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3. Sports &amp; Travel</w:t>
      </w: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4. TV, Audio &amp; Camera</w:t>
      </w: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5. Computing and Gaming</w:t>
      </w: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6. Home &amp; Living</w:t>
      </w: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7. Baby, Kids and Toys</w:t>
      </w: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8. Beauty &amp; Health</w:t>
      </w: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9. Appliances</w:t>
      </w:r>
    </w:p>
    <w:p w:rsidR="003963A6"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10. Grocery</w:t>
      </w:r>
      <w:r w:rsidR="00C55379">
        <w:rPr>
          <w:rFonts w:ascii="Times New Roman" w:eastAsiaTheme="majorEastAsia" w:hAnsi="Times New Roman" w:cs="Times New Roman"/>
          <w:szCs w:val="24"/>
        </w:rPr>
        <w:t xml:space="preserve"> item</w:t>
      </w:r>
    </w:p>
    <w:p w:rsidR="00C55379" w:rsidRPr="004931BF" w:rsidRDefault="00C55379" w:rsidP="004931BF">
      <w:pPr>
        <w:spacing w:line="276" w:lineRule="auto"/>
        <w:ind w:rightChars="0" w:right="0"/>
        <w:jc w:val="left"/>
        <w:rPr>
          <w:rFonts w:ascii="Times New Roman" w:eastAsiaTheme="majorEastAsia" w:hAnsi="Times New Roman" w:cs="Times New Roman"/>
          <w:szCs w:val="24"/>
        </w:rPr>
      </w:pP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These categories are constantly being modified to meet the customer demand. Moreover, the grocery items have been added in the mid of 2017 and has seen a big success in the Bangladeshi market. Daraz always tries to make the buyers feel as </w:t>
      </w:r>
      <w:r w:rsidRPr="004931BF">
        <w:rPr>
          <w:rFonts w:ascii="Times New Roman" w:eastAsiaTheme="majorEastAsia" w:hAnsi="Times New Roman" w:cs="Times New Roman"/>
          <w:szCs w:val="24"/>
        </w:rPr>
        <w:lastRenderedPageBreak/>
        <w:t xml:space="preserve">comfortable as possible and tries to make the system as convenient as they can. For example, there are many payment options from which buyers can choose their preferred method such as, </w:t>
      </w:r>
      <w:proofErr w:type="spellStart"/>
      <w:r w:rsidRPr="004931BF">
        <w:rPr>
          <w:rFonts w:ascii="Times New Roman" w:eastAsiaTheme="majorEastAsia" w:hAnsi="Times New Roman" w:cs="Times New Roman"/>
          <w:szCs w:val="24"/>
        </w:rPr>
        <w:t>Bkash</w:t>
      </w:r>
      <w:proofErr w:type="spellEnd"/>
      <w:r w:rsidRPr="004931BF">
        <w:rPr>
          <w:rFonts w:ascii="Times New Roman" w:eastAsiaTheme="majorEastAsia" w:hAnsi="Times New Roman" w:cs="Times New Roman"/>
          <w:szCs w:val="24"/>
        </w:rPr>
        <w:t xml:space="preserve"> payment, card payment etc. Dara also have a 7 days’ product return policy from which customers can even get cash back offer.</w:t>
      </w:r>
    </w:p>
    <w:p w:rsidR="003963A6" w:rsidRPr="004931BF" w:rsidRDefault="003963A6"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A marketplace that unites sellers and buyers, Daraz allows merchants to promote their items and shoppers to purchase everything in one convenient location. It is a business-to-consumer (B2C) service, and the customers seem to be delighted with its business plan. Daraz hopes to increase the number of businesses on its platform and expand its customer base.</w:t>
      </w:r>
    </w:p>
    <w:p w:rsidR="00057A03" w:rsidRPr="004931BF" w:rsidRDefault="00057A03" w:rsidP="004931BF">
      <w:pPr>
        <w:spacing w:line="276" w:lineRule="auto"/>
        <w:ind w:rightChars="0" w:right="0"/>
        <w:jc w:val="left"/>
        <w:rPr>
          <w:rFonts w:ascii="Times New Roman" w:eastAsiaTheme="majorEastAsia" w:hAnsi="Times New Roman" w:cs="Times New Roman"/>
          <w:szCs w:val="24"/>
        </w:rPr>
      </w:pPr>
    </w:p>
    <w:p w:rsidR="00057A03" w:rsidRPr="00C55379" w:rsidRDefault="00057A03"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C55379">
        <w:rPr>
          <w:rFonts w:ascii="Times New Roman" w:eastAsiaTheme="majorEastAsia" w:hAnsi="Times New Roman" w:cs="Times New Roman"/>
          <w:b/>
          <w:color w:val="2E74B5" w:themeColor="accent1" w:themeShade="BF"/>
          <w:sz w:val="28"/>
          <w:szCs w:val="28"/>
        </w:rPr>
        <w:t>2</w:t>
      </w:r>
      <w:r w:rsidR="00FD2383" w:rsidRPr="00C55379">
        <w:rPr>
          <w:rFonts w:ascii="Times New Roman" w:eastAsiaTheme="majorEastAsia" w:hAnsi="Times New Roman" w:cs="Times New Roman"/>
          <w:b/>
          <w:color w:val="2E74B5" w:themeColor="accent1" w:themeShade="BF"/>
          <w:sz w:val="28"/>
          <w:szCs w:val="28"/>
        </w:rPr>
        <w:t>.3</w:t>
      </w:r>
      <w:r w:rsidRPr="00C55379">
        <w:rPr>
          <w:rFonts w:ascii="Times New Roman" w:eastAsiaTheme="majorEastAsia" w:hAnsi="Times New Roman" w:cs="Times New Roman"/>
          <w:b/>
          <w:color w:val="2E74B5" w:themeColor="accent1" w:themeShade="BF"/>
          <w:sz w:val="28"/>
          <w:szCs w:val="28"/>
        </w:rPr>
        <w:t xml:space="preserve"> Vision</w:t>
      </w:r>
    </w:p>
    <w:p w:rsidR="00057A03" w:rsidRPr="004931BF" w:rsidRDefault="00057A03"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The company's vision is to get the highest feasible proportion of online customer buying spending.</w:t>
      </w:r>
    </w:p>
    <w:p w:rsidR="00FD2383" w:rsidRPr="004931BF" w:rsidRDefault="00FD2383" w:rsidP="004931BF">
      <w:pPr>
        <w:spacing w:line="276" w:lineRule="auto"/>
        <w:ind w:rightChars="0" w:right="0"/>
        <w:jc w:val="left"/>
        <w:rPr>
          <w:rFonts w:ascii="Times New Roman" w:eastAsiaTheme="majorEastAsia" w:hAnsi="Times New Roman" w:cs="Times New Roman"/>
          <w:szCs w:val="24"/>
        </w:rPr>
      </w:pPr>
    </w:p>
    <w:p w:rsidR="00FD2383" w:rsidRPr="00C55379" w:rsidRDefault="00FD2383"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C55379">
        <w:rPr>
          <w:rFonts w:ascii="Times New Roman" w:eastAsiaTheme="majorEastAsia" w:hAnsi="Times New Roman" w:cs="Times New Roman"/>
          <w:b/>
          <w:color w:val="2E74B5" w:themeColor="accent1" w:themeShade="BF"/>
          <w:sz w:val="28"/>
          <w:szCs w:val="28"/>
        </w:rPr>
        <w:t>2.4 Mission:</w:t>
      </w:r>
    </w:p>
    <w:p w:rsidR="00FD2383" w:rsidRPr="004931BF" w:rsidRDefault="00FD2383" w:rsidP="004931BF">
      <w:pPr>
        <w:spacing w:line="276" w:lineRule="auto"/>
        <w:ind w:rightChars="0" w:right="0"/>
        <w:jc w:val="left"/>
        <w:rPr>
          <w:rFonts w:ascii="Times New Roman" w:eastAsiaTheme="majorEastAsia" w:hAnsi="Times New Roman" w:cs="Times New Roman"/>
          <w:szCs w:val="24"/>
        </w:rPr>
      </w:pPr>
      <w:proofErr w:type="spellStart"/>
      <w:r w:rsidRPr="004931BF">
        <w:rPr>
          <w:rFonts w:ascii="Times New Roman" w:eastAsiaTheme="majorEastAsia" w:hAnsi="Times New Roman" w:cs="Times New Roman"/>
          <w:szCs w:val="24"/>
        </w:rPr>
        <w:t>Daraz's</w:t>
      </w:r>
      <w:proofErr w:type="spellEnd"/>
      <w:r w:rsidRPr="004931BF">
        <w:rPr>
          <w:rFonts w:ascii="Times New Roman" w:eastAsiaTheme="majorEastAsia" w:hAnsi="Times New Roman" w:cs="Times New Roman"/>
          <w:szCs w:val="24"/>
        </w:rPr>
        <w:t xml:space="preserve"> mission is to expand its operation all over Bangladesh, get the greatest possible market share in the E-commerce business, and make all of its customers' demands easily accessible. Daraz also aspires to </w:t>
      </w:r>
      <w:proofErr w:type="spellStart"/>
      <w:r w:rsidRPr="004931BF">
        <w:rPr>
          <w:rFonts w:ascii="Times New Roman" w:eastAsiaTheme="majorEastAsia" w:hAnsi="Times New Roman" w:cs="Times New Roman"/>
          <w:szCs w:val="24"/>
        </w:rPr>
        <w:t>recognise</w:t>
      </w:r>
      <w:proofErr w:type="spellEnd"/>
      <w:r w:rsidRPr="004931BF">
        <w:rPr>
          <w:rFonts w:ascii="Times New Roman" w:eastAsiaTheme="majorEastAsia" w:hAnsi="Times New Roman" w:cs="Times New Roman"/>
          <w:szCs w:val="24"/>
        </w:rPr>
        <w:t xml:space="preserve"> the most successful merchants in the country and feature their products on the Daraz website.</w:t>
      </w:r>
    </w:p>
    <w:p w:rsidR="00055432" w:rsidRPr="004931BF" w:rsidRDefault="00055432" w:rsidP="004931BF">
      <w:pPr>
        <w:spacing w:line="276" w:lineRule="auto"/>
        <w:ind w:rightChars="0" w:right="0"/>
        <w:jc w:val="left"/>
        <w:rPr>
          <w:rFonts w:ascii="Times New Roman" w:eastAsiaTheme="majorEastAsia" w:hAnsi="Times New Roman" w:cs="Times New Roman"/>
          <w:szCs w:val="24"/>
        </w:rPr>
      </w:pPr>
    </w:p>
    <w:p w:rsidR="00055432" w:rsidRPr="00C55379" w:rsidRDefault="00055432"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C55379">
        <w:rPr>
          <w:rFonts w:ascii="Times New Roman" w:eastAsiaTheme="majorEastAsia" w:hAnsi="Times New Roman" w:cs="Times New Roman"/>
          <w:b/>
          <w:color w:val="2E74B5" w:themeColor="accent1" w:themeShade="BF"/>
          <w:sz w:val="28"/>
          <w:szCs w:val="28"/>
        </w:rPr>
        <w:t>2.5 Strategies</w:t>
      </w:r>
    </w:p>
    <w:p w:rsidR="00055432" w:rsidRPr="004931BF" w:rsidRDefault="00055432"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In a short and simple way, the strategies of Daraz Bangladesh Ltd. can be described with </w:t>
      </w:r>
      <w:r w:rsidRPr="00C55379">
        <w:rPr>
          <w:rFonts w:ascii="Times New Roman" w:eastAsiaTheme="majorEastAsia" w:hAnsi="Times New Roman" w:cs="Times New Roman"/>
          <w:b/>
          <w:szCs w:val="24"/>
        </w:rPr>
        <w:t>7p’s</w:t>
      </w:r>
      <w:r w:rsidRPr="004931BF">
        <w:rPr>
          <w:rFonts w:ascii="Times New Roman" w:eastAsiaTheme="majorEastAsia" w:hAnsi="Times New Roman" w:cs="Times New Roman"/>
          <w:szCs w:val="24"/>
        </w:rPr>
        <w:t>. Which are-</w:t>
      </w:r>
    </w:p>
    <w:p w:rsidR="00055432" w:rsidRPr="004931BF" w:rsidRDefault="00055432" w:rsidP="004931BF">
      <w:pPr>
        <w:spacing w:line="276" w:lineRule="auto"/>
        <w:ind w:rightChars="0" w:right="0"/>
        <w:jc w:val="left"/>
        <w:rPr>
          <w:rFonts w:ascii="Times New Roman" w:eastAsiaTheme="majorEastAsia" w:hAnsi="Times New Roman" w:cs="Times New Roman"/>
          <w:szCs w:val="24"/>
        </w:rPr>
      </w:pPr>
    </w:p>
    <w:p w:rsidR="00055432" w:rsidRPr="00C55379" w:rsidRDefault="00055432" w:rsidP="004931BF">
      <w:pPr>
        <w:pStyle w:val="ListParagraph"/>
        <w:numPr>
          <w:ilvl w:val="0"/>
          <w:numId w:val="2"/>
        </w:numPr>
        <w:spacing w:line="276" w:lineRule="auto"/>
        <w:ind w:rightChars="0" w:right="0"/>
        <w:jc w:val="left"/>
        <w:rPr>
          <w:rFonts w:ascii="Times New Roman" w:eastAsiaTheme="majorEastAsia" w:hAnsi="Times New Roman" w:cs="Times New Roman"/>
          <w:b/>
          <w:szCs w:val="24"/>
        </w:rPr>
      </w:pPr>
      <w:r w:rsidRPr="00C55379">
        <w:rPr>
          <w:rFonts w:ascii="Times New Roman" w:eastAsiaTheme="majorEastAsia" w:hAnsi="Times New Roman" w:cs="Times New Roman"/>
          <w:b/>
          <w:szCs w:val="24"/>
        </w:rPr>
        <w:t>Product:</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Daraz is a B2C platform. It has different category of products for customers. Such as: Man’s fashion, woman’s fashion, Phone and Tablets, TV’s Audios, Cameras, Computing, gaming, Home appliances, Home and living, Sports and Travel, Beauty and Health, Baby products, Grocery items etc.</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p>
    <w:p w:rsidR="00055432" w:rsidRPr="00C55379" w:rsidRDefault="00055432" w:rsidP="004931BF">
      <w:pPr>
        <w:pStyle w:val="ListParagraph"/>
        <w:numPr>
          <w:ilvl w:val="0"/>
          <w:numId w:val="2"/>
        </w:numPr>
        <w:spacing w:line="276" w:lineRule="auto"/>
        <w:ind w:rightChars="0" w:right="0"/>
        <w:jc w:val="left"/>
        <w:rPr>
          <w:rFonts w:ascii="Times New Roman" w:eastAsiaTheme="majorEastAsia" w:hAnsi="Times New Roman" w:cs="Times New Roman"/>
          <w:b/>
          <w:szCs w:val="24"/>
        </w:rPr>
      </w:pPr>
      <w:r w:rsidRPr="00C55379">
        <w:rPr>
          <w:rFonts w:ascii="Times New Roman" w:eastAsiaTheme="majorEastAsia" w:hAnsi="Times New Roman" w:cs="Times New Roman"/>
          <w:b/>
          <w:szCs w:val="24"/>
        </w:rPr>
        <w:t>Place:</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As Daraz is an online shop, the purchase happens on through website. So, in this case the place of the sale is the website/ virtual marketplace. Link: </w:t>
      </w:r>
      <w:hyperlink r:id="rId18" w:history="1">
        <w:r w:rsidRPr="004931BF">
          <w:rPr>
            <w:rStyle w:val="Hyperlink"/>
            <w:rFonts w:ascii="Times New Roman" w:eastAsiaTheme="majorEastAsia" w:hAnsi="Times New Roman" w:cs="Times New Roman"/>
            <w:szCs w:val="24"/>
          </w:rPr>
          <w:t>https://www.daraz.com.bd/</w:t>
        </w:r>
      </w:hyperlink>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p>
    <w:p w:rsidR="00C55379" w:rsidRDefault="00C55379" w:rsidP="00C55379">
      <w:pPr>
        <w:pStyle w:val="ListParagraph"/>
        <w:spacing w:line="276" w:lineRule="auto"/>
        <w:ind w:rightChars="0" w:right="0"/>
        <w:jc w:val="left"/>
        <w:rPr>
          <w:rFonts w:ascii="Times New Roman" w:eastAsiaTheme="majorEastAsia" w:hAnsi="Times New Roman" w:cs="Times New Roman"/>
          <w:szCs w:val="24"/>
        </w:rPr>
      </w:pPr>
    </w:p>
    <w:p w:rsidR="00AA26E6" w:rsidRDefault="00AA26E6" w:rsidP="00AA26E6">
      <w:pPr>
        <w:pStyle w:val="ListParagraph"/>
        <w:spacing w:line="276" w:lineRule="auto"/>
        <w:ind w:rightChars="0" w:right="0"/>
        <w:jc w:val="left"/>
        <w:rPr>
          <w:rFonts w:ascii="Times New Roman" w:eastAsiaTheme="majorEastAsia" w:hAnsi="Times New Roman" w:cs="Times New Roman"/>
          <w:b/>
          <w:szCs w:val="24"/>
        </w:rPr>
      </w:pPr>
    </w:p>
    <w:p w:rsidR="00055432" w:rsidRPr="00C55379" w:rsidRDefault="00055432" w:rsidP="004931BF">
      <w:pPr>
        <w:pStyle w:val="ListParagraph"/>
        <w:numPr>
          <w:ilvl w:val="0"/>
          <w:numId w:val="2"/>
        </w:numPr>
        <w:spacing w:line="276" w:lineRule="auto"/>
        <w:ind w:rightChars="0" w:right="0"/>
        <w:jc w:val="left"/>
        <w:rPr>
          <w:rFonts w:ascii="Times New Roman" w:eastAsiaTheme="majorEastAsia" w:hAnsi="Times New Roman" w:cs="Times New Roman"/>
          <w:b/>
          <w:szCs w:val="24"/>
        </w:rPr>
      </w:pPr>
      <w:r w:rsidRPr="00C55379">
        <w:rPr>
          <w:rFonts w:ascii="Times New Roman" w:eastAsiaTheme="majorEastAsia" w:hAnsi="Times New Roman" w:cs="Times New Roman"/>
          <w:b/>
          <w:szCs w:val="24"/>
        </w:rPr>
        <w:lastRenderedPageBreak/>
        <w:t>Price:</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It has a huge number of products of different category. So, the price range varies. But as it’s a competitive market and a growing one, Daraz tries to bring maximum amount of offers to its customers. Prices are set by the sellers. Daraz gets commission of every sale and that’s how their revenue is generated. Whenever there is sale Daraz gets its commission.</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p>
    <w:p w:rsidR="00055432" w:rsidRPr="00C55379" w:rsidRDefault="00055432" w:rsidP="004931BF">
      <w:pPr>
        <w:pStyle w:val="ListParagraph"/>
        <w:numPr>
          <w:ilvl w:val="0"/>
          <w:numId w:val="2"/>
        </w:numPr>
        <w:spacing w:line="276" w:lineRule="auto"/>
        <w:ind w:rightChars="0" w:right="0"/>
        <w:jc w:val="left"/>
        <w:rPr>
          <w:rFonts w:ascii="Times New Roman" w:eastAsiaTheme="majorEastAsia" w:hAnsi="Times New Roman" w:cs="Times New Roman"/>
          <w:b/>
          <w:szCs w:val="24"/>
        </w:rPr>
      </w:pPr>
      <w:r w:rsidRPr="00C55379">
        <w:rPr>
          <w:rFonts w:ascii="Times New Roman" w:eastAsiaTheme="majorEastAsia" w:hAnsi="Times New Roman" w:cs="Times New Roman"/>
          <w:b/>
          <w:szCs w:val="24"/>
        </w:rPr>
        <w:t>Promotion:</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Daraz does its promotions mostly through online. Their Facebook page, Instagram or Email marketing. They also do a lot of PR activities. There are write-ups about them in newspapers on regular basis. They also have a personal selling method, where they have agents who get commissions for the amount of order they place on behalf of customers through their account. There is also scope of affiliate marketing. However, in recent days their Facebook page promotional activities have increased in significant number.</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p>
    <w:p w:rsidR="00055432" w:rsidRPr="00C55379" w:rsidRDefault="00055432" w:rsidP="004931BF">
      <w:pPr>
        <w:pStyle w:val="ListParagraph"/>
        <w:numPr>
          <w:ilvl w:val="0"/>
          <w:numId w:val="2"/>
        </w:numPr>
        <w:spacing w:line="276" w:lineRule="auto"/>
        <w:ind w:rightChars="0" w:right="0"/>
        <w:jc w:val="left"/>
        <w:rPr>
          <w:rFonts w:ascii="Times New Roman" w:eastAsiaTheme="majorEastAsia" w:hAnsi="Times New Roman" w:cs="Times New Roman"/>
          <w:b/>
          <w:szCs w:val="24"/>
        </w:rPr>
      </w:pPr>
      <w:r w:rsidRPr="00C55379">
        <w:rPr>
          <w:rFonts w:ascii="Times New Roman" w:eastAsiaTheme="majorEastAsia" w:hAnsi="Times New Roman" w:cs="Times New Roman"/>
          <w:b/>
          <w:szCs w:val="24"/>
        </w:rPr>
        <w:t>People:</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Daraz has 3000+ employees. They are growing every year. They do their delivery through </w:t>
      </w:r>
      <w:proofErr w:type="spellStart"/>
      <w:r w:rsidRPr="004931BF">
        <w:rPr>
          <w:rFonts w:ascii="Times New Roman" w:eastAsiaTheme="majorEastAsia" w:hAnsi="Times New Roman" w:cs="Times New Roman"/>
          <w:szCs w:val="24"/>
        </w:rPr>
        <w:t>there own</w:t>
      </w:r>
      <w:proofErr w:type="spellEnd"/>
      <w:r w:rsidRPr="004931BF">
        <w:rPr>
          <w:rFonts w:ascii="Times New Roman" w:eastAsiaTheme="majorEastAsia" w:hAnsi="Times New Roman" w:cs="Times New Roman"/>
          <w:szCs w:val="24"/>
        </w:rPr>
        <w:t xml:space="preserve"> platform (DEX). Also, they have 3</w:t>
      </w:r>
      <w:r w:rsidRPr="004931BF">
        <w:rPr>
          <w:rFonts w:ascii="Times New Roman" w:eastAsiaTheme="majorEastAsia" w:hAnsi="Times New Roman" w:cs="Times New Roman"/>
          <w:szCs w:val="24"/>
          <w:vertAlign w:val="superscript"/>
        </w:rPr>
        <w:t>rd</w:t>
      </w:r>
      <w:r w:rsidRPr="004931BF">
        <w:rPr>
          <w:rFonts w:ascii="Times New Roman" w:eastAsiaTheme="majorEastAsia" w:hAnsi="Times New Roman" w:cs="Times New Roman"/>
          <w:szCs w:val="24"/>
        </w:rPr>
        <w:t xml:space="preserve"> party delivery companies associated with them. Such as: </w:t>
      </w:r>
      <w:proofErr w:type="spellStart"/>
      <w:r w:rsidRPr="004931BF">
        <w:rPr>
          <w:rFonts w:ascii="Times New Roman" w:eastAsiaTheme="majorEastAsia" w:hAnsi="Times New Roman" w:cs="Times New Roman"/>
          <w:szCs w:val="24"/>
        </w:rPr>
        <w:t>Paperfly</w:t>
      </w:r>
      <w:proofErr w:type="spellEnd"/>
      <w:r w:rsidRPr="004931BF">
        <w:rPr>
          <w:rFonts w:ascii="Times New Roman" w:eastAsiaTheme="majorEastAsia" w:hAnsi="Times New Roman" w:cs="Times New Roman"/>
          <w:szCs w:val="24"/>
        </w:rPr>
        <w:t xml:space="preserve">, </w:t>
      </w:r>
      <w:proofErr w:type="spellStart"/>
      <w:r w:rsidRPr="004931BF">
        <w:rPr>
          <w:rFonts w:ascii="Times New Roman" w:eastAsiaTheme="majorEastAsia" w:hAnsi="Times New Roman" w:cs="Times New Roman"/>
          <w:szCs w:val="24"/>
        </w:rPr>
        <w:t>Pathao</w:t>
      </w:r>
      <w:proofErr w:type="spellEnd"/>
      <w:r w:rsidRPr="004931BF">
        <w:rPr>
          <w:rFonts w:ascii="Times New Roman" w:eastAsiaTheme="majorEastAsia" w:hAnsi="Times New Roman" w:cs="Times New Roman"/>
          <w:szCs w:val="24"/>
        </w:rPr>
        <w:t xml:space="preserve">, </w:t>
      </w:r>
      <w:proofErr w:type="spellStart"/>
      <w:r w:rsidRPr="004931BF">
        <w:rPr>
          <w:rFonts w:ascii="Times New Roman" w:eastAsiaTheme="majorEastAsia" w:hAnsi="Times New Roman" w:cs="Times New Roman"/>
          <w:szCs w:val="24"/>
        </w:rPr>
        <w:t>REDex</w:t>
      </w:r>
      <w:proofErr w:type="spellEnd"/>
      <w:r w:rsidRPr="004931BF">
        <w:rPr>
          <w:rFonts w:ascii="Times New Roman" w:eastAsiaTheme="majorEastAsia" w:hAnsi="Times New Roman" w:cs="Times New Roman"/>
          <w:szCs w:val="24"/>
        </w:rPr>
        <w:t xml:space="preserve"> etc.</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p>
    <w:p w:rsidR="00055432" w:rsidRPr="00C55379" w:rsidRDefault="00055432" w:rsidP="004931BF">
      <w:pPr>
        <w:pStyle w:val="ListParagraph"/>
        <w:numPr>
          <w:ilvl w:val="0"/>
          <w:numId w:val="2"/>
        </w:numPr>
        <w:spacing w:line="276" w:lineRule="auto"/>
        <w:ind w:rightChars="0" w:right="0"/>
        <w:jc w:val="left"/>
        <w:rPr>
          <w:rFonts w:ascii="Times New Roman" w:eastAsiaTheme="majorEastAsia" w:hAnsi="Times New Roman" w:cs="Times New Roman"/>
          <w:b/>
          <w:szCs w:val="24"/>
        </w:rPr>
      </w:pPr>
      <w:r w:rsidRPr="00C55379">
        <w:rPr>
          <w:rFonts w:ascii="Times New Roman" w:eastAsiaTheme="majorEastAsia" w:hAnsi="Times New Roman" w:cs="Times New Roman"/>
          <w:b/>
          <w:szCs w:val="24"/>
        </w:rPr>
        <w:t>Physical evidence:</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They do not have a physical shop. But the brands which consumers can purchase through the website are:</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t>
      </w:r>
      <w:r w:rsidRPr="004931BF">
        <w:rPr>
          <w:rFonts w:ascii="Times New Roman" w:eastAsiaTheme="majorEastAsia" w:hAnsi="Times New Roman" w:cs="Times New Roman"/>
          <w:szCs w:val="24"/>
        </w:rPr>
        <w:tab/>
        <w:t>Bata</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t>
      </w:r>
      <w:r w:rsidRPr="004931BF">
        <w:rPr>
          <w:rFonts w:ascii="Times New Roman" w:eastAsiaTheme="majorEastAsia" w:hAnsi="Times New Roman" w:cs="Times New Roman"/>
          <w:szCs w:val="24"/>
        </w:rPr>
        <w:tab/>
        <w:t>Apex</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t>
      </w:r>
      <w:r w:rsidRPr="004931BF">
        <w:rPr>
          <w:rFonts w:ascii="Times New Roman" w:eastAsiaTheme="majorEastAsia" w:hAnsi="Times New Roman" w:cs="Times New Roman"/>
          <w:szCs w:val="24"/>
        </w:rPr>
        <w:tab/>
        <w:t>Samsung</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t>
      </w:r>
      <w:r w:rsidRPr="004931BF">
        <w:rPr>
          <w:rFonts w:ascii="Times New Roman" w:eastAsiaTheme="majorEastAsia" w:hAnsi="Times New Roman" w:cs="Times New Roman"/>
          <w:szCs w:val="24"/>
        </w:rPr>
        <w:tab/>
      </w:r>
      <w:proofErr w:type="spellStart"/>
      <w:r w:rsidRPr="004931BF">
        <w:rPr>
          <w:rFonts w:ascii="Times New Roman" w:eastAsiaTheme="majorEastAsia" w:hAnsi="Times New Roman" w:cs="Times New Roman"/>
          <w:szCs w:val="24"/>
        </w:rPr>
        <w:t>Miyako</w:t>
      </w:r>
      <w:proofErr w:type="spellEnd"/>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t>
      </w:r>
      <w:r w:rsidRPr="004931BF">
        <w:rPr>
          <w:rFonts w:ascii="Times New Roman" w:eastAsiaTheme="majorEastAsia" w:hAnsi="Times New Roman" w:cs="Times New Roman"/>
          <w:szCs w:val="24"/>
        </w:rPr>
        <w:tab/>
        <w:t>Shimizu</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t>
      </w:r>
      <w:r w:rsidRPr="004931BF">
        <w:rPr>
          <w:rFonts w:ascii="Times New Roman" w:eastAsiaTheme="majorEastAsia" w:hAnsi="Times New Roman" w:cs="Times New Roman"/>
          <w:szCs w:val="24"/>
        </w:rPr>
        <w:tab/>
        <w:t>Beauty Bazar</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t>
      </w:r>
      <w:r w:rsidRPr="004931BF">
        <w:rPr>
          <w:rFonts w:ascii="Times New Roman" w:eastAsiaTheme="majorEastAsia" w:hAnsi="Times New Roman" w:cs="Times New Roman"/>
          <w:szCs w:val="24"/>
        </w:rPr>
        <w:tab/>
      </w:r>
      <w:proofErr w:type="spellStart"/>
      <w:r w:rsidRPr="004931BF">
        <w:rPr>
          <w:rFonts w:ascii="Times New Roman" w:eastAsiaTheme="majorEastAsia" w:hAnsi="Times New Roman" w:cs="Times New Roman"/>
          <w:szCs w:val="24"/>
        </w:rPr>
        <w:t>Timezone</w:t>
      </w:r>
      <w:proofErr w:type="spellEnd"/>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t>
      </w:r>
      <w:r w:rsidRPr="004931BF">
        <w:rPr>
          <w:rFonts w:ascii="Times New Roman" w:eastAsiaTheme="majorEastAsia" w:hAnsi="Times New Roman" w:cs="Times New Roman"/>
          <w:szCs w:val="24"/>
        </w:rPr>
        <w:tab/>
        <w:t>P&amp;G</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t>
      </w:r>
      <w:r w:rsidRPr="004931BF">
        <w:rPr>
          <w:rFonts w:ascii="Times New Roman" w:eastAsiaTheme="majorEastAsia" w:hAnsi="Times New Roman" w:cs="Times New Roman"/>
          <w:szCs w:val="24"/>
        </w:rPr>
        <w:tab/>
        <w:t>LG</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t>
      </w:r>
      <w:r w:rsidRPr="004931BF">
        <w:rPr>
          <w:rFonts w:ascii="Times New Roman" w:eastAsiaTheme="majorEastAsia" w:hAnsi="Times New Roman" w:cs="Times New Roman"/>
          <w:szCs w:val="24"/>
        </w:rPr>
        <w:tab/>
        <w:t>Redmi</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t>
      </w:r>
      <w:r w:rsidRPr="004931BF">
        <w:rPr>
          <w:rFonts w:ascii="Times New Roman" w:eastAsiaTheme="majorEastAsia" w:hAnsi="Times New Roman" w:cs="Times New Roman"/>
          <w:szCs w:val="24"/>
        </w:rPr>
        <w:tab/>
        <w:t>Sports World</w:t>
      </w:r>
    </w:p>
    <w:p w:rsidR="00055432" w:rsidRPr="004931BF" w:rsidRDefault="00055432"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t>
      </w:r>
      <w:r w:rsidRPr="004931BF">
        <w:rPr>
          <w:rFonts w:ascii="Times New Roman" w:eastAsiaTheme="majorEastAsia" w:hAnsi="Times New Roman" w:cs="Times New Roman"/>
          <w:szCs w:val="24"/>
        </w:rPr>
        <w:tab/>
        <w:t>Body Shop and many more.</w:t>
      </w:r>
    </w:p>
    <w:p w:rsidR="00BF207B" w:rsidRPr="004931BF" w:rsidRDefault="00BF207B" w:rsidP="004931BF">
      <w:pPr>
        <w:pStyle w:val="ListParagraph"/>
        <w:spacing w:line="276" w:lineRule="auto"/>
        <w:ind w:rightChars="0" w:right="0"/>
        <w:jc w:val="left"/>
        <w:rPr>
          <w:rFonts w:ascii="Times New Roman" w:eastAsiaTheme="majorEastAsia" w:hAnsi="Times New Roman" w:cs="Times New Roman"/>
          <w:szCs w:val="24"/>
        </w:rPr>
      </w:pPr>
    </w:p>
    <w:p w:rsidR="00C55379" w:rsidRDefault="00C55379" w:rsidP="00C55379">
      <w:pPr>
        <w:spacing w:line="276" w:lineRule="auto"/>
        <w:ind w:rightChars="0" w:right="0"/>
        <w:jc w:val="left"/>
        <w:rPr>
          <w:rFonts w:ascii="Times New Roman" w:eastAsiaTheme="majorEastAsia" w:hAnsi="Times New Roman" w:cs="Times New Roman"/>
          <w:szCs w:val="24"/>
        </w:rPr>
      </w:pPr>
    </w:p>
    <w:p w:rsidR="00C55379" w:rsidRPr="00C55379" w:rsidRDefault="00C55379" w:rsidP="00C55379">
      <w:pPr>
        <w:spacing w:line="276" w:lineRule="auto"/>
        <w:ind w:rightChars="0" w:right="0"/>
        <w:jc w:val="left"/>
        <w:rPr>
          <w:rFonts w:ascii="Times New Roman" w:eastAsiaTheme="majorEastAsia" w:hAnsi="Times New Roman" w:cs="Times New Roman"/>
          <w:szCs w:val="24"/>
        </w:rPr>
      </w:pPr>
    </w:p>
    <w:p w:rsidR="00BF207B" w:rsidRPr="00C55379" w:rsidRDefault="00BF207B" w:rsidP="004931BF">
      <w:pPr>
        <w:pStyle w:val="ListParagraph"/>
        <w:numPr>
          <w:ilvl w:val="0"/>
          <w:numId w:val="2"/>
        </w:numPr>
        <w:spacing w:line="276" w:lineRule="auto"/>
        <w:ind w:rightChars="0" w:right="0"/>
        <w:jc w:val="left"/>
        <w:rPr>
          <w:rFonts w:ascii="Times New Roman" w:eastAsiaTheme="majorEastAsia" w:hAnsi="Times New Roman" w:cs="Times New Roman"/>
          <w:b/>
          <w:szCs w:val="24"/>
        </w:rPr>
      </w:pPr>
      <w:r w:rsidRPr="00C55379">
        <w:rPr>
          <w:rFonts w:ascii="Times New Roman" w:eastAsiaTheme="majorEastAsia" w:hAnsi="Times New Roman" w:cs="Times New Roman"/>
          <w:b/>
          <w:szCs w:val="24"/>
        </w:rPr>
        <w:t>Process:</w:t>
      </w:r>
    </w:p>
    <w:p w:rsidR="00BF207B" w:rsidRPr="004931BF" w:rsidRDefault="00BF207B" w:rsidP="004931BF">
      <w:pPr>
        <w:pStyle w:val="ListParagraph"/>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Online purchase process is different but easier or less time consuming then going to shops. Below I am stating </w:t>
      </w:r>
      <w:proofErr w:type="spellStart"/>
      <w:r w:rsidRPr="004931BF">
        <w:rPr>
          <w:rFonts w:ascii="Times New Roman" w:eastAsiaTheme="majorEastAsia" w:hAnsi="Times New Roman" w:cs="Times New Roman"/>
          <w:szCs w:val="24"/>
        </w:rPr>
        <w:t>Daraz’s</w:t>
      </w:r>
      <w:proofErr w:type="spellEnd"/>
      <w:r w:rsidRPr="004931BF">
        <w:rPr>
          <w:rFonts w:ascii="Times New Roman" w:eastAsiaTheme="majorEastAsia" w:hAnsi="Times New Roman" w:cs="Times New Roman"/>
          <w:szCs w:val="24"/>
        </w:rPr>
        <w:t xml:space="preserve"> online purchase process: To maintain the process they use different type of software. Such as seller center, X-Space, Warehouse module, LOP.</w:t>
      </w:r>
    </w:p>
    <w:p w:rsidR="00BF207B" w:rsidRPr="004931BF" w:rsidRDefault="00BF207B" w:rsidP="004931BF">
      <w:pPr>
        <w:pStyle w:val="ListParagraph"/>
        <w:numPr>
          <w:ilvl w:val="0"/>
          <w:numId w:val="3"/>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Seller Center: this software helps the seller to update their stocks and prices by coordinating with the contact person from Daraz. It also helps the business development team and the sales team of Daraz to coordinate the offers and keep count of the sales, stocks and manage the stocks.</w:t>
      </w:r>
    </w:p>
    <w:p w:rsidR="00BF207B" w:rsidRPr="004931BF" w:rsidRDefault="00BF207B" w:rsidP="004931BF">
      <w:pPr>
        <w:pStyle w:val="ListParagraph"/>
        <w:numPr>
          <w:ilvl w:val="0"/>
          <w:numId w:val="3"/>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X-Space: This software helps customer service department to cater inbound and outbound call efficiently. Also, other software is included such as LMS, ZOHO for internal and agent to customer communication.</w:t>
      </w:r>
    </w:p>
    <w:p w:rsidR="00BF207B" w:rsidRPr="004931BF" w:rsidRDefault="00BF207B" w:rsidP="004931BF">
      <w:pPr>
        <w:pStyle w:val="ListParagraph"/>
        <w:numPr>
          <w:ilvl w:val="0"/>
          <w:numId w:val="3"/>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Warehouse Module: There is a ware house and order management system to make it easier for pick-up of products, stocks, delivery process.</w:t>
      </w:r>
    </w:p>
    <w:p w:rsidR="00BF207B" w:rsidRPr="004931BF" w:rsidRDefault="00BF207B" w:rsidP="004931BF">
      <w:pPr>
        <w:pStyle w:val="ListParagraph"/>
        <w:numPr>
          <w:ilvl w:val="0"/>
          <w:numId w:val="3"/>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LOP: it helps the 3rd part provide tracking to the company of deliveries their making and their status.</w:t>
      </w:r>
    </w:p>
    <w:p w:rsidR="00BF207B" w:rsidRPr="004931BF" w:rsidRDefault="00BF207B" w:rsidP="004931BF">
      <w:pPr>
        <w:pStyle w:val="ListParagraph"/>
        <w:spacing w:line="276" w:lineRule="auto"/>
        <w:ind w:left="1980" w:rightChars="0" w:right="0"/>
        <w:jc w:val="left"/>
        <w:rPr>
          <w:rFonts w:ascii="Times New Roman" w:eastAsiaTheme="majorEastAsia" w:hAnsi="Times New Roman" w:cs="Times New Roman"/>
          <w:szCs w:val="24"/>
        </w:rPr>
      </w:pPr>
    </w:p>
    <w:p w:rsidR="00BF207B" w:rsidRPr="004931BF" w:rsidRDefault="00BF207B" w:rsidP="004931BF">
      <w:pPr>
        <w:pStyle w:val="ListParagraph"/>
        <w:spacing w:line="276" w:lineRule="auto"/>
        <w:ind w:left="1980" w:rightChars="0" w:right="0"/>
        <w:jc w:val="left"/>
        <w:rPr>
          <w:rFonts w:ascii="Times New Roman" w:eastAsiaTheme="majorEastAsia" w:hAnsi="Times New Roman" w:cs="Times New Roman"/>
          <w:szCs w:val="24"/>
        </w:rPr>
      </w:pPr>
    </w:p>
    <w:p w:rsidR="00BF207B" w:rsidRPr="00C55379" w:rsidRDefault="00BF207B"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C55379">
        <w:rPr>
          <w:rFonts w:ascii="Times New Roman" w:eastAsiaTheme="majorEastAsia" w:hAnsi="Times New Roman" w:cs="Times New Roman"/>
          <w:b/>
          <w:color w:val="2E74B5" w:themeColor="accent1" w:themeShade="BF"/>
          <w:sz w:val="28"/>
          <w:szCs w:val="28"/>
        </w:rPr>
        <w:t>2.6 Objectives</w:t>
      </w:r>
    </w:p>
    <w:p w:rsidR="00BF207B" w:rsidRPr="004931BF" w:rsidRDefault="00BF207B"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Several objectives must be completed to achieve the mission and vision. Daraz Bangladesh aspires to reach its full potential by concentrating on several objectives.</w:t>
      </w:r>
    </w:p>
    <w:p w:rsidR="00BF207B" w:rsidRPr="004931BF" w:rsidRDefault="00BF207B" w:rsidP="004931BF">
      <w:pPr>
        <w:spacing w:line="276" w:lineRule="auto"/>
        <w:ind w:rightChars="0" w:right="0"/>
        <w:jc w:val="left"/>
        <w:rPr>
          <w:rFonts w:ascii="Times New Roman" w:eastAsiaTheme="majorEastAsia" w:hAnsi="Times New Roman" w:cs="Times New Roman"/>
          <w:szCs w:val="24"/>
        </w:rPr>
      </w:pPr>
    </w:p>
    <w:p w:rsidR="00BF207B" w:rsidRPr="004931BF" w:rsidRDefault="00BF207B" w:rsidP="004931BF">
      <w:pPr>
        <w:pStyle w:val="ListParagraph"/>
        <w:numPr>
          <w:ilvl w:val="0"/>
          <w:numId w:val="5"/>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Assure a good client experience while expanding their business with a solid partnership with merchants.</w:t>
      </w:r>
    </w:p>
    <w:p w:rsidR="00BF207B" w:rsidRPr="004931BF" w:rsidRDefault="00BF207B" w:rsidP="004931BF">
      <w:pPr>
        <w:pStyle w:val="ListParagraph"/>
        <w:numPr>
          <w:ilvl w:val="0"/>
          <w:numId w:val="5"/>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As a consequence of the effective and efficient fulfillment of orders, the customer experience will be improved.</w:t>
      </w:r>
    </w:p>
    <w:p w:rsidR="00BF207B" w:rsidRPr="004931BF" w:rsidRDefault="00BF207B" w:rsidP="004931BF">
      <w:pPr>
        <w:pStyle w:val="ListParagraph"/>
        <w:numPr>
          <w:ilvl w:val="0"/>
          <w:numId w:val="5"/>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It will be important to execute excellent recruitment, training, retention, and coaching when it comes to achieving </w:t>
      </w:r>
      <w:proofErr w:type="spellStart"/>
      <w:r w:rsidRPr="004931BF">
        <w:rPr>
          <w:rFonts w:ascii="Times New Roman" w:eastAsiaTheme="majorEastAsia" w:hAnsi="Times New Roman" w:cs="Times New Roman"/>
          <w:szCs w:val="24"/>
        </w:rPr>
        <w:t>Daraz's</w:t>
      </w:r>
      <w:proofErr w:type="spellEnd"/>
      <w:r w:rsidRPr="004931BF">
        <w:rPr>
          <w:rFonts w:ascii="Times New Roman" w:eastAsiaTheme="majorEastAsia" w:hAnsi="Times New Roman" w:cs="Times New Roman"/>
          <w:szCs w:val="24"/>
        </w:rPr>
        <w:t xml:space="preserve"> objective and providing considerable resources to the business</w:t>
      </w:r>
    </w:p>
    <w:p w:rsidR="00BF207B" w:rsidRPr="004931BF" w:rsidRDefault="00BF207B" w:rsidP="004931BF">
      <w:pPr>
        <w:pStyle w:val="ListParagraph"/>
        <w:numPr>
          <w:ilvl w:val="0"/>
          <w:numId w:val="5"/>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Believing in quality and excellence in service.</w:t>
      </w:r>
    </w:p>
    <w:p w:rsidR="00BF207B" w:rsidRPr="004931BF" w:rsidRDefault="00BF207B" w:rsidP="004931BF">
      <w:pPr>
        <w:pStyle w:val="ListParagraph"/>
        <w:numPr>
          <w:ilvl w:val="0"/>
          <w:numId w:val="5"/>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Supporting the creative diversity and sharing of ideas</w:t>
      </w:r>
    </w:p>
    <w:p w:rsidR="00BF207B" w:rsidRPr="004931BF" w:rsidRDefault="00BF207B" w:rsidP="004931BF">
      <w:pPr>
        <w:pStyle w:val="ListParagraph"/>
        <w:numPr>
          <w:ilvl w:val="0"/>
          <w:numId w:val="5"/>
        </w:num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lastRenderedPageBreak/>
        <w:t>Building a culture of learning based on leadership, teamwork, accountability, and cooperation.</w:t>
      </w:r>
    </w:p>
    <w:p w:rsidR="00BF207B" w:rsidRPr="004931BF" w:rsidRDefault="00BF207B" w:rsidP="004931BF">
      <w:pPr>
        <w:spacing w:line="276" w:lineRule="auto"/>
        <w:ind w:rightChars="0" w:right="0"/>
        <w:jc w:val="left"/>
        <w:rPr>
          <w:rFonts w:ascii="Times New Roman" w:eastAsiaTheme="majorEastAsia" w:hAnsi="Times New Roman" w:cs="Times New Roman"/>
          <w:szCs w:val="24"/>
        </w:rPr>
      </w:pPr>
    </w:p>
    <w:p w:rsidR="00C55379" w:rsidRDefault="00C55379" w:rsidP="004931BF">
      <w:pPr>
        <w:spacing w:line="276" w:lineRule="auto"/>
        <w:ind w:rightChars="0" w:right="0"/>
        <w:jc w:val="left"/>
        <w:rPr>
          <w:rFonts w:ascii="Times New Roman" w:eastAsiaTheme="majorEastAsia" w:hAnsi="Times New Roman" w:cs="Times New Roman"/>
          <w:szCs w:val="24"/>
        </w:rPr>
      </w:pPr>
    </w:p>
    <w:p w:rsidR="00BF207B" w:rsidRPr="00C55379" w:rsidRDefault="00BF207B"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C55379">
        <w:rPr>
          <w:rFonts w:ascii="Times New Roman" w:eastAsiaTheme="majorEastAsia" w:hAnsi="Times New Roman" w:cs="Times New Roman"/>
          <w:b/>
          <w:color w:val="2E74B5" w:themeColor="accent1" w:themeShade="BF"/>
          <w:sz w:val="28"/>
          <w:szCs w:val="28"/>
        </w:rPr>
        <w:t>2.7 Service areas</w:t>
      </w:r>
    </w:p>
    <w:p w:rsidR="00BF207B" w:rsidRPr="004931BF" w:rsidRDefault="00BF207B"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Daraz has its complex business models where its sometimes own a product and sometimes it won’t. However, based on the business need Daraz sources its products based on various business models. In simple terms Daraz has three types of business model </w:t>
      </w:r>
    </w:p>
    <w:p w:rsidR="00BF207B" w:rsidRPr="004931BF" w:rsidRDefault="00BF207B"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1. Marketplace </w:t>
      </w:r>
    </w:p>
    <w:p w:rsidR="00BF207B" w:rsidRPr="004931BF" w:rsidRDefault="00BF207B"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2. Retail</w:t>
      </w:r>
    </w:p>
    <w:p w:rsidR="00BF207B" w:rsidRPr="004931BF" w:rsidRDefault="00BF207B"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t xml:space="preserve">3. Consignment </w:t>
      </w:r>
    </w:p>
    <w:p w:rsidR="00BF207B" w:rsidRPr="004931BF" w:rsidRDefault="00BF207B" w:rsidP="004931BF">
      <w:pPr>
        <w:spacing w:line="276" w:lineRule="auto"/>
        <w:ind w:rightChars="0" w:right="0"/>
        <w:jc w:val="left"/>
        <w:rPr>
          <w:rFonts w:ascii="Times New Roman" w:eastAsiaTheme="majorEastAsia" w:hAnsi="Times New Roman" w:cs="Times New Roman"/>
          <w:szCs w:val="24"/>
        </w:rPr>
      </w:pPr>
    </w:p>
    <w:p w:rsidR="00BF207B" w:rsidRPr="004931BF" w:rsidRDefault="00BF207B" w:rsidP="004931BF">
      <w:pPr>
        <w:spacing w:line="276" w:lineRule="auto"/>
        <w:ind w:rightChars="0" w:right="0" w:firstLine="420"/>
        <w:jc w:val="left"/>
        <w:rPr>
          <w:rFonts w:ascii="Times New Roman" w:eastAsiaTheme="majorEastAsia" w:hAnsi="Times New Roman" w:cs="Times New Roman"/>
          <w:szCs w:val="24"/>
        </w:rPr>
      </w:pPr>
      <w:r w:rsidRPr="00C55379">
        <w:rPr>
          <w:rFonts w:ascii="Times New Roman" w:eastAsiaTheme="majorEastAsia" w:hAnsi="Times New Roman" w:cs="Times New Roman"/>
          <w:b/>
          <w:szCs w:val="24"/>
        </w:rPr>
        <w:t>2.7.1 Marketplace</w:t>
      </w:r>
      <w:r w:rsidRPr="004931BF">
        <w:rPr>
          <w:rFonts w:ascii="Times New Roman" w:eastAsiaTheme="majorEastAsia" w:hAnsi="Times New Roman" w:cs="Times New Roman"/>
          <w:szCs w:val="24"/>
        </w:rPr>
        <w:t xml:space="preserve">: Under Marketplace-model Daraz doesn’t own any products but sells products its sellers’ products of its sellers. In that case, Daraz only gets commission. This commission amount is the revenue for Daraz. </w:t>
      </w:r>
      <w:proofErr w:type="gramStart"/>
      <w:r w:rsidRPr="004931BF">
        <w:rPr>
          <w:rFonts w:ascii="Times New Roman" w:eastAsiaTheme="majorEastAsia" w:hAnsi="Times New Roman" w:cs="Times New Roman"/>
          <w:szCs w:val="24"/>
        </w:rPr>
        <w:t>So</w:t>
      </w:r>
      <w:proofErr w:type="gramEnd"/>
      <w:r w:rsidRPr="004931BF">
        <w:rPr>
          <w:rFonts w:ascii="Times New Roman" w:eastAsiaTheme="majorEastAsia" w:hAnsi="Times New Roman" w:cs="Times New Roman"/>
          <w:szCs w:val="24"/>
        </w:rPr>
        <w:t xml:space="preserve"> in terms of revenue recognition, Daraz only recognizes the commission as its revenue. However, 80% of </w:t>
      </w:r>
      <w:proofErr w:type="spellStart"/>
      <w:r w:rsidRPr="004931BF">
        <w:rPr>
          <w:rFonts w:ascii="Times New Roman" w:eastAsiaTheme="majorEastAsia" w:hAnsi="Times New Roman" w:cs="Times New Roman"/>
          <w:szCs w:val="24"/>
        </w:rPr>
        <w:t>Daraz’s</w:t>
      </w:r>
      <w:proofErr w:type="spellEnd"/>
      <w:r w:rsidRPr="004931BF">
        <w:rPr>
          <w:rFonts w:ascii="Times New Roman" w:eastAsiaTheme="majorEastAsia" w:hAnsi="Times New Roman" w:cs="Times New Roman"/>
          <w:szCs w:val="24"/>
        </w:rPr>
        <w:t xml:space="preserve"> business model consists of this type of model.</w:t>
      </w:r>
    </w:p>
    <w:p w:rsidR="00BF207B" w:rsidRPr="004931BF" w:rsidRDefault="00BF207B" w:rsidP="004931BF">
      <w:pPr>
        <w:spacing w:line="276" w:lineRule="auto"/>
        <w:ind w:rightChars="0" w:right="0"/>
        <w:jc w:val="left"/>
        <w:rPr>
          <w:rFonts w:ascii="Times New Roman" w:eastAsiaTheme="majorEastAsia" w:hAnsi="Times New Roman" w:cs="Times New Roman"/>
          <w:szCs w:val="24"/>
        </w:rPr>
      </w:pPr>
    </w:p>
    <w:p w:rsidR="00BF207B" w:rsidRPr="004931BF" w:rsidRDefault="00BF207B" w:rsidP="004931BF">
      <w:pPr>
        <w:spacing w:line="276" w:lineRule="auto"/>
        <w:ind w:rightChars="0" w:right="0" w:firstLine="420"/>
        <w:jc w:val="left"/>
        <w:rPr>
          <w:rFonts w:ascii="Times New Roman" w:eastAsiaTheme="majorEastAsia" w:hAnsi="Times New Roman" w:cs="Times New Roman"/>
          <w:szCs w:val="24"/>
        </w:rPr>
      </w:pPr>
      <w:r w:rsidRPr="00C55379">
        <w:rPr>
          <w:rFonts w:ascii="Times New Roman" w:eastAsiaTheme="majorEastAsia" w:hAnsi="Times New Roman" w:cs="Times New Roman"/>
          <w:b/>
          <w:szCs w:val="24"/>
        </w:rPr>
        <w:t>2.7.2 Retail:</w:t>
      </w:r>
      <w:r w:rsidRPr="004931BF">
        <w:rPr>
          <w:rFonts w:ascii="Times New Roman" w:eastAsiaTheme="majorEastAsia" w:hAnsi="Times New Roman" w:cs="Times New Roman"/>
          <w:szCs w:val="24"/>
        </w:rPr>
        <w:t xml:space="preserve"> Retail is the section of the business where Daraz purchases products from a vendor. It happens when a vendor is a big player and doesn’t want to participate in a commission-based revenue model. Daraz then purchases the products and stores it in this warehouse and uses it self FBD team to sort and manage the inventory. Daraz has a state-of-the-earth inventory management system that it automatically fulfills a product. After that, it gets handed over by the Last mile line haul service.</w:t>
      </w:r>
    </w:p>
    <w:p w:rsidR="00BF207B" w:rsidRPr="004931BF" w:rsidRDefault="00BF207B" w:rsidP="004931BF">
      <w:pPr>
        <w:spacing w:line="276" w:lineRule="auto"/>
        <w:ind w:rightChars="0" w:right="0"/>
        <w:jc w:val="left"/>
        <w:rPr>
          <w:rFonts w:ascii="Times New Roman" w:eastAsiaTheme="majorEastAsia" w:hAnsi="Times New Roman" w:cs="Times New Roman"/>
          <w:szCs w:val="24"/>
        </w:rPr>
      </w:pPr>
    </w:p>
    <w:p w:rsidR="00BF207B" w:rsidRPr="004931BF" w:rsidRDefault="00BF207B" w:rsidP="004931BF">
      <w:pPr>
        <w:spacing w:line="276" w:lineRule="auto"/>
        <w:ind w:rightChars="0" w:right="0" w:firstLine="420"/>
        <w:jc w:val="left"/>
        <w:rPr>
          <w:rFonts w:ascii="Times New Roman" w:eastAsiaTheme="majorEastAsia" w:hAnsi="Times New Roman" w:cs="Times New Roman"/>
          <w:szCs w:val="24"/>
        </w:rPr>
      </w:pPr>
      <w:r w:rsidRPr="00C55379">
        <w:rPr>
          <w:rFonts w:ascii="Times New Roman" w:eastAsiaTheme="majorEastAsia" w:hAnsi="Times New Roman" w:cs="Times New Roman"/>
          <w:b/>
          <w:szCs w:val="24"/>
        </w:rPr>
        <w:t>2.7.3 Consignment:</w:t>
      </w:r>
      <w:r w:rsidRPr="004931BF">
        <w:rPr>
          <w:rFonts w:ascii="Times New Roman" w:eastAsiaTheme="majorEastAsia" w:hAnsi="Times New Roman" w:cs="Times New Roman"/>
          <w:szCs w:val="24"/>
        </w:rPr>
        <w:t xml:space="preserve"> Through the consignment model Daraz doesn’t own the product but stores it in its warehouse. This is a hybrid model of retail and consignment. Daraz charges its vendor based on the warehouse space that they use to make their sales. However, the risk of the product lies with the vendor. If a product gets returned it goes directly to the vendor for reimbursement.</w:t>
      </w:r>
    </w:p>
    <w:p w:rsidR="00BF207B" w:rsidRPr="004931BF" w:rsidRDefault="00BF207B" w:rsidP="004931BF">
      <w:pPr>
        <w:spacing w:line="276" w:lineRule="auto"/>
        <w:ind w:rightChars="0" w:right="0" w:firstLine="420"/>
        <w:jc w:val="left"/>
        <w:rPr>
          <w:rFonts w:ascii="Times New Roman" w:eastAsiaTheme="majorEastAsia" w:hAnsi="Times New Roman" w:cs="Times New Roman"/>
          <w:szCs w:val="24"/>
        </w:rPr>
      </w:pPr>
    </w:p>
    <w:p w:rsidR="00BF207B" w:rsidRPr="004931BF" w:rsidRDefault="00BF207B" w:rsidP="004931BF">
      <w:pPr>
        <w:spacing w:line="276" w:lineRule="auto"/>
        <w:ind w:rightChars="0" w:right="0" w:firstLine="420"/>
        <w:jc w:val="left"/>
        <w:rPr>
          <w:rFonts w:ascii="Times New Roman" w:eastAsiaTheme="majorEastAsia" w:hAnsi="Times New Roman" w:cs="Times New Roman"/>
          <w:szCs w:val="24"/>
        </w:rPr>
      </w:pPr>
    </w:p>
    <w:p w:rsidR="00C55379" w:rsidRDefault="00C55379" w:rsidP="004931BF">
      <w:pPr>
        <w:spacing w:line="276" w:lineRule="auto"/>
        <w:ind w:rightChars="0" w:right="0"/>
        <w:jc w:val="left"/>
        <w:rPr>
          <w:rFonts w:ascii="Times New Roman" w:eastAsiaTheme="majorEastAsia" w:hAnsi="Times New Roman" w:cs="Times New Roman"/>
          <w:szCs w:val="24"/>
        </w:rPr>
      </w:pPr>
    </w:p>
    <w:p w:rsidR="00C55379" w:rsidRDefault="00C55379" w:rsidP="004931BF">
      <w:pPr>
        <w:spacing w:line="276" w:lineRule="auto"/>
        <w:ind w:rightChars="0" w:right="0"/>
        <w:jc w:val="left"/>
        <w:rPr>
          <w:rFonts w:ascii="Times New Roman" w:eastAsiaTheme="majorEastAsia" w:hAnsi="Times New Roman" w:cs="Times New Roman"/>
          <w:szCs w:val="24"/>
        </w:rPr>
      </w:pPr>
    </w:p>
    <w:p w:rsidR="00C55379" w:rsidRDefault="00C55379" w:rsidP="004931BF">
      <w:pPr>
        <w:spacing w:line="276" w:lineRule="auto"/>
        <w:ind w:rightChars="0" w:right="0"/>
        <w:jc w:val="left"/>
        <w:rPr>
          <w:rFonts w:ascii="Times New Roman" w:eastAsiaTheme="majorEastAsia" w:hAnsi="Times New Roman" w:cs="Times New Roman"/>
          <w:szCs w:val="24"/>
        </w:rPr>
      </w:pPr>
    </w:p>
    <w:p w:rsidR="00BF207B" w:rsidRPr="00C55379" w:rsidRDefault="00032829" w:rsidP="004931BF">
      <w:pPr>
        <w:spacing w:line="276" w:lineRule="auto"/>
        <w:ind w:rightChars="0" w:right="0"/>
        <w:jc w:val="left"/>
        <w:rPr>
          <w:rFonts w:ascii="Times New Roman" w:eastAsiaTheme="majorEastAsia" w:hAnsi="Times New Roman" w:cs="Times New Roman"/>
          <w:b/>
          <w:color w:val="2E74B5" w:themeColor="accent1" w:themeShade="BF"/>
          <w:sz w:val="28"/>
          <w:szCs w:val="28"/>
        </w:rPr>
      </w:pPr>
      <w:r w:rsidRPr="00C55379">
        <w:rPr>
          <w:rFonts w:ascii="Times New Roman" w:eastAsiaTheme="majorEastAsia" w:hAnsi="Times New Roman" w:cs="Times New Roman"/>
          <w:b/>
          <w:color w:val="2E74B5" w:themeColor="accent1" w:themeShade="BF"/>
          <w:sz w:val="28"/>
          <w:szCs w:val="28"/>
        </w:rPr>
        <w:lastRenderedPageBreak/>
        <w:t>2.8 Organogram of Daraz Bangladesh Ltd.</w:t>
      </w:r>
    </w:p>
    <w:p w:rsidR="00032829" w:rsidRPr="004931BF" w:rsidRDefault="00032829" w:rsidP="004931BF">
      <w:pPr>
        <w:spacing w:line="276" w:lineRule="auto"/>
        <w:ind w:rightChars="0" w:right="0"/>
        <w:jc w:val="left"/>
        <w:rPr>
          <w:rFonts w:ascii="Times New Roman" w:eastAsiaTheme="majorEastAsia" w:hAnsi="Times New Roman" w:cs="Times New Roman"/>
          <w:szCs w:val="24"/>
        </w:rPr>
      </w:pPr>
    </w:p>
    <w:p w:rsidR="00032829" w:rsidRPr="004931BF" w:rsidRDefault="00032829" w:rsidP="004931BF">
      <w:pPr>
        <w:pStyle w:val="NormalSecond"/>
        <w:spacing w:line="276" w:lineRule="auto"/>
        <w:ind w:right="240"/>
      </w:pPr>
      <w:r w:rsidRPr="004931BF">
        <w:t>E-commerce organogram is very different than many other companies. Without the correct authoritative strategies, it turns out to be hard for the association to actualize operational procedures and accomplish the objectives. The major departments of Daraz Bangladesh are listed underneath:</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Administration</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Business Development</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Customer Service</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Commercial</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Category Management</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Graphics and Design</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Human Resources</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Information Technology</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Issue &amp; Resolution</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Finance</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Operations</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Onsite and Content Management</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Sales Management</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Marketing</w:t>
      </w:r>
    </w:p>
    <w:p w:rsidR="00032829" w:rsidRPr="004931BF" w:rsidRDefault="00032829" w:rsidP="004931BF">
      <w:pPr>
        <w:pStyle w:val="ListParagraph"/>
        <w:numPr>
          <w:ilvl w:val="0"/>
          <w:numId w:val="6"/>
        </w:numPr>
        <w:spacing w:after="160" w:line="276" w:lineRule="auto"/>
        <w:ind w:rightChars="0" w:right="0"/>
        <w:rPr>
          <w:rFonts w:ascii="Times New Roman" w:hAnsi="Times New Roman" w:cs="Times New Roman"/>
          <w:szCs w:val="24"/>
        </w:rPr>
      </w:pPr>
      <w:r w:rsidRPr="004931BF">
        <w:rPr>
          <w:rFonts w:ascii="Times New Roman" w:hAnsi="Times New Roman" w:cs="Times New Roman"/>
          <w:szCs w:val="24"/>
        </w:rPr>
        <w:t>Public Relation</w:t>
      </w:r>
    </w:p>
    <w:p w:rsidR="00032829" w:rsidRPr="004931BF" w:rsidRDefault="00032829" w:rsidP="004931BF">
      <w:pPr>
        <w:spacing w:line="276" w:lineRule="auto"/>
        <w:ind w:rightChars="0" w:right="0"/>
        <w:jc w:val="left"/>
        <w:rPr>
          <w:rFonts w:ascii="Times New Roman" w:eastAsiaTheme="majorEastAsia" w:hAnsi="Times New Roman" w:cs="Times New Roman"/>
          <w:szCs w:val="24"/>
        </w:rPr>
      </w:pPr>
    </w:p>
    <w:p w:rsidR="00032829" w:rsidRPr="004931BF" w:rsidRDefault="00032829" w:rsidP="004931BF">
      <w:pPr>
        <w:spacing w:line="276" w:lineRule="auto"/>
        <w:ind w:rightChars="0" w:right="0"/>
        <w:jc w:val="left"/>
        <w:rPr>
          <w:rFonts w:ascii="Times New Roman" w:eastAsiaTheme="majorEastAsia" w:hAnsi="Times New Roman" w:cs="Times New Roman"/>
          <w:szCs w:val="24"/>
        </w:rPr>
      </w:pPr>
    </w:p>
    <w:p w:rsidR="00032829" w:rsidRPr="004931BF" w:rsidRDefault="00032829" w:rsidP="004931BF">
      <w:pPr>
        <w:spacing w:line="276" w:lineRule="auto"/>
        <w:ind w:rightChars="0" w:right="0"/>
        <w:jc w:val="left"/>
        <w:rPr>
          <w:rFonts w:ascii="Times New Roman" w:eastAsiaTheme="majorEastAsia" w:hAnsi="Times New Roman" w:cs="Times New Roman"/>
          <w:szCs w:val="24"/>
        </w:rPr>
      </w:pPr>
    </w:p>
    <w:p w:rsidR="00032829" w:rsidRPr="004931BF" w:rsidRDefault="00032829" w:rsidP="004931BF">
      <w:pPr>
        <w:spacing w:line="276" w:lineRule="auto"/>
        <w:ind w:rightChars="0" w:right="0"/>
        <w:jc w:val="left"/>
        <w:rPr>
          <w:rFonts w:ascii="Times New Roman" w:eastAsiaTheme="majorEastAsia" w:hAnsi="Times New Roman" w:cs="Times New Roman"/>
          <w:szCs w:val="24"/>
        </w:rPr>
      </w:pPr>
      <w:r w:rsidRPr="004931BF">
        <w:rPr>
          <w:rFonts w:ascii="Times New Roman" w:eastAsiaTheme="majorEastAsia" w:hAnsi="Times New Roman" w:cs="Times New Roman"/>
          <w:szCs w:val="24"/>
        </w:rPr>
        <w:br w:type="page"/>
      </w:r>
    </w:p>
    <w:p w:rsidR="00047732" w:rsidRDefault="00C55379" w:rsidP="004931BF">
      <w:pPr>
        <w:spacing w:line="276" w:lineRule="auto"/>
        <w:ind w:rightChars="0" w:right="0"/>
        <w:jc w:val="left"/>
        <w:rPr>
          <w:rFonts w:ascii="Times New Roman" w:eastAsiaTheme="majorEastAsia" w:hAnsi="Times New Roman" w:cs="Times New Roman"/>
          <w:szCs w:val="24"/>
        </w:rPr>
      </w:pPr>
      <w:r w:rsidRPr="00C55379">
        <w:rPr>
          <w:rFonts w:ascii="Times New Roman" w:eastAsiaTheme="majorEastAsia" w:hAnsi="Times New Roman" w:cs="Times New Roman"/>
          <w:noProof/>
          <w:szCs w:val="24"/>
        </w:rPr>
        <w:lastRenderedPageBreak/>
        <mc:AlternateContent>
          <mc:Choice Requires="wps">
            <w:drawing>
              <wp:anchor distT="45720" distB="45720" distL="114300" distR="114300" simplePos="0" relativeHeight="251661312" behindDoc="1" locked="0" layoutInCell="1" allowOverlap="1">
                <wp:simplePos x="0" y="0"/>
                <wp:positionH relativeFrom="margin">
                  <wp:posOffset>962025</wp:posOffset>
                </wp:positionH>
                <wp:positionV relativeFrom="paragraph">
                  <wp:posOffset>8848725</wp:posOffset>
                </wp:positionV>
                <wp:extent cx="3267075" cy="1404620"/>
                <wp:effectExtent l="0" t="0" r="28575" b="2540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7075" cy="1404620"/>
                        </a:xfrm>
                        <a:prstGeom prst="rect">
                          <a:avLst/>
                        </a:prstGeom>
                        <a:solidFill>
                          <a:srgbClr val="FFFFFF"/>
                        </a:solidFill>
                        <a:ln w="9525">
                          <a:solidFill>
                            <a:srgbClr val="000000"/>
                          </a:solidFill>
                          <a:miter lim="800000"/>
                          <a:headEnd/>
                          <a:tailEnd/>
                        </a:ln>
                      </wps:spPr>
                      <wps:txbx>
                        <w:txbxContent>
                          <w:p w:rsidR="005C7DAC" w:rsidRPr="00C55379" w:rsidRDefault="005C7DAC">
                            <w:pPr>
                              <w:ind w:right="240"/>
                              <w:rPr>
                                <w:szCs w:val="24"/>
                              </w:rPr>
                            </w:pPr>
                            <w:r>
                              <w:rPr>
                                <w:rFonts w:ascii="Times New Roman" w:eastAsiaTheme="majorEastAsia" w:hAnsi="Times New Roman" w:cs="Times New Roman"/>
                                <w:szCs w:val="24"/>
                              </w:rPr>
                              <w:t xml:space="preserve">Figure: </w:t>
                            </w:r>
                            <w:r w:rsidRPr="00C55379">
                              <w:rPr>
                                <w:rFonts w:ascii="Times New Roman" w:eastAsiaTheme="majorEastAsia" w:hAnsi="Times New Roman" w:cs="Times New Roman"/>
                                <w:szCs w:val="24"/>
                              </w:rPr>
                              <w:t>Organogram of Daraz Bangladesh Ltd.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75.75pt;margin-top:696.75pt;width:257.25pt;height:110.6pt;z-index:-2516551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">
                <v:textbox style="mso-fit-shape-to-text:t">
                  <w:txbxContent>
                    <w:p w:rsidR="005C7DAC" w:rsidRPr="00C55379" w:rsidRDefault="005C7DAC">
                      <w:pPr>
                        <w:ind w:right="240"/>
                        <w:rPr>
                          <w:szCs w:val="24"/>
                        </w:rPr>
                      </w:pPr>
                      <w:r>
                        <w:rPr>
                          <w:rFonts w:ascii="Times New Roman" w:eastAsiaTheme="majorEastAsia" w:hAnsi="Times New Roman" w:cs="Times New Roman"/>
                          <w:szCs w:val="24"/>
                        </w:rPr>
                        <w:t xml:space="preserve">Figure: </w:t>
                      </w:r>
                      <w:r w:rsidRPr="00C55379">
                        <w:rPr>
                          <w:rFonts w:ascii="Times New Roman" w:eastAsiaTheme="majorEastAsia" w:hAnsi="Times New Roman" w:cs="Times New Roman"/>
                          <w:szCs w:val="24"/>
                        </w:rPr>
                        <w:t>Organogram of Daraz Bangladesh Ltd.</w:t>
                      </w:r>
                    </w:p>
                  </w:txbxContent>
                </v:textbox>
                <w10:wrap anchorx="margin"/>
              </v:shape>
            </w:pict>
          </mc:Fallback>
        </mc:AlternateContent>
      </w:r>
      <w:r w:rsidR="00032829" w:rsidRPr="004931BF">
        <w:rPr>
          <w:rFonts w:ascii="Times New Roman" w:hAnsi="Times New Roman" w:cs="Times New Roman"/>
          <w:noProof/>
          <w:sz w:val="28"/>
          <w:szCs w:val="26"/>
        </w:rPr>
        <w:drawing>
          <wp:anchor distT="0" distB="0" distL="114300" distR="114300" simplePos="0" relativeHeight="251659264" behindDoc="1" locked="0" layoutInCell="1" allowOverlap="1" wp14:anchorId="36848AEB" wp14:editId="15D2334A">
            <wp:simplePos x="0" y="0"/>
            <wp:positionH relativeFrom="margin">
              <wp:align>left</wp:align>
            </wp:positionH>
            <wp:positionV relativeFrom="paragraph">
              <wp:posOffset>-30110</wp:posOffset>
            </wp:positionV>
            <wp:extent cx="5505450" cy="8447294"/>
            <wp:effectExtent l="0" t="19050" r="0" b="11430"/>
            <wp:wrapNone/>
            <wp:docPr id="10" name="Diagram 10"/>
            <wp:cNvGraphicFramePr>
              <a:graphicFrameLocks xmlns:a="http://schemas.openxmlformats.org/drawingml/2006/main" noChangeAspect="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page">
              <wp14:pctWidth>0</wp14:pctWidth>
            </wp14:sizeRelH>
            <wp14:sizeRelV relativeFrom="page">
              <wp14:pctHeight>0</wp14:pctHeight>
            </wp14:sizeRelV>
          </wp:anchor>
        </w:drawing>
      </w: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Pr="00047732" w:rsidRDefault="00047732" w:rsidP="00047732">
      <w:pPr>
        <w:ind w:right="240"/>
        <w:rPr>
          <w:rFonts w:ascii="Times New Roman" w:eastAsiaTheme="majorEastAsia" w:hAnsi="Times New Roman" w:cs="Times New Roman"/>
          <w:szCs w:val="24"/>
        </w:rPr>
      </w:pPr>
    </w:p>
    <w:p w:rsidR="00047732" w:rsidRDefault="00047732" w:rsidP="00047732">
      <w:pPr>
        <w:ind w:right="240"/>
        <w:rPr>
          <w:rFonts w:ascii="Times New Roman" w:eastAsiaTheme="majorEastAsia" w:hAnsi="Times New Roman" w:cs="Times New Roman"/>
          <w:szCs w:val="24"/>
        </w:rPr>
      </w:pPr>
    </w:p>
    <w:p w:rsidR="00047732" w:rsidRDefault="00047732" w:rsidP="00047732">
      <w:pPr>
        <w:ind w:right="240" w:firstLine="420"/>
        <w:rPr>
          <w:rFonts w:ascii="Times New Roman" w:eastAsiaTheme="majorEastAsia" w:hAnsi="Times New Roman" w:cs="Times New Roman"/>
          <w:szCs w:val="24"/>
        </w:rPr>
      </w:pPr>
    </w:p>
    <w:p w:rsidR="00047732" w:rsidRDefault="00047732">
      <w:pPr>
        <w:ind w:rightChars="0" w:right="0"/>
        <w:jc w:val="left"/>
        <w:rPr>
          <w:rFonts w:ascii="Times New Roman" w:eastAsiaTheme="majorEastAsia" w:hAnsi="Times New Roman" w:cs="Times New Roman"/>
          <w:szCs w:val="24"/>
        </w:rPr>
      </w:pPr>
      <w:r>
        <w:rPr>
          <w:rFonts w:ascii="Times New Roman" w:eastAsiaTheme="majorEastAsia" w:hAnsi="Times New Roman" w:cs="Times New Roman"/>
          <w:szCs w:val="24"/>
        </w:rPr>
        <w:br w:type="page"/>
      </w:r>
    </w:p>
    <w:p w:rsidR="00DD5D10" w:rsidRDefault="00DD5D10" w:rsidP="00DD5D10">
      <w:pPr>
        <w:ind w:right="240" w:firstLine="420"/>
        <w:jc w:val="center"/>
        <w:rPr>
          <w:rFonts w:ascii="Times New Roman" w:eastAsiaTheme="majorEastAsia" w:hAnsi="Times New Roman" w:cs="Times New Roman"/>
          <w:b/>
          <w:color w:val="2E74B5" w:themeColor="accent1" w:themeShade="BF"/>
          <w:sz w:val="44"/>
          <w:szCs w:val="44"/>
        </w:rPr>
      </w:pPr>
    </w:p>
    <w:p w:rsidR="00DD5D10" w:rsidRDefault="00DD5D10" w:rsidP="00DD5D10">
      <w:pPr>
        <w:ind w:right="240" w:firstLine="420"/>
        <w:jc w:val="center"/>
        <w:rPr>
          <w:rFonts w:ascii="Times New Roman" w:eastAsiaTheme="majorEastAsia" w:hAnsi="Times New Roman" w:cs="Times New Roman"/>
          <w:b/>
          <w:color w:val="2E74B5" w:themeColor="accent1" w:themeShade="BF"/>
          <w:sz w:val="44"/>
          <w:szCs w:val="44"/>
        </w:rPr>
      </w:pPr>
    </w:p>
    <w:p w:rsidR="00DD5D10" w:rsidRDefault="00DD5D10" w:rsidP="00DD5D10">
      <w:pPr>
        <w:ind w:right="240" w:firstLine="420"/>
        <w:jc w:val="center"/>
        <w:rPr>
          <w:rFonts w:ascii="Times New Roman" w:eastAsiaTheme="majorEastAsia" w:hAnsi="Times New Roman" w:cs="Times New Roman"/>
          <w:b/>
          <w:color w:val="2E74B5" w:themeColor="accent1" w:themeShade="BF"/>
          <w:sz w:val="44"/>
          <w:szCs w:val="44"/>
        </w:rPr>
      </w:pPr>
    </w:p>
    <w:p w:rsidR="00DD5D10" w:rsidRDefault="00DD5D10" w:rsidP="00DD5D10">
      <w:pPr>
        <w:ind w:right="240" w:firstLine="420"/>
        <w:jc w:val="center"/>
        <w:rPr>
          <w:rFonts w:ascii="Times New Roman" w:eastAsiaTheme="majorEastAsia" w:hAnsi="Times New Roman" w:cs="Times New Roman"/>
          <w:b/>
          <w:color w:val="2E74B5" w:themeColor="accent1" w:themeShade="BF"/>
          <w:sz w:val="44"/>
          <w:szCs w:val="44"/>
        </w:rPr>
      </w:pPr>
    </w:p>
    <w:p w:rsidR="00DD5D10" w:rsidRDefault="00DD5D10" w:rsidP="00DD5D10">
      <w:pPr>
        <w:ind w:right="240" w:firstLine="420"/>
        <w:jc w:val="center"/>
        <w:rPr>
          <w:rFonts w:ascii="Times New Roman" w:eastAsiaTheme="majorEastAsia" w:hAnsi="Times New Roman" w:cs="Times New Roman"/>
          <w:b/>
          <w:color w:val="2E74B5" w:themeColor="accent1" w:themeShade="BF"/>
          <w:sz w:val="44"/>
          <w:szCs w:val="44"/>
        </w:rPr>
      </w:pPr>
    </w:p>
    <w:p w:rsidR="00DD5D10" w:rsidRDefault="00DD5D10" w:rsidP="00DD5D10">
      <w:pPr>
        <w:ind w:right="240" w:firstLine="420"/>
        <w:jc w:val="center"/>
        <w:rPr>
          <w:rFonts w:ascii="Times New Roman" w:eastAsiaTheme="majorEastAsia" w:hAnsi="Times New Roman" w:cs="Times New Roman"/>
          <w:b/>
          <w:color w:val="2E74B5" w:themeColor="accent1" w:themeShade="BF"/>
          <w:sz w:val="44"/>
          <w:szCs w:val="44"/>
        </w:rPr>
      </w:pPr>
    </w:p>
    <w:p w:rsidR="00DD5D10" w:rsidRDefault="00DD5D10" w:rsidP="00DD5D10">
      <w:pPr>
        <w:ind w:right="240" w:firstLine="420"/>
        <w:jc w:val="center"/>
        <w:rPr>
          <w:rFonts w:ascii="Times New Roman" w:eastAsiaTheme="majorEastAsia" w:hAnsi="Times New Roman" w:cs="Times New Roman"/>
          <w:b/>
          <w:color w:val="2E74B5" w:themeColor="accent1" w:themeShade="BF"/>
          <w:sz w:val="44"/>
          <w:szCs w:val="44"/>
        </w:rPr>
      </w:pPr>
    </w:p>
    <w:p w:rsidR="00032829" w:rsidRPr="00DD5D10" w:rsidRDefault="00DD5D10" w:rsidP="00DD5D10">
      <w:pPr>
        <w:ind w:right="240" w:firstLine="420"/>
        <w:jc w:val="center"/>
        <w:rPr>
          <w:rFonts w:ascii="Times New Roman" w:eastAsiaTheme="majorEastAsia" w:hAnsi="Times New Roman" w:cs="Times New Roman"/>
          <w:b/>
          <w:color w:val="2E74B5" w:themeColor="accent1" w:themeShade="BF"/>
          <w:sz w:val="44"/>
          <w:szCs w:val="44"/>
        </w:rPr>
      </w:pPr>
      <w:r w:rsidRPr="00DD5D10">
        <w:rPr>
          <w:rFonts w:ascii="Times New Roman" w:eastAsiaTheme="majorEastAsia" w:hAnsi="Times New Roman" w:cs="Times New Roman"/>
          <w:b/>
          <w:color w:val="2E74B5" w:themeColor="accent1" w:themeShade="BF"/>
          <w:sz w:val="44"/>
          <w:szCs w:val="44"/>
        </w:rPr>
        <w:t>Chapter-03</w:t>
      </w:r>
    </w:p>
    <w:p w:rsidR="00DD5D10" w:rsidRDefault="00DD5D10" w:rsidP="00DD5D10">
      <w:pPr>
        <w:ind w:right="240" w:firstLine="420"/>
        <w:jc w:val="center"/>
        <w:rPr>
          <w:rFonts w:ascii="Times New Roman" w:eastAsiaTheme="majorEastAsia" w:hAnsi="Times New Roman" w:cs="Times New Roman"/>
          <w:b/>
          <w:color w:val="2E74B5" w:themeColor="accent1" w:themeShade="BF"/>
          <w:sz w:val="44"/>
          <w:szCs w:val="44"/>
        </w:rPr>
      </w:pPr>
      <w:r w:rsidRPr="00DD5D10">
        <w:rPr>
          <w:rFonts w:ascii="Times New Roman" w:eastAsiaTheme="majorEastAsia" w:hAnsi="Times New Roman" w:cs="Times New Roman"/>
          <w:b/>
          <w:color w:val="2E74B5" w:themeColor="accent1" w:themeShade="BF"/>
          <w:sz w:val="44"/>
          <w:szCs w:val="44"/>
        </w:rPr>
        <w:t>Theoretical Background</w:t>
      </w:r>
    </w:p>
    <w:p w:rsidR="00DD5D10" w:rsidRDefault="00DD5D10">
      <w:pPr>
        <w:ind w:rightChars="0" w:right="0"/>
        <w:jc w:val="left"/>
        <w:rPr>
          <w:rFonts w:ascii="Times New Roman" w:eastAsiaTheme="majorEastAsia" w:hAnsi="Times New Roman" w:cs="Times New Roman"/>
          <w:b/>
          <w:color w:val="2E74B5" w:themeColor="accent1" w:themeShade="BF"/>
          <w:sz w:val="44"/>
          <w:szCs w:val="44"/>
        </w:rPr>
      </w:pPr>
      <w:r>
        <w:rPr>
          <w:rFonts w:ascii="Times New Roman" w:eastAsiaTheme="majorEastAsia" w:hAnsi="Times New Roman" w:cs="Times New Roman"/>
          <w:b/>
          <w:color w:val="2E74B5" w:themeColor="accent1" w:themeShade="BF"/>
          <w:sz w:val="44"/>
          <w:szCs w:val="44"/>
        </w:rPr>
        <w:br w:type="page"/>
      </w:r>
    </w:p>
    <w:p w:rsidR="00DD5D10" w:rsidRDefault="00DD5D10" w:rsidP="00DD5D10">
      <w:pPr>
        <w:ind w:right="240"/>
        <w:rPr>
          <w:rFonts w:ascii="Times New Roman" w:hAnsi="Times New Roman" w:cs="Times New Roman"/>
          <w:b/>
          <w:color w:val="2E74B5" w:themeColor="accent1" w:themeShade="BF"/>
          <w:sz w:val="28"/>
          <w:szCs w:val="28"/>
        </w:rPr>
      </w:pPr>
      <w:r w:rsidRPr="00DD5D10">
        <w:rPr>
          <w:rFonts w:ascii="Times New Roman" w:eastAsiaTheme="majorEastAsia" w:hAnsi="Times New Roman" w:cs="Times New Roman"/>
          <w:b/>
          <w:color w:val="2E74B5" w:themeColor="accent1" w:themeShade="BF"/>
          <w:sz w:val="28"/>
          <w:szCs w:val="28"/>
        </w:rPr>
        <w:lastRenderedPageBreak/>
        <w:t xml:space="preserve">3.0 </w:t>
      </w:r>
      <w:r w:rsidRPr="00DD5D10">
        <w:rPr>
          <w:rFonts w:ascii="Times New Roman" w:hAnsi="Times New Roman" w:cs="Times New Roman"/>
          <w:b/>
          <w:color w:val="2E74B5" w:themeColor="accent1" w:themeShade="BF"/>
          <w:sz w:val="28"/>
          <w:szCs w:val="28"/>
        </w:rPr>
        <w:t>Theoretical Background</w:t>
      </w:r>
    </w:p>
    <w:p w:rsidR="00C4447D" w:rsidRDefault="00C4447D" w:rsidP="00DD5D10">
      <w:pPr>
        <w:ind w:right="240"/>
        <w:rPr>
          <w:rFonts w:ascii="Times New Roman" w:hAnsi="Times New Roman" w:cs="Times New Roman"/>
          <w:b/>
          <w:color w:val="2E74B5" w:themeColor="accent1" w:themeShade="BF"/>
          <w:sz w:val="28"/>
          <w:szCs w:val="28"/>
        </w:rPr>
      </w:pPr>
    </w:p>
    <w:p w:rsidR="00C4447D" w:rsidRDefault="00DD5D10" w:rsidP="00DD5D10">
      <w:pPr>
        <w:ind w:right="240" w:firstLine="420"/>
        <w:rPr>
          <w:rFonts w:ascii="Times New Roman" w:hAnsi="Times New Roman" w:cs="Times New Roman"/>
        </w:rPr>
      </w:pPr>
      <w:r w:rsidRPr="00DD5D10">
        <w:rPr>
          <w:rFonts w:ascii="Times New Roman" w:hAnsi="Times New Roman" w:cs="Times New Roman"/>
        </w:rPr>
        <w:t xml:space="preserve">IFRS15 provides a comprehensive framework for the recognition, measurement, and disclosure of revenue and Finance Process. Guidance is provided on the timing and amount of revenue that should be recognized on a contract basis. Under this standard, </w:t>
      </w:r>
      <w:r w:rsidRPr="00C4447D">
        <w:rPr>
          <w:rFonts w:ascii="Times New Roman" w:hAnsi="Times New Roman" w:cs="Times New Roman"/>
          <w:b/>
          <w:i/>
        </w:rPr>
        <w:t>the recognition of revenue depicts the transfer of goods or services to customers in amounts that reflect the consideration (i.e., payment) that the entity expects to acquire in exchange for those goods or services</w:t>
      </w:r>
      <w:r w:rsidRPr="00DD5D10">
        <w:rPr>
          <w:rFonts w:ascii="Times New Roman" w:hAnsi="Times New Roman" w:cs="Times New Roman"/>
        </w:rPr>
        <w:t>.</w:t>
      </w:r>
    </w:p>
    <w:p w:rsidR="00DD5D10" w:rsidRPr="00DD5D10" w:rsidRDefault="00DD5D10" w:rsidP="00DD5D10">
      <w:pPr>
        <w:ind w:right="240" w:firstLine="420"/>
        <w:rPr>
          <w:rFonts w:ascii="Times New Roman" w:hAnsi="Times New Roman" w:cs="Times New Roman"/>
        </w:rPr>
      </w:pPr>
      <w:r w:rsidRPr="00DD5D10">
        <w:rPr>
          <w:rFonts w:ascii="Times New Roman" w:hAnsi="Times New Roman" w:cs="Times New Roman"/>
        </w:rPr>
        <w:t>IFRS 15 outlines the accounting treatment for all revenue arising from contracts with customers and provides a model for the measurement and recognition of gains and losses on the sale of certain non-ﬁ-financial assets, such as intangible assets, property, plant or equipment or investment properties. The core principle of IFRS 15 is that an entity will recognize revenue at an amount that reﬂects the consideration to which the entity expects to be entitled in exchange for transferring goods or services to a customer, which requires entities to apply a ﬁve-step model as follows:</w:t>
      </w:r>
    </w:p>
    <w:p w:rsidR="00DD5D10" w:rsidRDefault="00DD5D10" w:rsidP="00DD5D10">
      <w:pPr>
        <w:ind w:right="240" w:firstLine="420"/>
        <w:jc w:val="left"/>
        <w:rPr>
          <w:rFonts w:ascii="Times New Roman" w:hAnsi="Times New Roman" w:cs="Times New Roman"/>
          <w:szCs w:val="24"/>
        </w:rPr>
      </w:pPr>
      <w:r w:rsidRPr="00150CAF">
        <w:rPr>
          <w:rFonts w:ascii="Times New Roman" w:hAnsi="Times New Roman" w:cs="Times New Roman"/>
          <w:szCs w:val="24"/>
        </w:rPr>
        <w:t>1.Identify the contract(s) with a customer</w:t>
      </w:r>
      <w:r>
        <w:rPr>
          <w:rFonts w:ascii="Times New Roman" w:hAnsi="Times New Roman" w:cs="Times New Roman"/>
          <w:szCs w:val="24"/>
        </w:rPr>
        <w:t>.</w:t>
      </w:r>
    </w:p>
    <w:p w:rsidR="00DD5D10" w:rsidRDefault="00DD5D10" w:rsidP="00DD5D10">
      <w:pPr>
        <w:ind w:right="240" w:firstLine="420"/>
        <w:jc w:val="left"/>
        <w:rPr>
          <w:rFonts w:ascii="Times New Roman" w:hAnsi="Times New Roman" w:cs="Times New Roman"/>
          <w:szCs w:val="24"/>
        </w:rPr>
      </w:pPr>
      <w:r w:rsidRPr="00150CAF">
        <w:rPr>
          <w:rFonts w:ascii="Times New Roman" w:hAnsi="Times New Roman" w:cs="Times New Roman"/>
          <w:szCs w:val="24"/>
        </w:rPr>
        <w:t>2.Identify the performance obligations in the contract</w:t>
      </w:r>
      <w:r>
        <w:rPr>
          <w:rFonts w:ascii="Times New Roman" w:hAnsi="Times New Roman" w:cs="Times New Roman"/>
          <w:szCs w:val="24"/>
        </w:rPr>
        <w:t>.</w:t>
      </w:r>
    </w:p>
    <w:p w:rsidR="00DD5D10" w:rsidRDefault="00DD5D10" w:rsidP="00DD5D10">
      <w:pPr>
        <w:ind w:right="240" w:firstLine="420"/>
        <w:jc w:val="left"/>
        <w:rPr>
          <w:rFonts w:ascii="Times New Roman" w:hAnsi="Times New Roman" w:cs="Times New Roman"/>
          <w:szCs w:val="24"/>
        </w:rPr>
      </w:pPr>
      <w:r w:rsidRPr="00150CAF">
        <w:rPr>
          <w:rFonts w:ascii="Times New Roman" w:hAnsi="Times New Roman" w:cs="Times New Roman"/>
          <w:szCs w:val="24"/>
        </w:rPr>
        <w:t>3.Determine the transaction price</w:t>
      </w:r>
      <w:r>
        <w:rPr>
          <w:rFonts w:ascii="Times New Roman" w:hAnsi="Times New Roman" w:cs="Times New Roman"/>
          <w:szCs w:val="24"/>
        </w:rPr>
        <w:t>.</w:t>
      </w:r>
    </w:p>
    <w:p w:rsidR="00C4447D" w:rsidRDefault="00DD5D10" w:rsidP="00DD5D10">
      <w:pPr>
        <w:ind w:left="420" w:right="240"/>
        <w:jc w:val="left"/>
        <w:rPr>
          <w:rFonts w:ascii="Times New Roman" w:hAnsi="Times New Roman" w:cs="Times New Roman"/>
          <w:szCs w:val="24"/>
        </w:rPr>
      </w:pPr>
      <w:r w:rsidRPr="00150CAF">
        <w:rPr>
          <w:rFonts w:ascii="Times New Roman" w:hAnsi="Times New Roman" w:cs="Times New Roman"/>
          <w:szCs w:val="24"/>
        </w:rPr>
        <w:t>4. Allocate the transaction price to the performance obligations in the contract</w:t>
      </w:r>
      <w:r w:rsidR="00C4447D">
        <w:rPr>
          <w:rFonts w:ascii="Times New Roman" w:hAnsi="Times New Roman" w:cs="Times New Roman"/>
          <w:szCs w:val="24"/>
        </w:rPr>
        <w:t>.</w:t>
      </w:r>
    </w:p>
    <w:p w:rsidR="00DD5D10" w:rsidRDefault="00C4447D" w:rsidP="00DD5D10">
      <w:pPr>
        <w:ind w:left="420" w:right="240"/>
        <w:jc w:val="left"/>
        <w:rPr>
          <w:rFonts w:ascii="Times New Roman" w:hAnsi="Times New Roman" w:cs="Times New Roman"/>
          <w:szCs w:val="24"/>
        </w:rPr>
      </w:pPr>
      <w:r>
        <w:rPr>
          <w:rFonts w:ascii="Times New Roman" w:hAnsi="Times New Roman" w:cs="Times New Roman"/>
          <w:szCs w:val="24"/>
        </w:rPr>
        <w:t xml:space="preserve">5. </w:t>
      </w:r>
      <w:r w:rsidR="00DD5D10" w:rsidRPr="00150CAF">
        <w:rPr>
          <w:rFonts w:ascii="Times New Roman" w:hAnsi="Times New Roman" w:cs="Times New Roman"/>
          <w:szCs w:val="24"/>
        </w:rPr>
        <w:t>Recognize revenue when (or as) the entity satisﬁes a performance obligation</w:t>
      </w:r>
      <w:r w:rsidR="00DD5D10">
        <w:rPr>
          <w:rFonts w:ascii="Times New Roman" w:hAnsi="Times New Roman" w:cs="Times New Roman"/>
          <w:szCs w:val="24"/>
        </w:rPr>
        <w:t>.</w:t>
      </w:r>
    </w:p>
    <w:p w:rsidR="00C4447D" w:rsidRDefault="00C4447D" w:rsidP="00DD5D10">
      <w:pPr>
        <w:ind w:left="420" w:right="240"/>
        <w:jc w:val="left"/>
        <w:rPr>
          <w:rFonts w:ascii="Times New Roman" w:hAnsi="Times New Roman" w:cs="Times New Roman"/>
          <w:szCs w:val="24"/>
        </w:rPr>
      </w:pPr>
    </w:p>
    <w:p w:rsidR="00DD5D10" w:rsidRDefault="00DD5D10" w:rsidP="00DD5D10">
      <w:pPr>
        <w:ind w:right="240"/>
        <w:rPr>
          <w:rFonts w:ascii="Times New Roman" w:eastAsiaTheme="majorEastAsia" w:hAnsi="Times New Roman" w:cs="Times New Roman"/>
          <w:szCs w:val="24"/>
        </w:rPr>
      </w:pPr>
      <w:r w:rsidRPr="00DD5D10">
        <w:rPr>
          <w:rFonts w:ascii="Times New Roman" w:eastAsiaTheme="majorEastAsia" w:hAnsi="Times New Roman" w:cs="Times New Roman"/>
          <w:szCs w:val="24"/>
        </w:rPr>
        <w:t>For the purposes of ﬁrst-time adoption of IFRS 15, entities can choose to apply either a fully retrospective approach for all periods presented in the period of adoption (with some limited relief provided) or a modified retrospective approach. At the time of writing this chapter, IFRS 15 is mandatorily effective for annual periods beginning on or after 1 January 2018 with early adoption permitted</w:t>
      </w:r>
      <w:r>
        <w:rPr>
          <w:rFonts w:ascii="Times New Roman" w:eastAsiaTheme="majorEastAsia" w:hAnsi="Times New Roman" w:cs="Times New Roman"/>
          <w:szCs w:val="24"/>
        </w:rPr>
        <w:t>.</w:t>
      </w:r>
    </w:p>
    <w:p w:rsidR="00C4447D" w:rsidRDefault="009C5604" w:rsidP="00DD5D10">
      <w:pPr>
        <w:ind w:right="240"/>
        <w:rPr>
          <w:rFonts w:ascii="Times New Roman" w:eastAsiaTheme="majorEastAsia" w:hAnsi="Times New Roman" w:cs="Times New Roman"/>
          <w:szCs w:val="24"/>
        </w:rPr>
      </w:pPr>
      <w:r w:rsidRPr="009C5604">
        <w:rPr>
          <w:rFonts w:ascii="Times New Roman" w:eastAsiaTheme="majorEastAsia" w:hAnsi="Times New Roman" w:cs="Times New Roman"/>
          <w:szCs w:val="24"/>
        </w:rPr>
        <w:t>IFRS 15 was developed and published in 2014. But since this IFRS is not an easy one to implement, both the accounting standard-setting bodies (IASB and FASB) decided to defer the effective date of this IFRS to January 1, 2018; so that the firms may have enough time to modify their existing accounting information system to meet the requirements.</w:t>
      </w:r>
    </w:p>
    <w:p w:rsidR="009C5604" w:rsidRDefault="009C5604" w:rsidP="00C4447D">
      <w:pPr>
        <w:ind w:right="240" w:firstLine="420"/>
        <w:rPr>
          <w:rFonts w:ascii="Times New Roman" w:eastAsiaTheme="majorEastAsia" w:hAnsi="Times New Roman" w:cs="Times New Roman"/>
          <w:szCs w:val="24"/>
        </w:rPr>
      </w:pPr>
      <w:r w:rsidRPr="009C5604">
        <w:rPr>
          <w:rFonts w:ascii="Times New Roman" w:eastAsiaTheme="majorEastAsia" w:hAnsi="Times New Roman" w:cs="Times New Roman"/>
          <w:szCs w:val="24"/>
        </w:rPr>
        <w:t>Previous revenue recognition requirements under IFRS provided limited guidance, and as a result, the two main revenue recognition standards, IAS 18 Revenue and IAS 11 Construction Contracts, could be difficult to apply to complex transactions and multiple-element arrangements.</w:t>
      </w:r>
      <w:r w:rsidR="00F96CB1">
        <w:rPr>
          <w:rFonts w:ascii="Times New Roman" w:eastAsiaTheme="majorEastAsia" w:hAnsi="Times New Roman" w:cs="Times New Roman"/>
          <w:szCs w:val="24"/>
        </w:rPr>
        <w:t xml:space="preserve"> </w:t>
      </w:r>
      <w:r w:rsidRPr="009C5604">
        <w:rPr>
          <w:rFonts w:ascii="Times New Roman" w:eastAsiaTheme="majorEastAsia" w:hAnsi="Times New Roman" w:cs="Times New Roman"/>
          <w:szCs w:val="24"/>
        </w:rPr>
        <w:t>Accordingly, IFRS 15 Revenue from Contracts with Customers replaces all existing revenue standards. Along with IAS 11 &amp; 18, IFRIC 13, IFRIC 15. IFRIC 18 and SIC 31 are superseded as well.</w:t>
      </w:r>
    </w:p>
    <w:p w:rsidR="009C5604" w:rsidRDefault="009C5604" w:rsidP="00DD5D10">
      <w:pPr>
        <w:ind w:right="240"/>
        <w:rPr>
          <w:rFonts w:ascii="Times New Roman" w:eastAsiaTheme="majorEastAsia" w:hAnsi="Times New Roman" w:cs="Times New Roman"/>
          <w:szCs w:val="24"/>
        </w:rPr>
      </w:pPr>
    </w:p>
    <w:p w:rsidR="009C5604" w:rsidRDefault="009C5604" w:rsidP="00DD5D10">
      <w:pPr>
        <w:ind w:right="240"/>
        <w:rPr>
          <w:rFonts w:ascii="Times New Roman" w:eastAsiaTheme="majorEastAsia" w:hAnsi="Times New Roman" w:cs="Times New Roman"/>
          <w:szCs w:val="24"/>
        </w:rPr>
      </w:pPr>
    </w:p>
    <w:p w:rsidR="00F96CB1" w:rsidRDefault="00F96CB1" w:rsidP="009C5604">
      <w:pPr>
        <w:ind w:right="240"/>
        <w:rPr>
          <w:rFonts w:ascii="Times New Roman" w:eastAsiaTheme="majorEastAsia" w:hAnsi="Times New Roman" w:cs="Times New Roman"/>
          <w:szCs w:val="24"/>
        </w:rPr>
      </w:pPr>
    </w:p>
    <w:p w:rsidR="009B6763" w:rsidRDefault="009B6763" w:rsidP="009C5604">
      <w:pPr>
        <w:ind w:right="240"/>
        <w:rPr>
          <w:rFonts w:ascii="Times New Roman" w:eastAsiaTheme="majorEastAsia" w:hAnsi="Times New Roman" w:cs="Times New Roman"/>
          <w:szCs w:val="24"/>
        </w:rPr>
      </w:pPr>
    </w:p>
    <w:p w:rsidR="00E37F66" w:rsidRDefault="00E37F66" w:rsidP="009C5604">
      <w:pPr>
        <w:ind w:right="240"/>
        <w:rPr>
          <w:rFonts w:ascii="Times New Roman" w:eastAsiaTheme="majorEastAsia" w:hAnsi="Times New Roman" w:cs="Times New Roman"/>
          <w:szCs w:val="24"/>
        </w:rPr>
      </w:pPr>
    </w:p>
    <w:p w:rsidR="00E37F66" w:rsidRPr="009B6763" w:rsidRDefault="00E37F66" w:rsidP="009B6763">
      <w:pPr>
        <w:pStyle w:val="ListParagraph"/>
        <w:numPr>
          <w:ilvl w:val="0"/>
          <w:numId w:val="9"/>
        </w:numPr>
        <w:ind w:right="240"/>
        <w:rPr>
          <w:rFonts w:ascii="Times New Roman" w:eastAsiaTheme="majorEastAsia" w:hAnsi="Times New Roman" w:cs="Times New Roman"/>
          <w:szCs w:val="24"/>
        </w:rPr>
      </w:pPr>
      <w:r w:rsidRPr="009B6763">
        <w:rPr>
          <w:rFonts w:ascii="Times New Roman" w:eastAsiaTheme="majorEastAsia" w:hAnsi="Times New Roman" w:cs="Times New Roman"/>
          <w:szCs w:val="24"/>
        </w:rPr>
        <w:lastRenderedPageBreak/>
        <w:t>Arrangements that meet the definition of a contract</w:t>
      </w:r>
    </w:p>
    <w:p w:rsidR="009B6763" w:rsidRDefault="00E37F66" w:rsidP="00E37F66">
      <w:pPr>
        <w:ind w:right="240"/>
        <w:rPr>
          <w:rFonts w:ascii="Times New Roman" w:eastAsiaTheme="majorEastAsia" w:hAnsi="Times New Roman" w:cs="Times New Roman"/>
          <w:szCs w:val="24"/>
        </w:rPr>
      </w:pPr>
      <w:r w:rsidRPr="00E37F66">
        <w:rPr>
          <w:rFonts w:ascii="Times New Roman" w:eastAsiaTheme="majorEastAsia" w:hAnsi="Times New Roman" w:cs="Times New Roman"/>
          <w:szCs w:val="24"/>
        </w:rPr>
        <w:t>Once the criteria are met, an entity would apply the ﬁve-step model in IFRS 15 to account for the contract and it is not required to reassess these criteria unless there is a signiﬁcant change in facts and circumstances.</w:t>
      </w:r>
    </w:p>
    <w:p w:rsidR="009B6763" w:rsidRDefault="009B6763" w:rsidP="00E37F66">
      <w:pPr>
        <w:ind w:right="240"/>
        <w:rPr>
          <w:rFonts w:ascii="Times New Roman" w:eastAsiaTheme="majorEastAsia" w:hAnsi="Times New Roman" w:cs="Times New Roman"/>
          <w:szCs w:val="24"/>
        </w:rPr>
      </w:pPr>
    </w:p>
    <w:p w:rsidR="009B6763" w:rsidRDefault="00E37F66" w:rsidP="009B6763">
      <w:pPr>
        <w:ind w:right="240"/>
        <w:rPr>
          <w:rFonts w:ascii="Times New Roman" w:eastAsiaTheme="majorEastAsia" w:hAnsi="Times New Roman" w:cs="Times New Roman"/>
          <w:szCs w:val="24"/>
        </w:rPr>
      </w:pPr>
      <w:r w:rsidRPr="00F96CB1">
        <w:rPr>
          <w:rFonts w:ascii="Times New Roman" w:eastAsiaTheme="majorEastAsia" w:hAnsi="Times New Roman" w:cs="Times New Roman"/>
          <w:b/>
          <w:i/>
          <w:szCs w:val="24"/>
        </w:rPr>
        <w:t>Paragraph 9 of IFRS 15 provides ﬁve criteria</w:t>
      </w:r>
      <w:r w:rsidRPr="00E37F66">
        <w:rPr>
          <w:rFonts w:ascii="Times New Roman" w:eastAsiaTheme="majorEastAsia" w:hAnsi="Times New Roman" w:cs="Times New Roman"/>
          <w:szCs w:val="24"/>
        </w:rPr>
        <w:t>, as summarized below:</w:t>
      </w:r>
    </w:p>
    <w:p w:rsidR="009B6763" w:rsidRDefault="00E37F66" w:rsidP="009B6763">
      <w:pPr>
        <w:ind w:right="240" w:firstLine="420"/>
        <w:rPr>
          <w:rFonts w:ascii="Times New Roman" w:eastAsiaTheme="majorEastAsia" w:hAnsi="Times New Roman" w:cs="Times New Roman"/>
          <w:szCs w:val="24"/>
        </w:rPr>
      </w:pPr>
      <w:r w:rsidRPr="00E37F66">
        <w:rPr>
          <w:rFonts w:ascii="Times New Roman" w:eastAsiaTheme="majorEastAsia" w:hAnsi="Times New Roman" w:cs="Times New Roman"/>
          <w:szCs w:val="24"/>
        </w:rPr>
        <w:t>(a) the contract is approved by all parties, whether in writing, orally, or in accordance with other customary business practices, and the parties are committed to carrying out their respective obligations;</w:t>
      </w:r>
    </w:p>
    <w:p w:rsidR="009B6763" w:rsidRDefault="00E37F66" w:rsidP="009B6763">
      <w:pPr>
        <w:ind w:right="240" w:firstLine="420"/>
        <w:rPr>
          <w:rFonts w:ascii="Times New Roman" w:eastAsiaTheme="majorEastAsia" w:hAnsi="Times New Roman" w:cs="Times New Roman"/>
          <w:szCs w:val="24"/>
        </w:rPr>
      </w:pPr>
      <w:r w:rsidRPr="00E37F66">
        <w:rPr>
          <w:rFonts w:ascii="Times New Roman" w:eastAsiaTheme="majorEastAsia" w:hAnsi="Times New Roman" w:cs="Times New Roman"/>
          <w:szCs w:val="24"/>
        </w:rPr>
        <w:t>(b) the entity can identify the rights of each party about the goods or services that are to be transferred under the contract;</w:t>
      </w:r>
    </w:p>
    <w:p w:rsidR="009B6763" w:rsidRDefault="00E37F66" w:rsidP="009B6763">
      <w:pPr>
        <w:ind w:right="240" w:firstLine="420"/>
        <w:rPr>
          <w:rFonts w:ascii="Times New Roman" w:eastAsiaTheme="majorEastAsia" w:hAnsi="Times New Roman" w:cs="Times New Roman"/>
          <w:szCs w:val="24"/>
        </w:rPr>
      </w:pPr>
      <w:r w:rsidRPr="00E37F66">
        <w:rPr>
          <w:rFonts w:ascii="Times New Roman" w:eastAsiaTheme="majorEastAsia" w:hAnsi="Times New Roman" w:cs="Times New Roman"/>
          <w:szCs w:val="24"/>
        </w:rPr>
        <w:t>(c) the entity can identify the payment terms for the goods or services to be transferred;</w:t>
      </w:r>
    </w:p>
    <w:p w:rsidR="009B6763" w:rsidRDefault="00E37F66" w:rsidP="009B6763">
      <w:pPr>
        <w:ind w:right="240" w:firstLine="420"/>
        <w:rPr>
          <w:rFonts w:ascii="Times New Roman" w:eastAsiaTheme="majorEastAsia" w:hAnsi="Times New Roman" w:cs="Times New Roman"/>
          <w:szCs w:val="24"/>
        </w:rPr>
      </w:pPr>
      <w:r w:rsidRPr="00E37F66">
        <w:rPr>
          <w:rFonts w:ascii="Times New Roman" w:eastAsiaTheme="majorEastAsia" w:hAnsi="Times New Roman" w:cs="Times New Roman"/>
          <w:szCs w:val="24"/>
        </w:rPr>
        <w:t xml:space="preserve">(d) the contract has commercial substance, and </w:t>
      </w:r>
    </w:p>
    <w:p w:rsidR="009B6763" w:rsidRDefault="00E37F66" w:rsidP="009B6763">
      <w:pPr>
        <w:ind w:right="240" w:firstLine="420"/>
        <w:rPr>
          <w:rFonts w:ascii="Times New Roman" w:eastAsiaTheme="majorEastAsia" w:hAnsi="Times New Roman" w:cs="Times New Roman"/>
          <w:szCs w:val="24"/>
        </w:rPr>
      </w:pPr>
      <w:r w:rsidRPr="00E37F66">
        <w:rPr>
          <w:rFonts w:ascii="Times New Roman" w:eastAsiaTheme="majorEastAsia" w:hAnsi="Times New Roman" w:cs="Times New Roman"/>
          <w:szCs w:val="24"/>
        </w:rPr>
        <w:t>(e) collectability of the amount of consideration that an entity will be entitled to in exchange for the goods and services that will be transferred to the customer is probable.</w:t>
      </w:r>
    </w:p>
    <w:p w:rsidR="009B6763" w:rsidRDefault="009B6763" w:rsidP="009B6763">
      <w:pPr>
        <w:ind w:right="240" w:firstLine="420"/>
        <w:rPr>
          <w:rFonts w:ascii="Times New Roman" w:eastAsiaTheme="majorEastAsia" w:hAnsi="Times New Roman" w:cs="Times New Roman"/>
          <w:szCs w:val="24"/>
        </w:rPr>
      </w:pPr>
    </w:p>
    <w:p w:rsidR="00E37F66" w:rsidRDefault="00E37F66" w:rsidP="009B6763">
      <w:pPr>
        <w:ind w:right="240" w:firstLine="420"/>
        <w:rPr>
          <w:rFonts w:ascii="Times New Roman" w:eastAsiaTheme="majorEastAsia" w:hAnsi="Times New Roman" w:cs="Times New Roman"/>
          <w:szCs w:val="24"/>
        </w:rPr>
      </w:pPr>
      <w:r w:rsidRPr="00E37F66">
        <w:rPr>
          <w:rFonts w:ascii="Times New Roman" w:eastAsiaTheme="majorEastAsia" w:hAnsi="Times New Roman" w:cs="Times New Roman"/>
          <w:szCs w:val="24"/>
        </w:rPr>
        <w:t xml:space="preserve">The purpose of these criteria is to help an entity assess whether a contract with its customer is genuine and entered into for a valid business purpose. If the criteria are not met, then the arrangement is not considered a revenue contract under IFRS 15. </w:t>
      </w:r>
    </w:p>
    <w:p w:rsidR="00DD5D10" w:rsidRDefault="00DD5D10" w:rsidP="00DD5D10">
      <w:pPr>
        <w:ind w:right="240"/>
        <w:rPr>
          <w:rFonts w:ascii="Times New Roman" w:eastAsiaTheme="majorEastAsia" w:hAnsi="Times New Roman" w:cs="Times New Roman"/>
          <w:szCs w:val="24"/>
        </w:rPr>
      </w:pPr>
    </w:p>
    <w:p w:rsidR="0021358A" w:rsidRDefault="0021358A" w:rsidP="00DD5D10">
      <w:pPr>
        <w:ind w:right="240"/>
        <w:rPr>
          <w:rFonts w:ascii="Times New Roman" w:eastAsiaTheme="majorEastAsia" w:hAnsi="Times New Roman" w:cs="Times New Roman"/>
          <w:szCs w:val="24"/>
        </w:rPr>
      </w:pPr>
    </w:p>
    <w:p w:rsidR="0021358A" w:rsidRPr="0021358A" w:rsidRDefault="0021358A" w:rsidP="0021358A">
      <w:pPr>
        <w:pStyle w:val="ListParagraph"/>
        <w:numPr>
          <w:ilvl w:val="0"/>
          <w:numId w:val="9"/>
        </w:numPr>
        <w:ind w:right="240"/>
        <w:rPr>
          <w:rFonts w:ascii="Times New Roman" w:eastAsiaTheme="majorEastAsia" w:hAnsi="Times New Roman" w:cs="Times New Roman"/>
          <w:szCs w:val="24"/>
        </w:rPr>
      </w:pPr>
      <w:r w:rsidRPr="0021358A">
        <w:rPr>
          <w:rFonts w:ascii="Times New Roman" w:eastAsiaTheme="majorEastAsia" w:hAnsi="Times New Roman" w:cs="Times New Roman"/>
          <w:szCs w:val="24"/>
        </w:rPr>
        <w:t>Arrangements that do not meet the definition of a contract</w:t>
      </w:r>
    </w:p>
    <w:p w:rsidR="0021358A" w:rsidRDefault="0021358A" w:rsidP="0021358A">
      <w:pPr>
        <w:ind w:right="240"/>
        <w:rPr>
          <w:rFonts w:ascii="Times New Roman" w:eastAsiaTheme="majorEastAsia" w:hAnsi="Times New Roman" w:cs="Times New Roman"/>
          <w:szCs w:val="24"/>
        </w:rPr>
      </w:pPr>
      <w:r w:rsidRPr="00F96CB1">
        <w:rPr>
          <w:rFonts w:ascii="Times New Roman" w:eastAsiaTheme="majorEastAsia" w:hAnsi="Times New Roman" w:cs="Times New Roman"/>
          <w:b/>
          <w:i/>
          <w:szCs w:val="24"/>
        </w:rPr>
        <w:t>Paragraph 15 of IFRS 15</w:t>
      </w:r>
      <w:r w:rsidRPr="0021358A">
        <w:rPr>
          <w:rFonts w:ascii="Times New Roman" w:eastAsiaTheme="majorEastAsia" w:hAnsi="Times New Roman" w:cs="Times New Roman"/>
          <w:szCs w:val="24"/>
        </w:rPr>
        <w:t xml:space="preserve"> indicates that when a contract with a customer does not meet the criteria for a revenue contract</w:t>
      </w:r>
      <w:r>
        <w:rPr>
          <w:rFonts w:ascii="Times New Roman" w:eastAsiaTheme="majorEastAsia" w:hAnsi="Times New Roman" w:cs="Times New Roman"/>
          <w:szCs w:val="24"/>
        </w:rPr>
        <w:t xml:space="preserve"> </w:t>
      </w:r>
      <w:r w:rsidRPr="0021358A">
        <w:rPr>
          <w:rFonts w:ascii="Times New Roman" w:eastAsiaTheme="majorEastAsia" w:hAnsi="Times New Roman" w:cs="Times New Roman"/>
          <w:szCs w:val="24"/>
        </w:rPr>
        <w:t>and an entity receives consideration from the customer, the entity can only recognize the consideration received as revenue when such amounts are non-refundable and either of the following events has occurred:</w:t>
      </w:r>
    </w:p>
    <w:p w:rsidR="0021358A" w:rsidRDefault="0021358A" w:rsidP="0021358A">
      <w:pPr>
        <w:ind w:right="240" w:firstLine="420"/>
        <w:rPr>
          <w:rFonts w:ascii="Times New Roman" w:eastAsiaTheme="majorEastAsia" w:hAnsi="Times New Roman" w:cs="Times New Roman"/>
          <w:szCs w:val="24"/>
        </w:rPr>
      </w:pPr>
      <w:r w:rsidRPr="0021358A">
        <w:rPr>
          <w:rFonts w:ascii="Times New Roman" w:eastAsiaTheme="majorEastAsia" w:hAnsi="Times New Roman" w:cs="Times New Roman"/>
          <w:szCs w:val="24"/>
        </w:rPr>
        <w:t xml:space="preserve">(a) the entity has completed performing all of its obligations under the contract and has received all, or substantially all, of the consideration promised by the customer; or </w:t>
      </w:r>
    </w:p>
    <w:p w:rsidR="0021358A" w:rsidRDefault="0021358A" w:rsidP="0021358A">
      <w:pPr>
        <w:ind w:right="240" w:firstLine="420"/>
        <w:rPr>
          <w:rFonts w:ascii="Times New Roman" w:eastAsiaTheme="majorEastAsia" w:hAnsi="Times New Roman" w:cs="Times New Roman"/>
          <w:szCs w:val="24"/>
        </w:rPr>
      </w:pPr>
      <w:r w:rsidRPr="0021358A">
        <w:rPr>
          <w:rFonts w:ascii="Times New Roman" w:eastAsiaTheme="majorEastAsia" w:hAnsi="Times New Roman" w:cs="Times New Roman"/>
          <w:szCs w:val="24"/>
        </w:rPr>
        <w:t xml:space="preserve">(b) the contract has been terminated. </w:t>
      </w:r>
    </w:p>
    <w:p w:rsidR="0021358A" w:rsidRDefault="0021358A" w:rsidP="0021358A">
      <w:pPr>
        <w:ind w:right="240" w:firstLine="420"/>
        <w:rPr>
          <w:rFonts w:ascii="Times New Roman" w:eastAsiaTheme="majorEastAsia" w:hAnsi="Times New Roman" w:cs="Times New Roman"/>
          <w:szCs w:val="24"/>
        </w:rPr>
      </w:pPr>
      <w:r w:rsidRPr="0021358A">
        <w:rPr>
          <w:rFonts w:ascii="Times New Roman" w:eastAsiaTheme="majorEastAsia" w:hAnsi="Times New Roman" w:cs="Times New Roman"/>
          <w:szCs w:val="24"/>
        </w:rPr>
        <w:t>The standard goes on to specify that an entity must recognize any consideration received from a customer as a liability until one of the events described above occurs or until the contract meets the criteria to be accounted for within the revenue model.</w:t>
      </w:r>
    </w:p>
    <w:p w:rsidR="0021358A" w:rsidRDefault="0021358A" w:rsidP="0021358A">
      <w:pPr>
        <w:ind w:right="240" w:firstLine="420"/>
        <w:rPr>
          <w:rFonts w:ascii="Times New Roman" w:eastAsiaTheme="majorEastAsia" w:hAnsi="Times New Roman" w:cs="Times New Roman"/>
          <w:szCs w:val="24"/>
        </w:rPr>
      </w:pPr>
    </w:p>
    <w:p w:rsidR="0021358A" w:rsidRDefault="00C4447D" w:rsidP="0021358A">
      <w:pPr>
        <w:ind w:right="240" w:firstLine="420"/>
        <w:rPr>
          <w:rFonts w:ascii="Times New Roman" w:eastAsiaTheme="majorEastAsia" w:hAnsi="Times New Roman" w:cs="Times New Roman"/>
          <w:szCs w:val="24"/>
        </w:rPr>
      </w:pPr>
      <w:r>
        <w:rPr>
          <w:rFonts w:ascii="Times New Roman" w:eastAsiaTheme="majorEastAsia" w:hAnsi="Times New Roman" w:cs="Times New Roman"/>
          <w:szCs w:val="24"/>
        </w:rPr>
        <w:t xml:space="preserve">Due to the complex organizational structure, Daraz has complex reporting system too. </w:t>
      </w:r>
      <w:r w:rsidRPr="00C4447D">
        <w:rPr>
          <w:rFonts w:ascii="Times New Roman" w:eastAsiaTheme="majorEastAsia" w:hAnsi="Times New Roman" w:cs="Times New Roman"/>
          <w:szCs w:val="24"/>
        </w:rPr>
        <w:t>Through its own finance processing system, Daraz recognizes its revenue according to the standard of IFRS 15.</w:t>
      </w:r>
      <w:r>
        <w:rPr>
          <w:rFonts w:ascii="Times New Roman" w:eastAsiaTheme="majorEastAsia" w:hAnsi="Times New Roman" w:cs="Times New Roman"/>
          <w:szCs w:val="24"/>
        </w:rPr>
        <w:t xml:space="preserve"> </w:t>
      </w:r>
    </w:p>
    <w:p w:rsidR="00FC4726" w:rsidRPr="009C5604" w:rsidRDefault="00FC4726" w:rsidP="009F1FAA">
      <w:pPr>
        <w:ind w:right="240" w:firstLine="420"/>
        <w:rPr>
          <w:rFonts w:ascii="Times New Roman" w:eastAsiaTheme="majorEastAsia" w:hAnsi="Times New Roman" w:cs="Times New Roman"/>
          <w:szCs w:val="24"/>
        </w:rPr>
      </w:pPr>
      <w:r w:rsidRPr="009C5604">
        <w:rPr>
          <w:rFonts w:ascii="Times New Roman" w:eastAsiaTheme="majorEastAsia" w:hAnsi="Times New Roman" w:cs="Times New Roman"/>
          <w:szCs w:val="24"/>
        </w:rPr>
        <w:lastRenderedPageBreak/>
        <w:t xml:space="preserve">Because of that this whole study </w:t>
      </w:r>
      <w:r>
        <w:rPr>
          <w:rFonts w:ascii="Times New Roman" w:eastAsiaTheme="majorEastAsia" w:hAnsi="Times New Roman" w:cs="Times New Roman"/>
          <w:szCs w:val="24"/>
        </w:rPr>
        <w:t>on Daraz Bangladesh Ltd.</w:t>
      </w:r>
      <w:r w:rsidRPr="009C5604">
        <w:rPr>
          <w:rFonts w:ascii="Times New Roman" w:eastAsiaTheme="majorEastAsia" w:hAnsi="Times New Roman" w:cs="Times New Roman"/>
          <w:szCs w:val="24"/>
        </w:rPr>
        <w:t xml:space="preserve"> will be focused on revenue recognition from different parties and how commercial finance works for financial accounting practices. We will be looking into topics like</w:t>
      </w:r>
    </w:p>
    <w:p w:rsidR="00FC4726" w:rsidRPr="009C5604" w:rsidRDefault="00FC4726" w:rsidP="00FC4726">
      <w:pPr>
        <w:ind w:right="240"/>
        <w:rPr>
          <w:rFonts w:ascii="Times New Roman" w:eastAsiaTheme="majorEastAsia" w:hAnsi="Times New Roman" w:cs="Times New Roman"/>
          <w:szCs w:val="24"/>
        </w:rPr>
      </w:pPr>
      <w:r w:rsidRPr="009C5604">
        <w:rPr>
          <w:rFonts w:ascii="Times New Roman" w:eastAsiaTheme="majorEastAsia" w:hAnsi="Times New Roman" w:cs="Times New Roman"/>
          <w:szCs w:val="24"/>
        </w:rPr>
        <w:t>•</w:t>
      </w:r>
      <w:r w:rsidRPr="009C5604">
        <w:rPr>
          <w:rFonts w:ascii="Times New Roman" w:eastAsiaTheme="majorEastAsia" w:hAnsi="Times New Roman" w:cs="Times New Roman"/>
          <w:szCs w:val="24"/>
        </w:rPr>
        <w:tab/>
        <w:t>How customers pay for their product</w:t>
      </w:r>
    </w:p>
    <w:p w:rsidR="00FC4726" w:rsidRPr="009C5604" w:rsidRDefault="00FC4726" w:rsidP="00FC4726">
      <w:pPr>
        <w:ind w:right="240"/>
        <w:rPr>
          <w:rFonts w:ascii="Times New Roman" w:eastAsiaTheme="majorEastAsia" w:hAnsi="Times New Roman" w:cs="Times New Roman"/>
          <w:szCs w:val="24"/>
        </w:rPr>
      </w:pPr>
      <w:r w:rsidRPr="009C5604">
        <w:rPr>
          <w:rFonts w:ascii="Times New Roman" w:eastAsiaTheme="majorEastAsia" w:hAnsi="Times New Roman" w:cs="Times New Roman"/>
          <w:szCs w:val="24"/>
        </w:rPr>
        <w:t>•</w:t>
      </w:r>
      <w:r w:rsidRPr="009C5604">
        <w:rPr>
          <w:rFonts w:ascii="Times New Roman" w:eastAsiaTheme="majorEastAsia" w:hAnsi="Times New Roman" w:cs="Times New Roman"/>
          <w:szCs w:val="24"/>
        </w:rPr>
        <w:tab/>
        <w:t xml:space="preserve">At which point that revenue from customers get recognized </w:t>
      </w:r>
    </w:p>
    <w:p w:rsidR="00FC4726" w:rsidRPr="009C5604" w:rsidRDefault="00FC4726" w:rsidP="00FC4726">
      <w:pPr>
        <w:ind w:right="240"/>
        <w:rPr>
          <w:rFonts w:ascii="Times New Roman" w:eastAsiaTheme="majorEastAsia" w:hAnsi="Times New Roman" w:cs="Times New Roman"/>
          <w:szCs w:val="24"/>
        </w:rPr>
      </w:pPr>
      <w:r w:rsidRPr="009C5604">
        <w:rPr>
          <w:rFonts w:ascii="Times New Roman" w:eastAsiaTheme="majorEastAsia" w:hAnsi="Times New Roman" w:cs="Times New Roman"/>
          <w:szCs w:val="24"/>
        </w:rPr>
        <w:t>•</w:t>
      </w:r>
      <w:r w:rsidRPr="009C5604">
        <w:rPr>
          <w:rFonts w:ascii="Times New Roman" w:eastAsiaTheme="majorEastAsia" w:hAnsi="Times New Roman" w:cs="Times New Roman"/>
          <w:szCs w:val="24"/>
        </w:rPr>
        <w:tab/>
        <w:t>How revenues are made from sellers</w:t>
      </w:r>
    </w:p>
    <w:p w:rsidR="00FC4726" w:rsidRPr="009C5604" w:rsidRDefault="00FC4726" w:rsidP="00FC4726">
      <w:pPr>
        <w:ind w:right="240"/>
        <w:rPr>
          <w:rFonts w:ascii="Times New Roman" w:eastAsiaTheme="majorEastAsia" w:hAnsi="Times New Roman" w:cs="Times New Roman"/>
          <w:szCs w:val="24"/>
        </w:rPr>
      </w:pPr>
      <w:r w:rsidRPr="009C5604">
        <w:rPr>
          <w:rFonts w:ascii="Times New Roman" w:eastAsiaTheme="majorEastAsia" w:hAnsi="Times New Roman" w:cs="Times New Roman"/>
          <w:szCs w:val="24"/>
        </w:rPr>
        <w:t>•</w:t>
      </w:r>
      <w:r w:rsidRPr="009C5604">
        <w:rPr>
          <w:rFonts w:ascii="Times New Roman" w:eastAsiaTheme="majorEastAsia" w:hAnsi="Times New Roman" w:cs="Times New Roman"/>
          <w:szCs w:val="24"/>
        </w:rPr>
        <w:tab/>
        <w:t>At which points seller revenues are recognized</w:t>
      </w:r>
    </w:p>
    <w:p w:rsidR="00FC4726" w:rsidRPr="009C5604" w:rsidRDefault="00FC4726" w:rsidP="00FC4726">
      <w:pPr>
        <w:ind w:right="240"/>
        <w:rPr>
          <w:rFonts w:ascii="Times New Roman" w:eastAsiaTheme="majorEastAsia" w:hAnsi="Times New Roman" w:cs="Times New Roman"/>
          <w:szCs w:val="24"/>
        </w:rPr>
      </w:pPr>
      <w:r w:rsidRPr="009C5604">
        <w:rPr>
          <w:rFonts w:ascii="Times New Roman" w:eastAsiaTheme="majorEastAsia" w:hAnsi="Times New Roman" w:cs="Times New Roman"/>
          <w:szCs w:val="24"/>
        </w:rPr>
        <w:t>•</w:t>
      </w:r>
      <w:r w:rsidRPr="009C5604">
        <w:rPr>
          <w:rFonts w:ascii="Times New Roman" w:eastAsiaTheme="majorEastAsia" w:hAnsi="Times New Roman" w:cs="Times New Roman"/>
          <w:szCs w:val="24"/>
        </w:rPr>
        <w:tab/>
        <w:t>How does commercial finance work for the E-commerce field.</w:t>
      </w:r>
    </w:p>
    <w:p w:rsidR="00FC4726" w:rsidRPr="009C5604" w:rsidRDefault="00FC4726" w:rsidP="00FC4726">
      <w:pPr>
        <w:ind w:right="240"/>
        <w:rPr>
          <w:rFonts w:ascii="Times New Roman" w:eastAsiaTheme="majorEastAsia" w:hAnsi="Times New Roman" w:cs="Times New Roman"/>
          <w:szCs w:val="24"/>
        </w:rPr>
      </w:pPr>
      <w:r w:rsidRPr="009C5604">
        <w:rPr>
          <w:rFonts w:ascii="Times New Roman" w:eastAsiaTheme="majorEastAsia" w:hAnsi="Times New Roman" w:cs="Times New Roman"/>
          <w:szCs w:val="24"/>
        </w:rPr>
        <w:t>•</w:t>
      </w:r>
      <w:r w:rsidRPr="009C5604">
        <w:rPr>
          <w:rFonts w:ascii="Times New Roman" w:eastAsiaTheme="majorEastAsia" w:hAnsi="Times New Roman" w:cs="Times New Roman"/>
          <w:szCs w:val="24"/>
        </w:rPr>
        <w:tab/>
        <w:t>How commercial finance of E-commerce gets integrated into the consolidated financial statement</w:t>
      </w:r>
    </w:p>
    <w:p w:rsidR="00FC4726" w:rsidRDefault="00FC4726" w:rsidP="00FC4726">
      <w:pPr>
        <w:ind w:right="240"/>
        <w:rPr>
          <w:rFonts w:ascii="Times New Roman" w:eastAsiaTheme="majorEastAsia" w:hAnsi="Times New Roman" w:cs="Times New Roman"/>
          <w:szCs w:val="24"/>
        </w:rPr>
      </w:pPr>
      <w:r w:rsidRPr="009C5604">
        <w:rPr>
          <w:rFonts w:ascii="Times New Roman" w:eastAsiaTheme="majorEastAsia" w:hAnsi="Times New Roman" w:cs="Times New Roman"/>
          <w:szCs w:val="24"/>
        </w:rPr>
        <w:t>•</w:t>
      </w:r>
      <w:r w:rsidRPr="009C5604">
        <w:rPr>
          <w:rFonts w:ascii="Times New Roman" w:eastAsiaTheme="majorEastAsia" w:hAnsi="Times New Roman" w:cs="Times New Roman"/>
          <w:szCs w:val="24"/>
        </w:rPr>
        <w:tab/>
        <w:t xml:space="preserve">At which point incomes and losses are recognized  </w:t>
      </w:r>
    </w:p>
    <w:p w:rsidR="009F1FAA" w:rsidRPr="009F1FAA" w:rsidRDefault="009F1FAA" w:rsidP="00FC4726">
      <w:pPr>
        <w:ind w:right="240"/>
        <w:rPr>
          <w:rFonts w:ascii="Times New Roman" w:eastAsiaTheme="majorEastAsia" w:hAnsi="Times New Roman" w:cs="Times New Roman"/>
          <w:sz w:val="28"/>
          <w:szCs w:val="28"/>
        </w:rPr>
      </w:pPr>
    </w:p>
    <w:p w:rsidR="009F1FAA" w:rsidRPr="009F1FAA" w:rsidRDefault="009F1FAA" w:rsidP="00FC4726">
      <w:pPr>
        <w:ind w:right="240"/>
        <w:rPr>
          <w:rFonts w:ascii="Times New Roman" w:hAnsi="Times New Roman" w:cs="Times New Roman"/>
        </w:rPr>
      </w:pPr>
      <w:r w:rsidRPr="009F1FAA">
        <w:rPr>
          <w:rFonts w:ascii="Times New Roman" w:hAnsi="Times New Roman" w:cs="Times New Roman"/>
        </w:rPr>
        <w:t>Several prior studies investigate revenue recognition as earning management practice, but the literature body is rather poor.</w:t>
      </w:r>
    </w:p>
    <w:p w:rsidR="009F1FAA" w:rsidRPr="009F1FAA" w:rsidRDefault="009F1FAA" w:rsidP="00FC4726">
      <w:pPr>
        <w:ind w:right="240"/>
        <w:rPr>
          <w:rFonts w:ascii="Times New Roman" w:hAnsi="Times New Roman" w:cs="Times New Roman"/>
        </w:rPr>
      </w:pPr>
    </w:p>
    <w:p w:rsidR="009F1FAA" w:rsidRDefault="009F1FAA" w:rsidP="00FC4726">
      <w:pPr>
        <w:ind w:right="240"/>
        <w:rPr>
          <w:rFonts w:ascii="Times New Roman" w:hAnsi="Times New Roman" w:cs="Times New Roman"/>
        </w:rPr>
      </w:pPr>
      <w:r w:rsidRPr="009F1FAA">
        <w:rPr>
          <w:rFonts w:ascii="Times New Roman" w:hAnsi="Times New Roman" w:cs="Times New Roman"/>
        </w:rPr>
        <w:t xml:space="preserve">Plummer and </w:t>
      </w:r>
      <w:proofErr w:type="spellStart"/>
      <w:r w:rsidRPr="009F1FAA">
        <w:rPr>
          <w:rFonts w:ascii="Times New Roman" w:hAnsi="Times New Roman" w:cs="Times New Roman"/>
        </w:rPr>
        <w:t>Mest</w:t>
      </w:r>
      <w:proofErr w:type="spellEnd"/>
      <w:r w:rsidRPr="009F1FAA">
        <w:rPr>
          <w:rFonts w:ascii="Times New Roman" w:hAnsi="Times New Roman" w:cs="Times New Roman"/>
        </w:rPr>
        <w:t xml:space="preserve"> (2001) examine discretion in earnings management by using distributional tests and find that the firms manage earnings upward to meet earnings forecasts by overstating revenues and understating operating expense, therefore not reflecting their findings through the prism of discretionary revenues</w:t>
      </w:r>
      <w:r w:rsidRPr="009F1FAA">
        <w:rPr>
          <w:rFonts w:ascii="Times New Roman" w:hAnsi="Times New Roman" w:cs="Times New Roman"/>
          <w:spacing w:val="-4"/>
        </w:rPr>
        <w:t xml:space="preserve"> </w:t>
      </w:r>
      <w:r w:rsidRPr="009F1FAA">
        <w:rPr>
          <w:rFonts w:ascii="Times New Roman" w:hAnsi="Times New Roman" w:cs="Times New Roman"/>
        </w:rPr>
        <w:t>recognition.</w:t>
      </w:r>
    </w:p>
    <w:p w:rsidR="009F1FAA" w:rsidRPr="009F1FAA" w:rsidRDefault="009F1FAA" w:rsidP="00FC4726">
      <w:pPr>
        <w:ind w:right="240"/>
        <w:rPr>
          <w:rFonts w:ascii="Times New Roman" w:hAnsi="Times New Roman" w:cs="Times New Roman"/>
        </w:rPr>
      </w:pPr>
    </w:p>
    <w:p w:rsidR="009F1FAA" w:rsidRDefault="009F1FAA" w:rsidP="009F1FAA">
      <w:pPr>
        <w:pStyle w:val="NormalSecond"/>
        <w:spacing w:before="0" w:after="0" w:line="240" w:lineRule="auto"/>
      </w:pPr>
      <w:r w:rsidRPr="009F1FAA">
        <w:t>Caylor (2009) test use of discretionary revenues aimed at avoiding reporting negative and surprising earnings in forecasts. He finds that management uses discretionary revenues affecting accounts receivable and deferred revenue to smoothen an income.</w:t>
      </w:r>
    </w:p>
    <w:p w:rsidR="009F1FAA" w:rsidRPr="009F1FAA" w:rsidRDefault="009F1FAA" w:rsidP="009F1FAA">
      <w:pPr>
        <w:pStyle w:val="NormalSecond"/>
        <w:spacing w:before="0" w:after="0" w:line="240" w:lineRule="auto"/>
      </w:pPr>
    </w:p>
    <w:p w:rsidR="009F1FAA" w:rsidRPr="009F1FAA" w:rsidRDefault="009F1FAA" w:rsidP="009F1FAA">
      <w:pPr>
        <w:pStyle w:val="NormalSecond"/>
        <w:spacing w:before="0" w:after="0" w:line="240" w:lineRule="auto"/>
      </w:pPr>
      <w:r w:rsidRPr="009F1FAA">
        <w:t>Revenue recognition and lock-in effect is often connected with capital gain taxation where capital gains are taxed upon realization that creates a distortional effect reflecting practice of deferring tax payments by deferring the asset disposal. (</w:t>
      </w:r>
      <w:proofErr w:type="spellStart"/>
      <w:r w:rsidRPr="009F1FAA">
        <w:t>Rünger</w:t>
      </w:r>
      <w:proofErr w:type="spellEnd"/>
      <w:r w:rsidRPr="009F1FAA">
        <w:t>, 2018)</w:t>
      </w:r>
    </w:p>
    <w:p w:rsidR="00C4447D" w:rsidRDefault="00C4447D" w:rsidP="001D4403">
      <w:pPr>
        <w:ind w:right="240"/>
        <w:rPr>
          <w:rFonts w:ascii="Times New Roman" w:eastAsiaTheme="majorEastAsia" w:hAnsi="Times New Roman" w:cs="Times New Roman"/>
          <w:szCs w:val="24"/>
        </w:rPr>
      </w:pPr>
    </w:p>
    <w:p w:rsidR="00D81B74" w:rsidRDefault="00D81B74" w:rsidP="0021358A">
      <w:pPr>
        <w:ind w:right="240" w:firstLine="420"/>
        <w:rPr>
          <w:rFonts w:ascii="Times New Roman" w:eastAsiaTheme="majorEastAsia" w:hAnsi="Times New Roman" w:cs="Times New Roman"/>
          <w:szCs w:val="24"/>
        </w:rPr>
      </w:pPr>
    </w:p>
    <w:p w:rsidR="00D81B74" w:rsidRDefault="00D81B74" w:rsidP="0021358A">
      <w:pPr>
        <w:ind w:right="240" w:firstLine="420"/>
        <w:rPr>
          <w:rFonts w:ascii="Times New Roman" w:eastAsiaTheme="majorEastAsia" w:hAnsi="Times New Roman" w:cs="Times New Roman"/>
          <w:szCs w:val="24"/>
        </w:rPr>
      </w:pPr>
    </w:p>
    <w:p w:rsidR="00D81B74" w:rsidRDefault="00C4447D" w:rsidP="0021358A">
      <w:pPr>
        <w:ind w:right="240" w:firstLine="420"/>
        <w:rPr>
          <w:rFonts w:ascii="Times New Roman" w:eastAsiaTheme="majorEastAsia" w:hAnsi="Times New Roman" w:cs="Times New Roman"/>
          <w:szCs w:val="24"/>
        </w:rPr>
      </w:pPr>
      <w:r w:rsidRPr="00C4447D">
        <w:rPr>
          <w:rFonts w:ascii="Times New Roman" w:eastAsiaTheme="majorEastAsia" w:hAnsi="Times New Roman" w:cs="Times New Roman"/>
          <w:szCs w:val="24"/>
        </w:rPr>
        <w:t>I have been working in Daraz for the last 3 months and for this internship period I chose to work in Finance</w:t>
      </w:r>
      <w:r w:rsidR="00F96CB1">
        <w:rPr>
          <w:rFonts w:ascii="Times New Roman" w:eastAsiaTheme="majorEastAsia" w:hAnsi="Times New Roman" w:cs="Times New Roman"/>
          <w:szCs w:val="24"/>
        </w:rPr>
        <w:t xml:space="preserve"> Department</w:t>
      </w:r>
      <w:r w:rsidRPr="00C4447D">
        <w:rPr>
          <w:rFonts w:ascii="Times New Roman" w:eastAsiaTheme="majorEastAsia" w:hAnsi="Times New Roman" w:cs="Times New Roman"/>
          <w:szCs w:val="24"/>
        </w:rPr>
        <w:t xml:space="preserve">. </w:t>
      </w:r>
      <w:proofErr w:type="spellStart"/>
      <w:r w:rsidRPr="00C4447D">
        <w:rPr>
          <w:rFonts w:ascii="Times New Roman" w:eastAsiaTheme="majorEastAsia" w:hAnsi="Times New Roman" w:cs="Times New Roman"/>
          <w:szCs w:val="24"/>
        </w:rPr>
        <w:t>Daraz’s</w:t>
      </w:r>
      <w:proofErr w:type="spellEnd"/>
      <w:r w:rsidRPr="00C4447D">
        <w:rPr>
          <w:rFonts w:ascii="Times New Roman" w:eastAsiaTheme="majorEastAsia" w:hAnsi="Times New Roman" w:cs="Times New Roman"/>
          <w:szCs w:val="24"/>
        </w:rPr>
        <w:t xml:space="preserve"> Finance </w:t>
      </w:r>
      <w:r w:rsidR="00F96CB1">
        <w:rPr>
          <w:rFonts w:ascii="Times New Roman" w:eastAsiaTheme="majorEastAsia" w:hAnsi="Times New Roman" w:cs="Times New Roman"/>
          <w:szCs w:val="24"/>
        </w:rPr>
        <w:t>has</w:t>
      </w:r>
      <w:r w:rsidRPr="00C4447D">
        <w:rPr>
          <w:rFonts w:ascii="Times New Roman" w:eastAsiaTheme="majorEastAsia" w:hAnsi="Times New Roman" w:cs="Times New Roman"/>
          <w:szCs w:val="24"/>
        </w:rPr>
        <w:t xml:space="preserve"> </w:t>
      </w:r>
      <w:r w:rsidR="00F96CB1">
        <w:rPr>
          <w:rFonts w:ascii="Times New Roman" w:eastAsiaTheme="majorEastAsia" w:hAnsi="Times New Roman" w:cs="Times New Roman"/>
          <w:szCs w:val="24"/>
        </w:rPr>
        <w:t xml:space="preserve">one of </w:t>
      </w:r>
      <w:r w:rsidRPr="00C4447D">
        <w:rPr>
          <w:rFonts w:ascii="Times New Roman" w:eastAsiaTheme="majorEastAsia" w:hAnsi="Times New Roman" w:cs="Times New Roman"/>
          <w:szCs w:val="24"/>
        </w:rPr>
        <w:t xml:space="preserve">the most complex financial management </w:t>
      </w:r>
      <w:r w:rsidR="00F96CB1" w:rsidRPr="00C4447D">
        <w:rPr>
          <w:rFonts w:ascii="Times New Roman" w:eastAsiaTheme="majorEastAsia" w:hAnsi="Times New Roman" w:cs="Times New Roman"/>
          <w:szCs w:val="24"/>
        </w:rPr>
        <w:t>systems</w:t>
      </w:r>
      <w:r w:rsidRPr="00C4447D">
        <w:rPr>
          <w:rFonts w:ascii="Times New Roman" w:eastAsiaTheme="majorEastAsia" w:hAnsi="Times New Roman" w:cs="Times New Roman"/>
          <w:szCs w:val="24"/>
        </w:rPr>
        <w:t xml:space="preserve"> out there. It has its own data warehouse system, a state of the earth ERP system, Payment collection system, Vendor payment disbursement system and own reconciliation system. In my 3 months’ tenure in Finance and accountin</w:t>
      </w:r>
      <w:r w:rsidR="00F96CB1">
        <w:rPr>
          <w:rFonts w:ascii="Times New Roman" w:eastAsiaTheme="majorEastAsia" w:hAnsi="Times New Roman" w:cs="Times New Roman"/>
          <w:szCs w:val="24"/>
        </w:rPr>
        <w:t>g</w:t>
      </w:r>
      <w:r w:rsidRPr="00C4447D">
        <w:rPr>
          <w:rFonts w:ascii="Times New Roman" w:eastAsiaTheme="majorEastAsia" w:hAnsi="Times New Roman" w:cs="Times New Roman"/>
          <w:szCs w:val="24"/>
        </w:rPr>
        <w:t>, I learnt a lot about revenue recognition and the finance process</w:t>
      </w:r>
      <w:r>
        <w:rPr>
          <w:rFonts w:ascii="Times New Roman" w:eastAsiaTheme="majorEastAsia" w:hAnsi="Times New Roman" w:cs="Times New Roman"/>
          <w:szCs w:val="24"/>
        </w:rPr>
        <w:t>.</w:t>
      </w:r>
    </w:p>
    <w:p w:rsidR="00D81B74" w:rsidRDefault="00D81B74">
      <w:pPr>
        <w:ind w:rightChars="0" w:right="0"/>
        <w:jc w:val="left"/>
        <w:rPr>
          <w:rFonts w:ascii="Times New Roman" w:eastAsiaTheme="majorEastAsia" w:hAnsi="Times New Roman" w:cs="Times New Roman"/>
          <w:szCs w:val="24"/>
        </w:rPr>
      </w:pPr>
      <w:r>
        <w:rPr>
          <w:rFonts w:ascii="Times New Roman" w:eastAsiaTheme="majorEastAsia" w:hAnsi="Times New Roman" w:cs="Times New Roman"/>
          <w:szCs w:val="24"/>
        </w:rPr>
        <w:br w:type="page"/>
      </w:r>
    </w:p>
    <w:p w:rsidR="00D81B74" w:rsidRDefault="00D81B74" w:rsidP="00D81B74">
      <w:pPr>
        <w:pStyle w:val="Heading1"/>
        <w:spacing w:line="360" w:lineRule="auto"/>
        <w:ind w:right="240"/>
        <w:jc w:val="center"/>
        <w:rPr>
          <w:rFonts w:ascii="Times New Roman" w:hAnsi="Times New Roman" w:cs="Times New Roman"/>
          <w:b/>
          <w:sz w:val="36"/>
          <w:szCs w:val="36"/>
        </w:rPr>
      </w:pPr>
      <w:bookmarkStart w:id="4" w:name="_Toc113538147"/>
    </w:p>
    <w:p w:rsidR="00D81B74" w:rsidRDefault="00D81B74" w:rsidP="00D81B74">
      <w:pPr>
        <w:pStyle w:val="Heading1"/>
        <w:spacing w:line="360" w:lineRule="auto"/>
        <w:ind w:right="240"/>
        <w:jc w:val="center"/>
        <w:rPr>
          <w:rFonts w:ascii="Times New Roman" w:hAnsi="Times New Roman" w:cs="Times New Roman"/>
          <w:b/>
          <w:sz w:val="36"/>
          <w:szCs w:val="36"/>
        </w:rPr>
      </w:pPr>
    </w:p>
    <w:p w:rsidR="00D81B74" w:rsidRDefault="00D81B74" w:rsidP="00D81B74">
      <w:pPr>
        <w:pStyle w:val="Heading1"/>
        <w:spacing w:line="360" w:lineRule="auto"/>
        <w:ind w:right="240"/>
        <w:jc w:val="center"/>
        <w:rPr>
          <w:rFonts w:ascii="Times New Roman" w:hAnsi="Times New Roman" w:cs="Times New Roman"/>
          <w:b/>
          <w:sz w:val="36"/>
          <w:szCs w:val="36"/>
        </w:rPr>
      </w:pPr>
    </w:p>
    <w:p w:rsidR="00D81B74" w:rsidRDefault="00D81B74" w:rsidP="00D81B74">
      <w:pPr>
        <w:pStyle w:val="Heading1"/>
        <w:spacing w:line="360" w:lineRule="auto"/>
        <w:ind w:right="240"/>
        <w:jc w:val="center"/>
        <w:rPr>
          <w:rFonts w:ascii="Times New Roman" w:hAnsi="Times New Roman" w:cs="Times New Roman"/>
          <w:b/>
          <w:sz w:val="36"/>
          <w:szCs w:val="36"/>
        </w:rPr>
      </w:pPr>
    </w:p>
    <w:p w:rsidR="00D81B74" w:rsidRDefault="00D81B74" w:rsidP="00D81B74">
      <w:pPr>
        <w:pStyle w:val="Heading1"/>
        <w:spacing w:line="360" w:lineRule="auto"/>
        <w:ind w:right="240"/>
        <w:jc w:val="center"/>
        <w:rPr>
          <w:rFonts w:ascii="Times New Roman" w:hAnsi="Times New Roman" w:cs="Times New Roman"/>
          <w:b/>
          <w:sz w:val="36"/>
          <w:szCs w:val="36"/>
        </w:rPr>
      </w:pPr>
    </w:p>
    <w:p w:rsidR="00D81B74" w:rsidRPr="00CF0C6F" w:rsidRDefault="00D81B74" w:rsidP="00D81B74">
      <w:pPr>
        <w:pStyle w:val="Heading1"/>
        <w:spacing w:line="360" w:lineRule="auto"/>
        <w:ind w:right="240"/>
        <w:jc w:val="center"/>
        <w:rPr>
          <w:rFonts w:ascii="Times New Roman" w:hAnsi="Times New Roman" w:cs="Times New Roman"/>
          <w:b/>
          <w:sz w:val="36"/>
          <w:szCs w:val="36"/>
        </w:rPr>
      </w:pPr>
      <w:r w:rsidRPr="00CF0C6F">
        <w:rPr>
          <w:rFonts w:ascii="Times New Roman" w:hAnsi="Times New Roman" w:cs="Times New Roman"/>
          <w:b/>
          <w:sz w:val="36"/>
          <w:szCs w:val="36"/>
        </w:rPr>
        <w:t xml:space="preserve">CHAPTER - </w:t>
      </w:r>
      <w:bookmarkEnd w:id="4"/>
      <w:r>
        <w:rPr>
          <w:rFonts w:ascii="Times New Roman" w:hAnsi="Times New Roman" w:cs="Times New Roman"/>
          <w:b/>
          <w:sz w:val="36"/>
          <w:szCs w:val="36"/>
        </w:rPr>
        <w:t>4</w:t>
      </w:r>
    </w:p>
    <w:p w:rsidR="00D81B74" w:rsidRPr="00CF0C6F" w:rsidRDefault="00D81B74" w:rsidP="00D81B74">
      <w:pPr>
        <w:pStyle w:val="Heading1"/>
        <w:spacing w:line="360" w:lineRule="auto"/>
        <w:ind w:right="240"/>
        <w:jc w:val="center"/>
        <w:rPr>
          <w:rFonts w:ascii="Times New Roman" w:hAnsi="Times New Roman" w:cs="Times New Roman"/>
          <w:b/>
          <w:sz w:val="36"/>
          <w:szCs w:val="36"/>
        </w:rPr>
      </w:pPr>
      <w:bookmarkStart w:id="5" w:name="_Toc113538148"/>
      <w:r w:rsidRPr="00CF0C6F">
        <w:rPr>
          <w:rFonts w:ascii="Times New Roman" w:hAnsi="Times New Roman" w:cs="Times New Roman"/>
          <w:b/>
          <w:sz w:val="36"/>
          <w:szCs w:val="36"/>
        </w:rPr>
        <w:t>ANALYSIS</w:t>
      </w:r>
      <w:bookmarkEnd w:id="5"/>
      <w:r>
        <w:rPr>
          <w:rFonts w:ascii="Times New Roman" w:hAnsi="Times New Roman" w:cs="Times New Roman"/>
          <w:b/>
          <w:sz w:val="36"/>
          <w:szCs w:val="36"/>
        </w:rPr>
        <w:t xml:space="preserve"> AND FINDING</w:t>
      </w:r>
    </w:p>
    <w:p w:rsidR="00D81B74" w:rsidRDefault="00D81B74" w:rsidP="00D81B74">
      <w:pPr>
        <w:ind w:right="240" w:firstLine="420"/>
        <w:jc w:val="center"/>
        <w:rPr>
          <w:rFonts w:ascii="Times New Roman" w:eastAsiaTheme="majorEastAsia" w:hAnsi="Times New Roman" w:cs="Times New Roman"/>
          <w:szCs w:val="24"/>
        </w:rPr>
      </w:pPr>
    </w:p>
    <w:p w:rsidR="00D81B74" w:rsidRDefault="00D81B74">
      <w:pPr>
        <w:ind w:rightChars="0" w:right="0"/>
        <w:jc w:val="left"/>
        <w:rPr>
          <w:rFonts w:ascii="Times New Roman" w:eastAsiaTheme="majorEastAsia" w:hAnsi="Times New Roman" w:cs="Times New Roman"/>
          <w:szCs w:val="24"/>
        </w:rPr>
      </w:pPr>
      <w:r>
        <w:rPr>
          <w:rFonts w:ascii="Times New Roman" w:eastAsiaTheme="majorEastAsia" w:hAnsi="Times New Roman" w:cs="Times New Roman"/>
          <w:szCs w:val="24"/>
        </w:rPr>
        <w:br w:type="page"/>
      </w:r>
    </w:p>
    <w:p w:rsidR="00D81B74" w:rsidRPr="00CF0C6F" w:rsidRDefault="006E3499" w:rsidP="00D81B74">
      <w:pPr>
        <w:pStyle w:val="Heading2"/>
        <w:spacing w:line="360" w:lineRule="auto"/>
        <w:ind w:right="240"/>
        <w:rPr>
          <w:rFonts w:ascii="Times New Roman" w:hAnsi="Times New Roman" w:cs="Times New Roman"/>
          <w:sz w:val="28"/>
          <w:szCs w:val="28"/>
        </w:rPr>
      </w:pPr>
      <w:bookmarkStart w:id="6" w:name="_Toc113538149"/>
      <w:r>
        <w:rPr>
          <w:rFonts w:ascii="Times New Roman" w:hAnsi="Times New Roman" w:cs="Times New Roman"/>
          <w:sz w:val="28"/>
          <w:szCs w:val="28"/>
        </w:rPr>
        <w:lastRenderedPageBreak/>
        <w:t>4.</w:t>
      </w:r>
      <w:r w:rsidR="00D81B74" w:rsidRPr="00CF0C6F">
        <w:rPr>
          <w:rFonts w:ascii="Times New Roman" w:hAnsi="Times New Roman" w:cs="Times New Roman"/>
          <w:sz w:val="28"/>
          <w:szCs w:val="28"/>
        </w:rPr>
        <w:t>1 Customer Preferred Payment Methods</w:t>
      </w:r>
      <w:bookmarkEnd w:id="6"/>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D81B74" w:rsidP="00D81B74">
      <w:pPr>
        <w:spacing w:line="360" w:lineRule="auto"/>
        <w:ind w:right="240"/>
        <w:rPr>
          <w:rFonts w:ascii="Times New Roman" w:hAnsi="Times New Roman" w:cs="Times New Roman"/>
          <w:sz w:val="20"/>
          <w:szCs w:val="20"/>
        </w:rPr>
      </w:pPr>
      <w:r w:rsidRPr="00150CAF">
        <w:rPr>
          <w:rFonts w:ascii="Times New Roman" w:hAnsi="Times New Roman" w:cs="Times New Roman"/>
          <w:noProof/>
          <w:sz w:val="20"/>
          <w:szCs w:val="20"/>
        </w:rPr>
        <w:drawing>
          <wp:inline distT="0" distB="0" distL="0" distR="0" wp14:anchorId="13067F26" wp14:editId="7B487F49">
            <wp:extent cx="5486400" cy="32004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81B74" w:rsidRPr="00150CAF" w:rsidRDefault="00D81B74" w:rsidP="00D81B74">
      <w:pPr>
        <w:pStyle w:val="NormalSecond"/>
      </w:pPr>
      <w:r w:rsidRPr="00150CAF">
        <w:t>Analysis: Through this analysis, we can see that customer behavior regarding online payment is slowly improving. even though currently 78% of the customer are using cash on delivery. However, the organization is working on reducing the cash on delivery to prepayment or EMI. this is because cash transaction has always a higher transactional cost. and there is always a huge risk of maintaining a cash reserve in the local offices. The organization is trying to slowly shift customer behavior to pre-payment methods like banks and mobile banking services. in this chart, we can see that prepayment is slowly improving in the last two years from 14% to 18%.</w:t>
      </w:r>
    </w:p>
    <w:p w:rsidR="00D81B74" w:rsidRPr="00150CAF" w:rsidRDefault="00D81B74" w:rsidP="00D81B74">
      <w:pPr>
        <w:pStyle w:val="NormalSecond"/>
      </w:pPr>
      <w:r w:rsidRPr="00150CAF">
        <w:t>However, EMI dependency</w:t>
      </w:r>
      <w:sdt>
        <w:sdtPr>
          <w:id w:val="-1443451590"/>
          <w:citation/>
        </w:sdtPr>
        <w:sdtContent>
          <w:r w:rsidRPr="00150CAF">
            <w:fldChar w:fldCharType="begin"/>
          </w:r>
          <w:r w:rsidRPr="00150CAF">
            <w:rPr>
              <w:lang w:val="en-GB"/>
            </w:rPr>
            <w:instrText xml:space="preserve"> CITATION DNA19 \l 2057 </w:instrText>
          </w:r>
          <w:r w:rsidRPr="00150CAF">
            <w:fldChar w:fldCharType="separate"/>
          </w:r>
          <w:r>
            <w:rPr>
              <w:noProof/>
              <w:lang w:val="en-GB"/>
            </w:rPr>
            <w:t xml:space="preserve"> </w:t>
          </w:r>
          <w:r w:rsidRPr="00150CAF">
            <w:rPr>
              <w:noProof/>
              <w:lang w:val="en-GB"/>
            </w:rPr>
            <w:t>(Desk, 2019)</w:t>
          </w:r>
          <w:r w:rsidRPr="00150CAF">
            <w:fldChar w:fldCharType="end"/>
          </w:r>
        </w:sdtContent>
      </w:sdt>
      <w:r w:rsidRPr="00150CAF">
        <w:t xml:space="preserve"> is also improving in the last two years. Banks always want to encourage customers to buy through EMI. so Daraz is partnering up with different banks and influencing customers to use payment methods like EMI and bank cards. transactional cost of EMI is a bit higher than only payment, but overall the transitional cost is lower than cash on delivery. In terms of </w:t>
      </w:r>
      <w:r>
        <w:t xml:space="preserve">the </w:t>
      </w:r>
      <w:r w:rsidRPr="00150CAF">
        <w:t xml:space="preserve">revenue recognition system, it is also highly encouraged to use banks in terms of </w:t>
      </w:r>
      <w:r>
        <w:t xml:space="preserve">the </w:t>
      </w:r>
      <w:r w:rsidRPr="00150CAF">
        <w:t>transaction to ensure proper accountability of the stakeholders.</w:t>
      </w: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D81B74" w:rsidP="00D81B74">
      <w:pPr>
        <w:spacing w:line="360" w:lineRule="auto"/>
        <w:ind w:right="240"/>
        <w:rPr>
          <w:rFonts w:ascii="Times New Roman" w:hAnsi="Times New Roman" w:cs="Times New Roman"/>
          <w:sz w:val="20"/>
          <w:szCs w:val="20"/>
        </w:rPr>
      </w:pPr>
    </w:p>
    <w:p w:rsidR="00D81B74" w:rsidRPr="00CF0C6F" w:rsidRDefault="006E3499" w:rsidP="00D81B74">
      <w:pPr>
        <w:pStyle w:val="Heading2"/>
        <w:spacing w:line="360" w:lineRule="auto"/>
        <w:ind w:right="240"/>
        <w:rPr>
          <w:rFonts w:ascii="Times New Roman" w:hAnsi="Times New Roman" w:cs="Times New Roman"/>
          <w:sz w:val="28"/>
          <w:szCs w:val="28"/>
        </w:rPr>
      </w:pPr>
      <w:bookmarkStart w:id="7" w:name="_Toc113538150"/>
      <w:r>
        <w:rPr>
          <w:rFonts w:ascii="Times New Roman" w:hAnsi="Times New Roman" w:cs="Times New Roman"/>
          <w:sz w:val="28"/>
          <w:szCs w:val="28"/>
        </w:rPr>
        <w:t>4.</w:t>
      </w:r>
      <w:r w:rsidR="00D81B74" w:rsidRPr="00CF0C6F">
        <w:rPr>
          <w:rFonts w:ascii="Times New Roman" w:hAnsi="Times New Roman" w:cs="Times New Roman"/>
          <w:sz w:val="28"/>
          <w:szCs w:val="28"/>
        </w:rPr>
        <w:t>2 Seller Payment Tendency</w:t>
      </w:r>
      <w:bookmarkEnd w:id="7"/>
    </w:p>
    <w:p w:rsidR="00D81B74" w:rsidRPr="00150CAF" w:rsidRDefault="00D81B74" w:rsidP="00D81B74">
      <w:pPr>
        <w:spacing w:line="360" w:lineRule="auto"/>
        <w:ind w:right="240"/>
        <w:rPr>
          <w:rFonts w:ascii="Times New Roman" w:hAnsi="Times New Roman" w:cs="Times New Roman"/>
          <w:sz w:val="20"/>
          <w:szCs w:val="20"/>
        </w:rPr>
      </w:pPr>
      <w:r w:rsidRPr="00150CAF">
        <w:rPr>
          <w:rFonts w:ascii="Times New Roman" w:hAnsi="Times New Roman" w:cs="Times New Roman"/>
          <w:noProof/>
          <w:sz w:val="20"/>
          <w:szCs w:val="20"/>
        </w:rPr>
        <w:drawing>
          <wp:inline distT="0" distB="0" distL="0" distR="0" wp14:anchorId="27481359" wp14:editId="131B12AE">
            <wp:extent cx="5486400" cy="32004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81B74" w:rsidRPr="00150CAF" w:rsidRDefault="00D81B74" w:rsidP="00D81B74">
      <w:pPr>
        <w:pStyle w:val="NormalSecond"/>
      </w:pPr>
      <w:r w:rsidRPr="00150CAF">
        <w:t xml:space="preserve">Analysis: </w:t>
      </w:r>
      <w:r w:rsidRPr="009A12DE">
        <w:t xml:space="preserve">The company prohibits its vendors from making cash payments. For instance, Daraz will transmit the payment to the vendor on their bank account or mobile banking platform even if </w:t>
      </w:r>
      <w:r>
        <w:t>the consumer pays cash to Daraz. T</w:t>
      </w:r>
      <w:r w:rsidRPr="00150CAF">
        <w:t xml:space="preserve">his is because using cash is risky and there is no accountability. However, bank transfer or mobile banking transfer leaves an audit trail </w:t>
      </w:r>
      <w:sdt>
        <w:sdtPr>
          <w:id w:val="132447605"/>
          <w:citation/>
        </w:sdtPr>
        <w:sdtContent>
          <w:r w:rsidRPr="00150CAF">
            <w:fldChar w:fldCharType="begin"/>
          </w:r>
          <w:r w:rsidRPr="00150CAF">
            <w:rPr>
              <w:lang w:val="en-GB"/>
            </w:rPr>
            <w:instrText xml:space="preserve"> CITATION Aza21 \l 2057 </w:instrText>
          </w:r>
          <w:r w:rsidRPr="00150CAF">
            <w:fldChar w:fldCharType="separate"/>
          </w:r>
          <w:r w:rsidRPr="00150CAF">
            <w:rPr>
              <w:noProof/>
              <w:lang w:val="en-GB"/>
            </w:rPr>
            <w:t>(Rahman, 2021)</w:t>
          </w:r>
          <w:r w:rsidRPr="00150CAF">
            <w:fldChar w:fldCharType="end"/>
          </w:r>
        </w:sdtContent>
      </w:sdt>
      <w:r w:rsidRPr="00150CAF">
        <w:t xml:space="preserve">so that every transaction can be tracked and maintained. </w:t>
      </w:r>
      <w:r w:rsidRPr="00CF0C6F">
        <w:t>However, the bank is the most dependable in terms of bank and mobile banking services. Bank transactions, however, move more slowly than mobile banking apps.</w:t>
      </w:r>
      <w:r w:rsidRPr="00150CAF">
        <w:t xml:space="preserve"> so, if you see that draft then there is a</w:t>
      </w:r>
      <w:r>
        <w:t>n</w:t>
      </w:r>
      <w:r w:rsidRPr="00150CAF">
        <w:t xml:space="preserve"> increased tendency among the seller to use mobile banking service</w:t>
      </w:r>
      <w:r>
        <w:t>s</w:t>
      </w:r>
      <w:r w:rsidRPr="00150CAF">
        <w:t xml:space="preserve"> to get their payment fast. even though there is additional transactional cost but most small seller prefers mobile banking service over two banking services. </w:t>
      </w:r>
    </w:p>
    <w:p w:rsidR="00D81B74" w:rsidRPr="00150CAF" w:rsidRDefault="00D81B74" w:rsidP="00D81B74">
      <w:pPr>
        <w:pStyle w:val="NormalSecond"/>
      </w:pPr>
      <w:r w:rsidRPr="00150CAF">
        <w:t xml:space="preserve">using banks helps search to identify contracts very easily. there is no scope </w:t>
      </w:r>
      <w:r>
        <w:t>for</w:t>
      </w:r>
      <w:r w:rsidRPr="00150CAF">
        <w:t xml:space="preserve"> misunderstanding and missed audit trail. this is also impl</w:t>
      </w:r>
      <w:r>
        <w:t>ied</w:t>
      </w:r>
      <w:r w:rsidRPr="00150CAF">
        <w:t xml:space="preserve"> in IFRS 15 where it is mentioned that </w:t>
      </w:r>
      <w:r>
        <w:t xml:space="preserve">a </w:t>
      </w:r>
      <w:r w:rsidRPr="00150CAF">
        <w:t xml:space="preserve">contract with </w:t>
      </w:r>
      <w:r>
        <w:t xml:space="preserve">the </w:t>
      </w:r>
      <w:r w:rsidRPr="00150CAF">
        <w:t>customer is crucial for revenue recognition.</w:t>
      </w:r>
    </w:p>
    <w:p w:rsidR="00D81B74" w:rsidRPr="00150CAF" w:rsidRDefault="00D81B74" w:rsidP="00D81B74">
      <w:pPr>
        <w:spacing w:line="360" w:lineRule="auto"/>
        <w:ind w:right="240"/>
        <w:rPr>
          <w:rFonts w:ascii="Times New Roman" w:hAnsi="Times New Roman" w:cs="Times New Roman"/>
          <w:szCs w:val="24"/>
        </w:rPr>
      </w:pP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6E3499" w:rsidP="00D81B74">
      <w:pPr>
        <w:pStyle w:val="Heading2"/>
        <w:spacing w:line="360" w:lineRule="auto"/>
        <w:ind w:right="240"/>
        <w:rPr>
          <w:rFonts w:ascii="Times New Roman" w:hAnsi="Times New Roman" w:cs="Times New Roman"/>
        </w:rPr>
      </w:pPr>
      <w:bookmarkStart w:id="8" w:name="_Toc113538151"/>
      <w:r>
        <w:rPr>
          <w:rFonts w:ascii="Times New Roman" w:hAnsi="Times New Roman" w:cs="Times New Roman"/>
        </w:rPr>
        <w:t>4.</w:t>
      </w:r>
      <w:r w:rsidR="00D81B74" w:rsidRPr="00150CAF">
        <w:rPr>
          <w:rFonts w:ascii="Times New Roman" w:hAnsi="Times New Roman" w:cs="Times New Roman"/>
        </w:rPr>
        <w:t>3 Product Analysis:</w:t>
      </w:r>
      <w:bookmarkEnd w:id="8"/>
    </w:p>
    <w:p w:rsidR="00D81B74" w:rsidRPr="00150CAF" w:rsidRDefault="00D81B74" w:rsidP="00D81B74">
      <w:pPr>
        <w:spacing w:line="360" w:lineRule="auto"/>
        <w:ind w:right="240"/>
        <w:rPr>
          <w:rFonts w:ascii="Times New Roman" w:hAnsi="Times New Roman" w:cs="Times New Roman"/>
          <w:sz w:val="20"/>
          <w:szCs w:val="20"/>
        </w:rPr>
      </w:pPr>
      <w:r w:rsidRPr="00150CAF">
        <w:rPr>
          <w:rFonts w:ascii="Times New Roman" w:hAnsi="Times New Roman" w:cs="Times New Roman"/>
          <w:noProof/>
          <w:sz w:val="20"/>
          <w:szCs w:val="20"/>
        </w:rPr>
        <w:drawing>
          <wp:inline distT="0" distB="0" distL="0" distR="0" wp14:anchorId="10A84C6B" wp14:editId="238868FC">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81B74" w:rsidRPr="00150CAF" w:rsidRDefault="00D81B74" w:rsidP="00D81B74">
      <w:pPr>
        <w:pStyle w:val="NormalSecond"/>
        <w:rPr>
          <w:sz w:val="20"/>
          <w:szCs w:val="20"/>
        </w:rPr>
      </w:pPr>
      <w:r>
        <w:t>Analysis: I</w:t>
      </w:r>
      <w:r w:rsidRPr="00150CAF">
        <w:t xml:space="preserve">n terms of product customer beware he's significantly shifting. customer nowadays is placing more orders </w:t>
      </w:r>
      <w:r>
        <w:t>for</w:t>
      </w:r>
      <w:r w:rsidRPr="00150CAF">
        <w:t xml:space="preserve"> fashion and FMCG</w:t>
      </w:r>
      <w:sdt>
        <w:sdtPr>
          <w:id w:val="-514457037"/>
          <w:citation/>
        </w:sdtPr>
        <w:sdtContent>
          <w:r w:rsidRPr="00150CAF">
            <w:fldChar w:fldCharType="begin"/>
          </w:r>
          <w:r w:rsidRPr="00150CAF">
            <w:rPr>
              <w:lang w:val="en-GB"/>
            </w:rPr>
            <w:instrText xml:space="preserve"> CITATION Sye21 \l 2057 </w:instrText>
          </w:r>
          <w:r w:rsidRPr="00150CAF">
            <w:fldChar w:fldCharType="separate"/>
          </w:r>
          <w:r>
            <w:rPr>
              <w:noProof/>
              <w:lang w:val="en-GB"/>
            </w:rPr>
            <w:t xml:space="preserve"> </w:t>
          </w:r>
          <w:r w:rsidRPr="00150CAF">
            <w:rPr>
              <w:noProof/>
              <w:lang w:val="en-GB"/>
            </w:rPr>
            <w:t>(Hoq S. , 2021)</w:t>
          </w:r>
          <w:r w:rsidRPr="00150CAF">
            <w:fldChar w:fldCharType="end"/>
          </w:r>
        </w:sdtContent>
      </w:sdt>
      <w:r w:rsidRPr="00150CAF">
        <w:t xml:space="preserve"> item then electronics. data indicates that there is a customer behavior shift in the overall economy. from a revenue recognition perspective</w:t>
      </w:r>
      <w:sdt>
        <w:sdtPr>
          <w:id w:val="574547152"/>
          <w:citation/>
        </w:sdtPr>
        <w:sdtContent>
          <w:r w:rsidRPr="00150CAF">
            <w:fldChar w:fldCharType="begin"/>
          </w:r>
          <w:r w:rsidRPr="00150CAF">
            <w:rPr>
              <w:lang w:val="en-GB"/>
            </w:rPr>
            <w:instrText xml:space="preserve"> CITATION Arj19 \l 2057 </w:instrText>
          </w:r>
          <w:r w:rsidRPr="00150CAF">
            <w:fldChar w:fldCharType="separate"/>
          </w:r>
          <w:r>
            <w:rPr>
              <w:noProof/>
              <w:lang w:val="en-GB"/>
            </w:rPr>
            <w:t xml:space="preserve"> </w:t>
          </w:r>
          <w:r w:rsidRPr="00150CAF">
            <w:rPr>
              <w:noProof/>
              <w:lang w:val="en-GB"/>
            </w:rPr>
            <w:t>(Kharpal, 2019)</w:t>
          </w:r>
          <w:r w:rsidRPr="00150CAF">
            <w:fldChar w:fldCharType="end"/>
          </w:r>
        </w:sdtContent>
      </w:sdt>
      <w:r w:rsidRPr="00150CAF">
        <w:t xml:space="preserve"> it is also beneficial for </w:t>
      </w:r>
      <w:r>
        <w:t>E-commerce</w:t>
      </w:r>
      <w:r w:rsidRPr="00150CAF">
        <w:t xml:space="preserve"> to deal with fashion items. in terms of electronics</w:t>
      </w:r>
      <w:r>
        <w:t>,</w:t>
      </w:r>
      <w:r w:rsidRPr="00150CAF">
        <w:t xml:space="preserve"> there is a cash dependency among the customers so there is a high risk of current assets like cash. however, it is seen that the trend and fashion is opposite. </w:t>
      </w:r>
      <w:r>
        <w:t xml:space="preserve">the </w:t>
      </w:r>
      <w:r w:rsidRPr="00150CAF">
        <w:t>customer tried to buy through prepayment when it comes to fashion and FMCG items</w:t>
      </w:r>
      <w:r w:rsidRPr="00150CAF">
        <w:rPr>
          <w:sz w:val="20"/>
          <w:szCs w:val="20"/>
        </w:rPr>
        <w:t xml:space="preserve">. </w:t>
      </w: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6E3499" w:rsidP="00D81B74">
      <w:pPr>
        <w:pStyle w:val="Heading2"/>
        <w:spacing w:line="360" w:lineRule="auto"/>
        <w:ind w:right="240"/>
        <w:rPr>
          <w:rFonts w:ascii="Times New Roman" w:hAnsi="Times New Roman" w:cs="Times New Roman"/>
        </w:rPr>
      </w:pPr>
      <w:bookmarkStart w:id="9" w:name="_Toc113538152"/>
      <w:r>
        <w:rPr>
          <w:rFonts w:ascii="Times New Roman" w:hAnsi="Times New Roman" w:cs="Times New Roman"/>
        </w:rPr>
        <w:t>4.</w:t>
      </w:r>
      <w:r w:rsidR="00D81B74" w:rsidRPr="00150CAF">
        <w:rPr>
          <w:rFonts w:ascii="Times New Roman" w:hAnsi="Times New Roman" w:cs="Times New Roman"/>
        </w:rPr>
        <w:t>4 Overall Expansion:</w:t>
      </w:r>
      <w:bookmarkEnd w:id="9"/>
    </w:p>
    <w:p w:rsidR="00D81B74" w:rsidRPr="00150CAF" w:rsidRDefault="00D81B74" w:rsidP="00D81B74">
      <w:pPr>
        <w:spacing w:line="360" w:lineRule="auto"/>
        <w:ind w:right="240"/>
        <w:rPr>
          <w:rFonts w:ascii="Times New Roman" w:hAnsi="Times New Roman" w:cs="Times New Roman"/>
          <w:b/>
          <w:bCs/>
          <w:sz w:val="20"/>
          <w:szCs w:val="20"/>
        </w:rPr>
      </w:pPr>
      <w:r w:rsidRPr="00150CAF">
        <w:rPr>
          <w:rFonts w:ascii="Times New Roman" w:hAnsi="Times New Roman" w:cs="Times New Roman"/>
          <w:b/>
          <w:bCs/>
          <w:noProof/>
          <w:sz w:val="20"/>
          <w:szCs w:val="20"/>
        </w:rPr>
        <w:drawing>
          <wp:inline distT="0" distB="0" distL="0" distR="0" wp14:anchorId="4330434B" wp14:editId="2D92737B">
            <wp:extent cx="5486400" cy="3200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81B74" w:rsidRPr="00150CAF" w:rsidRDefault="00D81B74" w:rsidP="00D81B74">
      <w:pPr>
        <w:pStyle w:val="NormalSecond"/>
      </w:pPr>
      <w:r>
        <w:t>In terms of location expansion, D</w:t>
      </w:r>
      <w:r w:rsidRPr="00150CAF">
        <w:t>araz is highly growing. though it saw a slight decline in the pandemic days in 2020. however, when the pandemic slow down it expanded its hub expansion exponentially. currently</w:t>
      </w:r>
      <w:r>
        <w:t>,</w:t>
      </w:r>
      <w:r w:rsidRPr="00150CAF">
        <w:t xml:space="preserve"> </w:t>
      </w:r>
      <w:r>
        <w:t>Daraz</w:t>
      </w:r>
      <w:r w:rsidRPr="00150CAF">
        <w:t xml:space="preserve"> has 320 hubs all around the country and plans to reach 400 by the end of this year. this expansion of hubs creates more confidence among the buyer base. this buyer base is the main driver for the organization. more buyer means more people are buying from </w:t>
      </w:r>
      <w:r>
        <w:t xml:space="preserve">the </w:t>
      </w:r>
      <w:r w:rsidRPr="00150CAF">
        <w:t>concentrated location.</w:t>
      </w:r>
      <w:sdt>
        <w:sdtPr>
          <w:id w:val="1150936906"/>
          <w:citation/>
        </w:sdtPr>
        <w:sdtContent>
          <w:r w:rsidRPr="00150CAF">
            <w:fldChar w:fldCharType="begin"/>
          </w:r>
          <w:r w:rsidRPr="00150CAF">
            <w:rPr>
              <w:lang w:val="en-GB"/>
            </w:rPr>
            <w:instrText xml:space="preserve"> CITATION Arj19 \l 2057 </w:instrText>
          </w:r>
          <w:r w:rsidRPr="00150CAF">
            <w:fldChar w:fldCharType="separate"/>
          </w:r>
          <w:r>
            <w:rPr>
              <w:noProof/>
              <w:lang w:val="en-GB"/>
            </w:rPr>
            <w:t xml:space="preserve"> </w:t>
          </w:r>
          <w:r w:rsidRPr="00150CAF">
            <w:rPr>
              <w:noProof/>
              <w:lang w:val="en-GB"/>
            </w:rPr>
            <w:t>(Kharpal, 2019)</w:t>
          </w:r>
          <w:r w:rsidRPr="00150CAF">
            <w:fldChar w:fldCharType="end"/>
          </w:r>
        </w:sdtContent>
      </w:sdt>
      <w:r w:rsidRPr="00150CAF">
        <w:t xml:space="preserve"> Daraz cluster customer helps the organization to reduce its operating cost. dose creating more hub</w:t>
      </w:r>
      <w:r>
        <w:t>s</w:t>
      </w:r>
      <w:r w:rsidRPr="00150CAF">
        <w:t xml:space="preserve"> will increase the cost of logistics of the company but in </w:t>
      </w:r>
      <w:r>
        <w:t xml:space="preserve">the </w:t>
      </w:r>
      <w:r w:rsidRPr="00150CAF">
        <w:t>longer term</w:t>
      </w:r>
      <w:r>
        <w:t>,</w:t>
      </w:r>
      <w:r w:rsidRPr="00150CAF">
        <w:t xml:space="preserve"> the overall operating expense against a single customer will significantly go down. </w:t>
      </w:r>
      <w:r>
        <w:t xml:space="preserve">the </w:t>
      </w:r>
      <w:r w:rsidRPr="00150CAF">
        <w:t xml:space="preserve">chart below will explain why expansion hub is directly inverse </w:t>
      </w:r>
      <w:r>
        <w:t>to</w:t>
      </w:r>
      <w:r w:rsidRPr="00150CAF">
        <w:t xml:space="preserve"> </w:t>
      </w:r>
      <w:r>
        <w:t xml:space="preserve">the </w:t>
      </w:r>
      <w:r w:rsidRPr="00150CAF">
        <w:t>cost of logistics.</w:t>
      </w:r>
      <w:r w:rsidRPr="00150CAF">
        <w:br w:type="page"/>
      </w:r>
    </w:p>
    <w:p w:rsidR="00D81B74" w:rsidRPr="00150CAF" w:rsidRDefault="00D81B74" w:rsidP="00D81B74">
      <w:pPr>
        <w:spacing w:line="360" w:lineRule="auto"/>
        <w:ind w:right="240"/>
        <w:rPr>
          <w:rFonts w:ascii="Times New Roman" w:hAnsi="Times New Roman" w:cs="Times New Roman"/>
          <w:b/>
          <w:bCs/>
          <w:sz w:val="20"/>
          <w:szCs w:val="20"/>
        </w:rPr>
      </w:pPr>
      <w:r w:rsidRPr="00150CAF">
        <w:rPr>
          <w:rFonts w:ascii="Times New Roman" w:hAnsi="Times New Roman" w:cs="Times New Roman"/>
          <w:b/>
          <w:bCs/>
          <w:noProof/>
          <w:sz w:val="20"/>
          <w:szCs w:val="20"/>
        </w:rPr>
        <w:lastRenderedPageBreak/>
        <w:drawing>
          <wp:inline distT="0" distB="0" distL="0" distR="0" wp14:anchorId="66650A5A" wp14:editId="4D4B0246">
            <wp:extent cx="5486400" cy="32004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81B74" w:rsidRPr="00150CAF" w:rsidRDefault="00D81B74" w:rsidP="00D81B74">
      <w:pPr>
        <w:spacing w:line="360" w:lineRule="auto"/>
        <w:ind w:right="240"/>
        <w:rPr>
          <w:rFonts w:ascii="Times New Roman" w:hAnsi="Times New Roman" w:cs="Times New Roman"/>
          <w:sz w:val="20"/>
          <w:szCs w:val="20"/>
        </w:rPr>
      </w:pPr>
    </w:p>
    <w:p w:rsidR="00D81B74" w:rsidRPr="00150CAF" w:rsidRDefault="006E3499" w:rsidP="00D81B74">
      <w:pPr>
        <w:pStyle w:val="Heading2"/>
        <w:spacing w:line="360" w:lineRule="auto"/>
        <w:ind w:right="240"/>
        <w:rPr>
          <w:rFonts w:ascii="Times New Roman" w:hAnsi="Times New Roman" w:cs="Times New Roman"/>
        </w:rPr>
      </w:pPr>
      <w:bookmarkStart w:id="10" w:name="_Toc113538153"/>
      <w:r>
        <w:rPr>
          <w:rFonts w:ascii="Times New Roman" w:hAnsi="Times New Roman" w:cs="Times New Roman"/>
        </w:rPr>
        <w:t>4.</w:t>
      </w:r>
      <w:r w:rsidR="00D81B74" w:rsidRPr="00150CAF">
        <w:rPr>
          <w:rFonts w:ascii="Times New Roman" w:hAnsi="Times New Roman" w:cs="Times New Roman"/>
        </w:rPr>
        <w:t>5 Customer Satisfaction:</w:t>
      </w:r>
      <w:bookmarkEnd w:id="10"/>
    </w:p>
    <w:p w:rsidR="00D81B74" w:rsidRPr="00150CAF" w:rsidRDefault="00D81B74" w:rsidP="00D81B74">
      <w:pPr>
        <w:spacing w:line="360" w:lineRule="auto"/>
        <w:ind w:right="240"/>
        <w:rPr>
          <w:rFonts w:ascii="Times New Roman" w:hAnsi="Times New Roman" w:cs="Times New Roman"/>
          <w:b/>
          <w:bCs/>
          <w:noProof/>
          <w:sz w:val="20"/>
          <w:szCs w:val="20"/>
        </w:rPr>
      </w:pPr>
      <w:r w:rsidRPr="00150CAF">
        <w:rPr>
          <w:rFonts w:ascii="Times New Roman" w:hAnsi="Times New Roman" w:cs="Times New Roman"/>
          <w:b/>
          <w:bCs/>
          <w:noProof/>
          <w:sz w:val="20"/>
          <w:szCs w:val="20"/>
        </w:rPr>
        <w:drawing>
          <wp:inline distT="0" distB="0" distL="0" distR="0" wp14:anchorId="51A320A1" wp14:editId="7A279B39">
            <wp:extent cx="5486400" cy="32004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81B74" w:rsidRPr="00150CAF" w:rsidRDefault="00D81B74" w:rsidP="00D81B74">
      <w:pPr>
        <w:pStyle w:val="NormalSecond"/>
      </w:pPr>
      <w:r w:rsidRPr="00150CAF">
        <w:t>From the survey that I did over 50 customers</w:t>
      </w:r>
      <w:r>
        <w:t>,</w:t>
      </w:r>
      <w:r w:rsidRPr="00150CAF">
        <w:t xml:space="preserve"> I have seen that overall customer satisfaction </w:t>
      </w:r>
      <w:r>
        <w:t>among</w:t>
      </w:r>
      <w:r w:rsidRPr="00150CAF">
        <w:t xml:space="preserve"> fully satisfied customer</w:t>
      </w:r>
      <w:r>
        <w:t>s</w:t>
      </w:r>
      <w:r w:rsidRPr="00150CAF">
        <w:t xml:space="preserve"> has been exponentially increasing. however</w:t>
      </w:r>
      <w:r>
        <w:t>,</w:t>
      </w:r>
      <w:r w:rsidRPr="00150CAF">
        <w:t xml:space="preserve"> in the early days of the organization the customer dissatisfaction rate</w:t>
      </w:r>
      <w:sdt>
        <w:sdtPr>
          <w:id w:val="-857353166"/>
          <w:citation/>
        </w:sdtPr>
        <w:sdtContent>
          <w:r w:rsidRPr="00150CAF">
            <w:fldChar w:fldCharType="begin"/>
          </w:r>
          <w:r w:rsidRPr="00150CAF">
            <w:rPr>
              <w:lang w:val="en-GB"/>
            </w:rPr>
            <w:instrText xml:space="preserve"> CITATION Rus18 \l 2057 </w:instrText>
          </w:r>
          <w:r w:rsidRPr="00150CAF">
            <w:fldChar w:fldCharType="separate"/>
          </w:r>
          <w:r>
            <w:rPr>
              <w:noProof/>
              <w:lang w:val="en-GB"/>
            </w:rPr>
            <w:t xml:space="preserve"> </w:t>
          </w:r>
          <w:r w:rsidRPr="00150CAF">
            <w:rPr>
              <w:noProof/>
              <w:lang w:val="en-GB"/>
            </w:rPr>
            <w:t>(Fazlyev, 2018)</w:t>
          </w:r>
          <w:r w:rsidRPr="00150CAF">
            <w:fldChar w:fldCharType="end"/>
          </w:r>
        </w:sdtContent>
      </w:sdt>
      <w:r w:rsidRPr="00150CAF">
        <w:t xml:space="preserve"> was really high. the 50 customer</w:t>
      </w:r>
      <w:r>
        <w:t>s</w:t>
      </w:r>
      <w:r w:rsidRPr="00150CAF">
        <w:t xml:space="preserve"> that I have taken are all more than five years old customers of the organization. this helped me to analyze how </w:t>
      </w:r>
      <w:r>
        <w:t xml:space="preserve">the </w:t>
      </w:r>
      <w:r w:rsidRPr="00150CAF">
        <w:lastRenderedPageBreak/>
        <w:t xml:space="preserve">dissatisfaction level is decreasing and </w:t>
      </w:r>
      <w:r>
        <w:t xml:space="preserve">the </w:t>
      </w:r>
      <w:r w:rsidRPr="00150CAF">
        <w:t xml:space="preserve">success rate is increasing. if the organization can reach </w:t>
      </w:r>
      <w:r>
        <w:t xml:space="preserve">a </w:t>
      </w:r>
      <w:r w:rsidRPr="00150CAF">
        <w:t xml:space="preserve">success rate </w:t>
      </w:r>
      <w:r>
        <w:t>of</w:t>
      </w:r>
      <w:r w:rsidRPr="00150CAF">
        <w:t xml:space="preserve"> 96% then the overall cost of logistics will be even lower than what it is now. this indicates that the cost of logistics will be balanc</w:t>
      </w:r>
      <w:r>
        <w:t>ed</w:t>
      </w:r>
      <w:r w:rsidRPr="00150CAF">
        <w:t xml:space="preserve"> out and we'll reach a static level when the volume will increase. I understand that the only way of doing business of this sort where the Commission rate is significantly low volume is the only thing </w:t>
      </w:r>
      <w:r>
        <w:t>that</w:t>
      </w:r>
      <w:r w:rsidRPr="00150CAF">
        <w:t xml:space="preserve"> can make the business profitable.</w:t>
      </w:r>
    </w:p>
    <w:p w:rsidR="00D81B74" w:rsidRPr="006E3499" w:rsidRDefault="00D81B74" w:rsidP="000B15D3">
      <w:pPr>
        <w:spacing w:line="360" w:lineRule="auto"/>
        <w:ind w:right="240"/>
        <w:rPr>
          <w:rFonts w:ascii="Times New Roman" w:hAnsi="Times New Roman" w:cs="Times New Roman"/>
          <w:b/>
          <w:sz w:val="20"/>
          <w:szCs w:val="20"/>
        </w:rPr>
      </w:pPr>
      <w:r w:rsidRPr="00150CAF">
        <w:rPr>
          <w:rFonts w:ascii="Times New Roman" w:hAnsi="Times New Roman" w:cs="Times New Roman"/>
          <w:b/>
          <w:bCs/>
          <w:sz w:val="20"/>
          <w:szCs w:val="20"/>
        </w:rPr>
        <w:br/>
      </w:r>
      <w:bookmarkStart w:id="11" w:name="_Toc113538156"/>
      <w:r w:rsidR="006E3499">
        <w:rPr>
          <w:rFonts w:ascii="Times New Roman" w:hAnsi="Times New Roman" w:cs="Times New Roman"/>
          <w:color w:val="2E74B5" w:themeColor="accent1" w:themeShade="BF"/>
          <w:szCs w:val="28"/>
        </w:rPr>
        <w:t xml:space="preserve">4.6 </w:t>
      </w:r>
      <w:r w:rsidRPr="006E3499">
        <w:rPr>
          <w:rFonts w:ascii="Times New Roman" w:hAnsi="Times New Roman" w:cs="Times New Roman"/>
          <w:color w:val="2E74B5" w:themeColor="accent1" w:themeShade="BF"/>
          <w:szCs w:val="28"/>
        </w:rPr>
        <w:t>Finding</w:t>
      </w:r>
      <w:bookmarkEnd w:id="11"/>
      <w:r w:rsidR="006E3499">
        <w:rPr>
          <w:rFonts w:ascii="Times New Roman" w:hAnsi="Times New Roman" w:cs="Times New Roman"/>
          <w:color w:val="2E74B5" w:themeColor="accent1" w:themeShade="BF"/>
          <w:szCs w:val="28"/>
        </w:rPr>
        <w:t>:</w:t>
      </w:r>
    </w:p>
    <w:p w:rsidR="00D81B74" w:rsidRPr="00150CAF" w:rsidRDefault="00D81B74" w:rsidP="00D81B74">
      <w:pPr>
        <w:pStyle w:val="NormalSecond"/>
      </w:pPr>
      <w:r w:rsidRPr="00150CAF">
        <w:t xml:space="preserve">To maintain its position at the top of the internet market in Bangladesh, Daraz uses many online marketing techniques to achieve success. Determining and sustaining an effective plan for interacting with a diverse variety of consumers may be a difficult undertaking to do successfully. </w:t>
      </w:r>
      <w:proofErr w:type="spellStart"/>
      <w:r w:rsidRPr="00150CAF">
        <w:t>Daraz's</w:t>
      </w:r>
      <w:proofErr w:type="spellEnd"/>
      <w:r w:rsidRPr="00150CAF">
        <w:t xml:space="preserve"> online marketing and payment process automation might be significantly enhanced in a variety of ways. It is vital to establish innovative ways that are suited to satisfy the specific needs of this country to go forward. Therefore, a significant lot of concentration is necessary to identify the attributes that consumers want. The following conclusions were reached as a consequence of this investigation:</w:t>
      </w:r>
    </w:p>
    <w:p w:rsidR="00D81B74" w:rsidRPr="00150CAF" w:rsidRDefault="00D81B74" w:rsidP="00D81B74">
      <w:pPr>
        <w:pStyle w:val="ListParagraph"/>
        <w:numPr>
          <w:ilvl w:val="0"/>
          <w:numId w:val="10"/>
        </w:numPr>
        <w:spacing w:after="160" w:line="360" w:lineRule="auto"/>
        <w:ind w:rightChars="0" w:right="240"/>
        <w:rPr>
          <w:rFonts w:ascii="Times New Roman" w:hAnsi="Times New Roman" w:cs="Times New Roman"/>
          <w:szCs w:val="24"/>
        </w:rPr>
      </w:pPr>
      <w:r w:rsidRPr="00150CAF">
        <w:rPr>
          <w:rFonts w:ascii="Times New Roman" w:hAnsi="Times New Roman" w:cs="Times New Roman"/>
          <w:b/>
          <w:bCs/>
          <w:szCs w:val="24"/>
        </w:rPr>
        <w:t xml:space="preserve">Finance Automation: </w:t>
      </w:r>
      <w:r w:rsidRPr="00150CAF">
        <w:rPr>
          <w:rFonts w:ascii="Times New Roman" w:hAnsi="Times New Roman" w:cs="Times New Roman"/>
          <w:szCs w:val="24"/>
        </w:rPr>
        <w:t>The analytics for Daraz have been extensively shown; the great majority of customers have used Daraz, even though many of them are not very satisfied with the payment method. So Daraz needs to address this and reduce the lead time while paying customer refund</w:t>
      </w:r>
      <w:r>
        <w:rPr>
          <w:rFonts w:ascii="Times New Roman" w:hAnsi="Times New Roman" w:cs="Times New Roman"/>
          <w:szCs w:val="24"/>
        </w:rPr>
        <w:t>s</w:t>
      </w:r>
      <w:r w:rsidRPr="00150CAF">
        <w:rPr>
          <w:rFonts w:ascii="Times New Roman" w:hAnsi="Times New Roman" w:cs="Times New Roman"/>
          <w:szCs w:val="24"/>
        </w:rPr>
        <w:t xml:space="preserve"> and seller payment</w:t>
      </w:r>
      <w:r>
        <w:rPr>
          <w:rFonts w:ascii="Times New Roman" w:hAnsi="Times New Roman" w:cs="Times New Roman"/>
          <w:szCs w:val="24"/>
        </w:rPr>
        <w:t>s</w:t>
      </w:r>
      <w:r w:rsidRPr="00150CAF">
        <w:rPr>
          <w:rFonts w:ascii="Times New Roman" w:hAnsi="Times New Roman" w:cs="Times New Roman"/>
          <w:szCs w:val="24"/>
        </w:rPr>
        <w:t xml:space="preserve"> to increase stakeholder experience.</w:t>
      </w:r>
      <w:sdt>
        <w:sdtPr>
          <w:rPr>
            <w:rFonts w:ascii="Times New Roman" w:hAnsi="Times New Roman" w:cs="Times New Roman"/>
            <w:szCs w:val="24"/>
          </w:rPr>
          <w:id w:val="-1110658374"/>
          <w:citation/>
        </w:sdtPr>
        <w:sdtContent>
          <w:r w:rsidRPr="00150CAF">
            <w:rPr>
              <w:rFonts w:ascii="Times New Roman" w:hAnsi="Times New Roman" w:cs="Times New Roman"/>
              <w:szCs w:val="24"/>
            </w:rPr>
            <w:fldChar w:fldCharType="begin"/>
          </w:r>
          <w:r w:rsidRPr="00150CAF">
            <w:rPr>
              <w:rFonts w:ascii="Times New Roman" w:hAnsi="Times New Roman" w:cs="Times New Roman"/>
              <w:szCs w:val="24"/>
              <w:lang w:val="en-GB"/>
            </w:rPr>
            <w:instrText xml:space="preserve"> CITATION Eco16 \l 2057 </w:instrText>
          </w:r>
          <w:r w:rsidRPr="00150CAF">
            <w:rPr>
              <w:rFonts w:ascii="Times New Roman" w:hAnsi="Times New Roman" w:cs="Times New Roman"/>
              <w:szCs w:val="24"/>
            </w:rPr>
            <w:fldChar w:fldCharType="separate"/>
          </w:r>
          <w:r>
            <w:rPr>
              <w:rFonts w:ascii="Times New Roman" w:hAnsi="Times New Roman" w:cs="Times New Roman"/>
              <w:noProof/>
              <w:szCs w:val="24"/>
              <w:lang w:val="en-GB"/>
            </w:rPr>
            <w:t xml:space="preserve"> </w:t>
          </w:r>
          <w:r w:rsidRPr="00150CAF">
            <w:rPr>
              <w:rFonts w:ascii="Times New Roman" w:hAnsi="Times New Roman" w:cs="Times New Roman"/>
              <w:noProof/>
              <w:szCs w:val="24"/>
              <w:lang w:val="en-GB"/>
            </w:rPr>
            <w:t>(Times.com, 2016)</w:t>
          </w:r>
          <w:r w:rsidRPr="00150CAF">
            <w:rPr>
              <w:rFonts w:ascii="Times New Roman" w:hAnsi="Times New Roman" w:cs="Times New Roman"/>
              <w:szCs w:val="24"/>
            </w:rPr>
            <w:fldChar w:fldCharType="end"/>
          </w:r>
        </w:sdtContent>
      </w:sdt>
    </w:p>
    <w:p w:rsidR="00D81B74" w:rsidRPr="00150CAF" w:rsidRDefault="00D81B74" w:rsidP="00D81B74">
      <w:pPr>
        <w:pStyle w:val="ListParagraph"/>
        <w:numPr>
          <w:ilvl w:val="0"/>
          <w:numId w:val="10"/>
        </w:numPr>
        <w:spacing w:after="160" w:line="360" w:lineRule="auto"/>
        <w:ind w:rightChars="0" w:right="240"/>
        <w:rPr>
          <w:rFonts w:ascii="Times New Roman" w:hAnsi="Times New Roman" w:cs="Times New Roman"/>
          <w:szCs w:val="24"/>
        </w:rPr>
      </w:pPr>
      <w:r w:rsidRPr="00150CAF">
        <w:rPr>
          <w:rFonts w:ascii="Times New Roman" w:hAnsi="Times New Roman" w:cs="Times New Roman"/>
          <w:b/>
          <w:bCs/>
          <w:szCs w:val="24"/>
        </w:rPr>
        <w:t>ERP Improvement:</w:t>
      </w:r>
    </w:p>
    <w:p w:rsidR="00D81B74" w:rsidRPr="00150CAF" w:rsidRDefault="00D81B74" w:rsidP="00D81B74">
      <w:pPr>
        <w:pStyle w:val="ListParagraph"/>
        <w:spacing w:line="360" w:lineRule="auto"/>
        <w:ind w:right="240"/>
        <w:rPr>
          <w:rFonts w:ascii="Times New Roman" w:hAnsi="Times New Roman" w:cs="Times New Roman"/>
          <w:szCs w:val="24"/>
        </w:rPr>
      </w:pPr>
      <w:r w:rsidRPr="00150CAF">
        <w:rPr>
          <w:rFonts w:ascii="Times New Roman" w:hAnsi="Times New Roman" w:cs="Times New Roman"/>
          <w:szCs w:val="24"/>
        </w:rPr>
        <w:t xml:space="preserve">ERP and reporting transparency can be developed even further for Daraz. Though Daraz uses a very rigorous and complex ERP system I think this can be simplified. </w:t>
      </w:r>
      <w:sdt>
        <w:sdtPr>
          <w:rPr>
            <w:rFonts w:ascii="Times New Roman" w:hAnsi="Times New Roman" w:cs="Times New Roman"/>
            <w:szCs w:val="24"/>
          </w:rPr>
          <w:id w:val="736828101"/>
          <w:citation/>
        </w:sdtPr>
        <w:sdtContent>
          <w:r w:rsidRPr="00150CAF">
            <w:rPr>
              <w:rFonts w:ascii="Times New Roman" w:hAnsi="Times New Roman" w:cs="Times New Roman"/>
              <w:szCs w:val="24"/>
            </w:rPr>
            <w:fldChar w:fldCharType="begin"/>
          </w:r>
          <w:r w:rsidRPr="00150CAF">
            <w:rPr>
              <w:rFonts w:ascii="Times New Roman" w:hAnsi="Times New Roman" w:cs="Times New Roman"/>
              <w:szCs w:val="24"/>
              <w:lang w:val="en-GB"/>
            </w:rPr>
            <w:instrText xml:space="preserve"> CITATION For20 \l 2057 </w:instrText>
          </w:r>
          <w:r w:rsidRPr="00150CAF">
            <w:rPr>
              <w:rFonts w:ascii="Times New Roman" w:hAnsi="Times New Roman" w:cs="Times New Roman"/>
              <w:szCs w:val="24"/>
            </w:rPr>
            <w:fldChar w:fldCharType="separate"/>
          </w:r>
          <w:r w:rsidRPr="00150CAF">
            <w:rPr>
              <w:rFonts w:ascii="Times New Roman" w:hAnsi="Times New Roman" w:cs="Times New Roman"/>
              <w:noProof/>
              <w:szCs w:val="24"/>
              <w:lang w:val="en-GB"/>
            </w:rPr>
            <w:t>(Insight, 2020)</w:t>
          </w:r>
          <w:r w:rsidRPr="00150CAF">
            <w:rPr>
              <w:rFonts w:ascii="Times New Roman" w:hAnsi="Times New Roman" w:cs="Times New Roman"/>
              <w:szCs w:val="24"/>
            </w:rPr>
            <w:fldChar w:fldCharType="end"/>
          </w:r>
        </w:sdtContent>
      </w:sdt>
    </w:p>
    <w:p w:rsidR="00D81B74" w:rsidRPr="00150CAF" w:rsidRDefault="00D81B74" w:rsidP="00D81B74">
      <w:pPr>
        <w:pStyle w:val="ListParagraph"/>
        <w:numPr>
          <w:ilvl w:val="0"/>
          <w:numId w:val="10"/>
        </w:numPr>
        <w:spacing w:after="160" w:line="360" w:lineRule="auto"/>
        <w:ind w:rightChars="0" w:right="240"/>
        <w:rPr>
          <w:rFonts w:ascii="Times New Roman" w:hAnsi="Times New Roman" w:cs="Times New Roman"/>
          <w:szCs w:val="24"/>
        </w:rPr>
      </w:pPr>
      <w:r w:rsidRPr="00150CAF">
        <w:rPr>
          <w:rFonts w:ascii="Times New Roman" w:hAnsi="Times New Roman" w:cs="Times New Roman"/>
          <w:b/>
          <w:bCs/>
          <w:szCs w:val="24"/>
        </w:rPr>
        <w:lastRenderedPageBreak/>
        <w:t xml:space="preserve">Promotion Strategy: </w:t>
      </w:r>
      <w:r w:rsidRPr="00150CAF">
        <w:rPr>
          <w:rFonts w:ascii="Times New Roman" w:hAnsi="Times New Roman" w:cs="Times New Roman"/>
          <w:szCs w:val="24"/>
        </w:rPr>
        <w:t xml:space="preserve">The fact that most of </w:t>
      </w:r>
      <w:proofErr w:type="spellStart"/>
      <w:r w:rsidRPr="00150CAF">
        <w:rPr>
          <w:rFonts w:ascii="Times New Roman" w:hAnsi="Times New Roman" w:cs="Times New Roman"/>
          <w:szCs w:val="24"/>
        </w:rPr>
        <w:t>Daraz's</w:t>
      </w:r>
      <w:proofErr w:type="spellEnd"/>
      <w:r w:rsidRPr="00150CAF">
        <w:rPr>
          <w:rFonts w:ascii="Times New Roman" w:hAnsi="Times New Roman" w:cs="Times New Roman"/>
          <w:szCs w:val="24"/>
        </w:rPr>
        <w:t xml:space="preserve"> customers are under 35 indicates that the company's internet advertising should be targeted specifically at this group. In addition, they have customers that travel from regions other than Dhaka to purchase their products. Despite the notion that an internet market should be readily accessible to persons from all walks of life, this is not the case. When it comes to targeted traffic, Daraz should continue concentrating on the younger demographic as their primary source.</w:t>
      </w:r>
      <w:sdt>
        <w:sdtPr>
          <w:rPr>
            <w:rFonts w:ascii="Times New Roman" w:hAnsi="Times New Roman" w:cs="Times New Roman"/>
            <w:szCs w:val="24"/>
          </w:rPr>
          <w:id w:val="-2045427561"/>
          <w:citation/>
        </w:sdtPr>
        <w:sdtContent>
          <w:r w:rsidRPr="00150CAF">
            <w:rPr>
              <w:rFonts w:ascii="Times New Roman" w:hAnsi="Times New Roman" w:cs="Times New Roman"/>
              <w:szCs w:val="24"/>
            </w:rPr>
            <w:fldChar w:fldCharType="begin"/>
          </w:r>
          <w:r w:rsidRPr="00150CAF">
            <w:rPr>
              <w:rFonts w:ascii="Times New Roman" w:hAnsi="Times New Roman" w:cs="Times New Roman"/>
              <w:szCs w:val="24"/>
              <w:lang w:val="en-GB"/>
            </w:rPr>
            <w:instrText xml:space="preserve"> CITATION Vis \l 2057 </w:instrText>
          </w:r>
          <w:r w:rsidRPr="00150CAF">
            <w:rPr>
              <w:rFonts w:ascii="Times New Roman" w:hAnsi="Times New Roman" w:cs="Times New Roman"/>
              <w:szCs w:val="24"/>
            </w:rPr>
            <w:fldChar w:fldCharType="separate"/>
          </w:r>
          <w:r>
            <w:rPr>
              <w:rFonts w:ascii="Times New Roman" w:hAnsi="Times New Roman" w:cs="Times New Roman"/>
              <w:noProof/>
              <w:szCs w:val="24"/>
              <w:lang w:val="en-GB"/>
            </w:rPr>
            <w:t xml:space="preserve"> </w:t>
          </w:r>
          <w:r w:rsidRPr="00150CAF">
            <w:rPr>
              <w:rFonts w:ascii="Times New Roman" w:hAnsi="Times New Roman" w:cs="Times New Roman"/>
              <w:noProof/>
              <w:szCs w:val="24"/>
              <w:lang w:val="en-GB"/>
            </w:rPr>
            <w:t>(Jha, n.d.)</w:t>
          </w:r>
          <w:r w:rsidRPr="00150CAF">
            <w:rPr>
              <w:rFonts w:ascii="Times New Roman" w:hAnsi="Times New Roman" w:cs="Times New Roman"/>
              <w:szCs w:val="24"/>
            </w:rPr>
            <w:fldChar w:fldCharType="end"/>
          </w:r>
        </w:sdtContent>
      </w:sdt>
    </w:p>
    <w:p w:rsidR="00D81B74" w:rsidRPr="00150CAF" w:rsidRDefault="00D81B74" w:rsidP="00D81B74">
      <w:pPr>
        <w:pStyle w:val="ListParagraph"/>
        <w:numPr>
          <w:ilvl w:val="0"/>
          <w:numId w:val="10"/>
        </w:numPr>
        <w:spacing w:after="160" w:line="360" w:lineRule="auto"/>
        <w:ind w:rightChars="0" w:right="240"/>
        <w:rPr>
          <w:rFonts w:ascii="Times New Roman" w:hAnsi="Times New Roman" w:cs="Times New Roman"/>
          <w:szCs w:val="24"/>
        </w:rPr>
      </w:pPr>
      <w:r w:rsidRPr="00150CAF">
        <w:rPr>
          <w:rFonts w:ascii="Times New Roman" w:hAnsi="Times New Roman" w:cs="Times New Roman"/>
          <w:b/>
          <w:bCs/>
          <w:szCs w:val="24"/>
        </w:rPr>
        <w:t xml:space="preserve">Market Leadership: </w:t>
      </w:r>
      <w:r w:rsidRPr="00150CAF">
        <w:rPr>
          <w:rFonts w:ascii="Times New Roman" w:hAnsi="Times New Roman" w:cs="Times New Roman"/>
          <w:szCs w:val="24"/>
        </w:rPr>
        <w:t>With a substantial portion of the industry controlled by Daraz, the most popular online marketplace in the world, Maintaining their position, on the other hand, is essential if they are to come up with innovative marketing ideas that will attract attention and increase the general appeal of their website page on the internet.</w:t>
      </w:r>
      <w:sdt>
        <w:sdtPr>
          <w:rPr>
            <w:rFonts w:ascii="Times New Roman" w:hAnsi="Times New Roman" w:cs="Times New Roman"/>
            <w:szCs w:val="24"/>
          </w:rPr>
          <w:id w:val="-928343394"/>
          <w:citation/>
        </w:sdtPr>
        <w:sdtContent>
          <w:r w:rsidRPr="00150CAF">
            <w:rPr>
              <w:rFonts w:ascii="Times New Roman" w:hAnsi="Times New Roman" w:cs="Times New Roman"/>
              <w:szCs w:val="24"/>
            </w:rPr>
            <w:fldChar w:fldCharType="begin"/>
          </w:r>
          <w:r w:rsidRPr="00150CAF">
            <w:rPr>
              <w:rFonts w:ascii="Times New Roman" w:hAnsi="Times New Roman" w:cs="Times New Roman"/>
              <w:szCs w:val="24"/>
              <w:lang w:val="en-GB"/>
            </w:rPr>
            <w:instrText xml:space="preserve"> CITATION Cap20 \l 2057 </w:instrText>
          </w:r>
          <w:r w:rsidRPr="00150CAF">
            <w:rPr>
              <w:rFonts w:ascii="Times New Roman" w:hAnsi="Times New Roman" w:cs="Times New Roman"/>
              <w:szCs w:val="24"/>
            </w:rPr>
            <w:fldChar w:fldCharType="separate"/>
          </w:r>
          <w:r>
            <w:rPr>
              <w:rFonts w:ascii="Times New Roman" w:hAnsi="Times New Roman" w:cs="Times New Roman"/>
              <w:noProof/>
              <w:szCs w:val="24"/>
              <w:lang w:val="en-GB"/>
            </w:rPr>
            <w:t xml:space="preserve"> </w:t>
          </w:r>
          <w:r w:rsidRPr="00150CAF">
            <w:rPr>
              <w:rFonts w:ascii="Times New Roman" w:hAnsi="Times New Roman" w:cs="Times New Roman"/>
              <w:noProof/>
              <w:szCs w:val="24"/>
              <w:lang w:val="en-GB"/>
            </w:rPr>
            <w:t>(Capital.com, 2020)</w:t>
          </w:r>
          <w:r w:rsidRPr="00150CAF">
            <w:rPr>
              <w:rFonts w:ascii="Times New Roman" w:hAnsi="Times New Roman" w:cs="Times New Roman"/>
              <w:szCs w:val="24"/>
            </w:rPr>
            <w:fldChar w:fldCharType="end"/>
          </w:r>
        </w:sdtContent>
      </w:sdt>
    </w:p>
    <w:p w:rsidR="00D81B74" w:rsidRPr="00150CAF" w:rsidRDefault="00D81B74" w:rsidP="00D81B74">
      <w:pPr>
        <w:pStyle w:val="ListParagraph"/>
        <w:numPr>
          <w:ilvl w:val="0"/>
          <w:numId w:val="10"/>
        </w:numPr>
        <w:spacing w:after="160" w:line="360" w:lineRule="auto"/>
        <w:ind w:rightChars="0" w:right="240"/>
        <w:rPr>
          <w:rFonts w:ascii="Times New Roman" w:hAnsi="Times New Roman" w:cs="Times New Roman"/>
          <w:szCs w:val="24"/>
        </w:rPr>
      </w:pPr>
      <w:r w:rsidRPr="00150CAF">
        <w:rPr>
          <w:rFonts w:ascii="Times New Roman" w:hAnsi="Times New Roman" w:cs="Times New Roman"/>
          <w:b/>
          <w:bCs/>
          <w:szCs w:val="24"/>
        </w:rPr>
        <w:t xml:space="preserve">Branding: </w:t>
      </w:r>
      <w:r w:rsidRPr="00150CAF">
        <w:rPr>
          <w:rFonts w:ascii="Times New Roman" w:hAnsi="Times New Roman" w:cs="Times New Roman"/>
          <w:szCs w:val="24"/>
        </w:rPr>
        <w:t>When it comes to brand recognition, Daraz has created a good reputation, with the vast majority of people being able to identify the firm just by its emblem. When people are dealing with a firm of the level of Daraz, this is an essential advantage.</w:t>
      </w:r>
    </w:p>
    <w:p w:rsidR="00D81B74" w:rsidRPr="00150CAF" w:rsidRDefault="00D81B74" w:rsidP="00D81B74">
      <w:pPr>
        <w:spacing w:line="360" w:lineRule="auto"/>
        <w:ind w:right="240"/>
        <w:rPr>
          <w:rFonts w:ascii="Times New Roman" w:hAnsi="Times New Roman" w:cs="Times New Roman"/>
          <w:szCs w:val="24"/>
        </w:rPr>
      </w:pPr>
      <w:r w:rsidRPr="00150CAF">
        <w:rPr>
          <w:rFonts w:ascii="Times New Roman" w:hAnsi="Times New Roman" w:cs="Times New Roman"/>
          <w:szCs w:val="24"/>
        </w:rPr>
        <w:t>During my tenure</w:t>
      </w:r>
      <w:r>
        <w:rPr>
          <w:rFonts w:ascii="Times New Roman" w:hAnsi="Times New Roman" w:cs="Times New Roman"/>
          <w:szCs w:val="24"/>
        </w:rPr>
        <w:t>,</w:t>
      </w:r>
      <w:r w:rsidRPr="00150CAF">
        <w:rPr>
          <w:rFonts w:ascii="Times New Roman" w:hAnsi="Times New Roman" w:cs="Times New Roman"/>
          <w:szCs w:val="24"/>
        </w:rPr>
        <w:t xml:space="preserve"> other findings that I fou</w:t>
      </w:r>
      <w:r>
        <w:rPr>
          <w:rFonts w:ascii="Times New Roman" w:hAnsi="Times New Roman" w:cs="Times New Roman"/>
          <w:szCs w:val="24"/>
        </w:rPr>
        <w:t>nd while working in Finance are:</w:t>
      </w:r>
    </w:p>
    <w:p w:rsidR="00D81B74" w:rsidRPr="00150CAF" w:rsidRDefault="00D81B74" w:rsidP="00D81B74">
      <w:pPr>
        <w:pStyle w:val="ListParagraph"/>
        <w:numPr>
          <w:ilvl w:val="0"/>
          <w:numId w:val="11"/>
        </w:numPr>
        <w:spacing w:line="360" w:lineRule="auto"/>
        <w:ind w:right="240"/>
        <w:rPr>
          <w:rFonts w:ascii="Times New Roman" w:hAnsi="Times New Roman" w:cs="Times New Roman"/>
          <w:szCs w:val="24"/>
        </w:rPr>
      </w:pPr>
      <w:r w:rsidRPr="00150CAF">
        <w:rPr>
          <w:rFonts w:ascii="Times New Roman" w:hAnsi="Times New Roman" w:cs="Times New Roman"/>
          <w:szCs w:val="24"/>
        </w:rPr>
        <w:t xml:space="preserve">Doller rate fluctuation is one of the problems </w:t>
      </w:r>
      <w:r>
        <w:rPr>
          <w:rFonts w:ascii="Times New Roman" w:hAnsi="Times New Roman" w:cs="Times New Roman"/>
          <w:szCs w:val="24"/>
        </w:rPr>
        <w:t xml:space="preserve">that </w:t>
      </w:r>
      <w:r w:rsidRPr="00150CAF">
        <w:rPr>
          <w:rFonts w:ascii="Times New Roman" w:hAnsi="Times New Roman" w:cs="Times New Roman"/>
          <w:szCs w:val="24"/>
        </w:rPr>
        <w:t xml:space="preserve">happen in </w:t>
      </w:r>
      <w:r>
        <w:rPr>
          <w:rFonts w:ascii="Times New Roman" w:hAnsi="Times New Roman" w:cs="Times New Roman"/>
          <w:szCs w:val="24"/>
        </w:rPr>
        <w:t xml:space="preserve">the </w:t>
      </w:r>
      <w:r w:rsidRPr="00150CAF">
        <w:rPr>
          <w:rFonts w:ascii="Times New Roman" w:hAnsi="Times New Roman" w:cs="Times New Roman"/>
          <w:szCs w:val="24"/>
        </w:rPr>
        <w:t>digital marketing campaign for media buying in Daraz, for it creates a problem in the total cost estimation in the campaigns of Daraz.</w:t>
      </w:r>
      <w:sdt>
        <w:sdtPr>
          <w:rPr>
            <w:rFonts w:ascii="Times New Roman" w:hAnsi="Times New Roman" w:cs="Times New Roman"/>
            <w:szCs w:val="24"/>
          </w:rPr>
          <w:id w:val="-2031252361"/>
          <w:citation/>
        </w:sdtPr>
        <w:sdtContent>
          <w:r w:rsidRPr="00150CAF">
            <w:rPr>
              <w:rFonts w:ascii="Times New Roman" w:hAnsi="Times New Roman" w:cs="Times New Roman"/>
              <w:szCs w:val="24"/>
            </w:rPr>
            <w:fldChar w:fldCharType="begin"/>
          </w:r>
          <w:r w:rsidRPr="00150CAF">
            <w:rPr>
              <w:rFonts w:ascii="Times New Roman" w:hAnsi="Times New Roman" w:cs="Times New Roman"/>
              <w:szCs w:val="24"/>
              <w:lang w:val="en-GB"/>
            </w:rPr>
            <w:instrText xml:space="preserve"> CITATION Ban22 \l 2057 </w:instrText>
          </w:r>
          <w:r w:rsidRPr="00150CAF">
            <w:rPr>
              <w:rFonts w:ascii="Times New Roman" w:hAnsi="Times New Roman" w:cs="Times New Roman"/>
              <w:szCs w:val="24"/>
            </w:rPr>
            <w:fldChar w:fldCharType="separate"/>
          </w:r>
          <w:r>
            <w:rPr>
              <w:rFonts w:ascii="Times New Roman" w:hAnsi="Times New Roman" w:cs="Times New Roman"/>
              <w:noProof/>
              <w:szCs w:val="24"/>
              <w:lang w:val="en-GB"/>
            </w:rPr>
            <w:t xml:space="preserve"> </w:t>
          </w:r>
          <w:r w:rsidRPr="00150CAF">
            <w:rPr>
              <w:rFonts w:ascii="Times New Roman" w:hAnsi="Times New Roman" w:cs="Times New Roman"/>
              <w:noProof/>
              <w:szCs w:val="24"/>
              <w:lang w:val="en-GB"/>
            </w:rPr>
            <w:t>(Bank, 2022)</w:t>
          </w:r>
          <w:r w:rsidRPr="00150CAF">
            <w:rPr>
              <w:rFonts w:ascii="Times New Roman" w:hAnsi="Times New Roman" w:cs="Times New Roman"/>
              <w:szCs w:val="24"/>
            </w:rPr>
            <w:fldChar w:fldCharType="end"/>
          </w:r>
        </w:sdtContent>
      </w:sdt>
    </w:p>
    <w:p w:rsidR="00D81B74" w:rsidRPr="00150CAF" w:rsidRDefault="00D81B74" w:rsidP="00D81B74">
      <w:pPr>
        <w:pStyle w:val="ListParagraph"/>
        <w:numPr>
          <w:ilvl w:val="0"/>
          <w:numId w:val="11"/>
        </w:numPr>
        <w:spacing w:line="360" w:lineRule="auto"/>
        <w:ind w:right="240"/>
        <w:rPr>
          <w:rFonts w:ascii="Times New Roman" w:hAnsi="Times New Roman" w:cs="Times New Roman"/>
          <w:szCs w:val="24"/>
        </w:rPr>
      </w:pPr>
      <w:r w:rsidRPr="00150CAF">
        <w:rPr>
          <w:rFonts w:ascii="Times New Roman" w:hAnsi="Times New Roman" w:cs="Times New Roman"/>
          <w:szCs w:val="24"/>
        </w:rPr>
        <w:t>Sometimes vendor selection occurs as a problem for commercial team of Daraz, On the other hand controlling them has always been a problem because they try to lead the campaigns according to them not accordingly to “Digital marketing team of Daraz”.</w:t>
      </w:r>
    </w:p>
    <w:p w:rsidR="00D81B74" w:rsidRPr="00150CAF" w:rsidRDefault="00D81B74" w:rsidP="00D81B74">
      <w:pPr>
        <w:pStyle w:val="ListParagraph"/>
        <w:numPr>
          <w:ilvl w:val="0"/>
          <w:numId w:val="11"/>
        </w:numPr>
        <w:spacing w:line="360" w:lineRule="auto"/>
        <w:ind w:right="240"/>
        <w:rPr>
          <w:rFonts w:ascii="Times New Roman" w:hAnsi="Times New Roman" w:cs="Times New Roman"/>
          <w:szCs w:val="24"/>
        </w:rPr>
      </w:pPr>
      <w:r w:rsidRPr="00150CAF">
        <w:rPr>
          <w:rFonts w:ascii="Times New Roman" w:hAnsi="Times New Roman" w:cs="Times New Roman"/>
          <w:szCs w:val="24"/>
        </w:rPr>
        <w:t xml:space="preserve">Dollar Fluctuation also becomes a big problem when the company is multinational in nature. When unprecedented fluctuation happens, it </w:t>
      </w:r>
      <w:r w:rsidRPr="00150CAF">
        <w:rPr>
          <w:rFonts w:ascii="Times New Roman" w:hAnsi="Times New Roman" w:cs="Times New Roman"/>
          <w:szCs w:val="24"/>
        </w:rPr>
        <w:lastRenderedPageBreak/>
        <w:t>significantly affects the business numbers. While working capital and sales data management it becomes a big issue for the business.</w:t>
      </w:r>
      <w:sdt>
        <w:sdtPr>
          <w:rPr>
            <w:rFonts w:ascii="Times New Roman" w:hAnsi="Times New Roman" w:cs="Times New Roman"/>
            <w:szCs w:val="24"/>
          </w:rPr>
          <w:id w:val="1532219510"/>
          <w:citation/>
        </w:sdtPr>
        <w:sdtContent>
          <w:r w:rsidRPr="00150CAF">
            <w:rPr>
              <w:rFonts w:ascii="Times New Roman" w:hAnsi="Times New Roman" w:cs="Times New Roman"/>
              <w:szCs w:val="24"/>
            </w:rPr>
            <w:fldChar w:fldCharType="begin"/>
          </w:r>
          <w:r w:rsidRPr="00150CAF">
            <w:rPr>
              <w:rFonts w:ascii="Times New Roman" w:hAnsi="Times New Roman" w:cs="Times New Roman"/>
              <w:szCs w:val="24"/>
              <w:lang w:val="en-GB"/>
            </w:rPr>
            <w:instrText xml:space="preserve"> CITATION Ban22 \l 2057 </w:instrText>
          </w:r>
          <w:r w:rsidRPr="00150CAF">
            <w:rPr>
              <w:rFonts w:ascii="Times New Roman" w:hAnsi="Times New Roman" w:cs="Times New Roman"/>
              <w:szCs w:val="24"/>
            </w:rPr>
            <w:fldChar w:fldCharType="separate"/>
          </w:r>
          <w:r>
            <w:rPr>
              <w:rFonts w:ascii="Times New Roman" w:hAnsi="Times New Roman" w:cs="Times New Roman"/>
              <w:noProof/>
              <w:szCs w:val="24"/>
              <w:lang w:val="en-GB"/>
            </w:rPr>
            <w:t xml:space="preserve"> </w:t>
          </w:r>
          <w:r w:rsidRPr="00150CAF">
            <w:rPr>
              <w:rFonts w:ascii="Times New Roman" w:hAnsi="Times New Roman" w:cs="Times New Roman"/>
              <w:noProof/>
              <w:szCs w:val="24"/>
              <w:lang w:val="en-GB"/>
            </w:rPr>
            <w:t>(Bank, 2022)</w:t>
          </w:r>
          <w:r w:rsidRPr="00150CAF">
            <w:rPr>
              <w:rFonts w:ascii="Times New Roman" w:hAnsi="Times New Roman" w:cs="Times New Roman"/>
              <w:szCs w:val="24"/>
            </w:rPr>
            <w:fldChar w:fldCharType="end"/>
          </w:r>
        </w:sdtContent>
      </w:sdt>
    </w:p>
    <w:p w:rsidR="00D81B74" w:rsidRPr="00150CAF" w:rsidRDefault="00D81B74" w:rsidP="00D81B74">
      <w:pPr>
        <w:pStyle w:val="ListParagraph"/>
        <w:numPr>
          <w:ilvl w:val="0"/>
          <w:numId w:val="11"/>
        </w:numPr>
        <w:spacing w:line="360" w:lineRule="auto"/>
        <w:ind w:right="240"/>
        <w:rPr>
          <w:rFonts w:ascii="Times New Roman" w:hAnsi="Times New Roman" w:cs="Times New Roman"/>
          <w:szCs w:val="24"/>
        </w:rPr>
      </w:pPr>
      <w:r w:rsidRPr="00150CAF">
        <w:rPr>
          <w:rFonts w:ascii="Times New Roman" w:hAnsi="Times New Roman" w:cs="Times New Roman"/>
          <w:szCs w:val="24"/>
        </w:rPr>
        <w:t>Campaigns are for the target group, but sometimes they cannot understand or do not fully understand the campaign or misinterpretation can be a cause of a problem in digital marketing campaigns for Daraz.</w:t>
      </w:r>
    </w:p>
    <w:p w:rsidR="00D81B74" w:rsidRPr="00150CAF" w:rsidRDefault="00D81B74" w:rsidP="00D81B74">
      <w:pPr>
        <w:pStyle w:val="ListParagraph"/>
        <w:numPr>
          <w:ilvl w:val="0"/>
          <w:numId w:val="11"/>
        </w:numPr>
        <w:spacing w:line="360" w:lineRule="auto"/>
        <w:ind w:right="240"/>
        <w:rPr>
          <w:rFonts w:ascii="Times New Roman" w:hAnsi="Times New Roman" w:cs="Times New Roman"/>
          <w:szCs w:val="24"/>
        </w:rPr>
      </w:pPr>
      <w:r w:rsidRPr="00150CAF">
        <w:rPr>
          <w:rFonts w:ascii="Times New Roman" w:hAnsi="Times New Roman" w:cs="Times New Roman"/>
          <w:szCs w:val="24"/>
        </w:rPr>
        <w:t>Low Customer Awareness about Daraz Business. Even though Daraz is doing business for</w:t>
      </w:r>
      <w:r>
        <w:rPr>
          <w:rFonts w:ascii="Times New Roman" w:hAnsi="Times New Roman" w:cs="Times New Roman"/>
          <w:szCs w:val="24"/>
        </w:rPr>
        <w:t xml:space="preserve"> </w:t>
      </w:r>
      <w:r w:rsidRPr="00150CAF">
        <w:rPr>
          <w:rFonts w:ascii="Times New Roman" w:hAnsi="Times New Roman" w:cs="Times New Roman"/>
          <w:szCs w:val="24"/>
        </w:rPr>
        <w:t xml:space="preserve">the last 8 years however the yearly active customer base is still very low. This is because there is low customer awareness among customers about Daraz. </w:t>
      </w:r>
      <w:sdt>
        <w:sdtPr>
          <w:rPr>
            <w:rFonts w:ascii="Times New Roman" w:hAnsi="Times New Roman" w:cs="Times New Roman"/>
            <w:szCs w:val="24"/>
          </w:rPr>
          <w:id w:val="621583128"/>
          <w:citation/>
        </w:sdtPr>
        <w:sdtContent>
          <w:r w:rsidRPr="00150CAF">
            <w:rPr>
              <w:rFonts w:ascii="Times New Roman" w:hAnsi="Times New Roman" w:cs="Times New Roman"/>
              <w:szCs w:val="24"/>
            </w:rPr>
            <w:fldChar w:fldCharType="begin"/>
          </w:r>
          <w:r w:rsidRPr="00150CAF">
            <w:rPr>
              <w:rFonts w:ascii="Times New Roman" w:hAnsi="Times New Roman" w:cs="Times New Roman"/>
              <w:szCs w:val="24"/>
              <w:lang w:val="en-GB"/>
            </w:rPr>
            <w:instrText xml:space="preserve"> CITATION Rus18 \l 2057 </w:instrText>
          </w:r>
          <w:r w:rsidRPr="00150CAF">
            <w:rPr>
              <w:rFonts w:ascii="Times New Roman" w:hAnsi="Times New Roman" w:cs="Times New Roman"/>
              <w:szCs w:val="24"/>
            </w:rPr>
            <w:fldChar w:fldCharType="separate"/>
          </w:r>
          <w:r w:rsidRPr="00150CAF">
            <w:rPr>
              <w:rFonts w:ascii="Times New Roman" w:hAnsi="Times New Roman" w:cs="Times New Roman"/>
              <w:noProof/>
              <w:szCs w:val="24"/>
              <w:lang w:val="en-GB"/>
            </w:rPr>
            <w:t>(Fazlyev, 2018)</w:t>
          </w:r>
          <w:r w:rsidRPr="00150CAF">
            <w:rPr>
              <w:rFonts w:ascii="Times New Roman" w:hAnsi="Times New Roman" w:cs="Times New Roman"/>
              <w:szCs w:val="24"/>
            </w:rPr>
            <w:fldChar w:fldCharType="end"/>
          </w:r>
        </w:sdtContent>
      </w:sdt>
    </w:p>
    <w:p w:rsidR="00D81B74" w:rsidRPr="00150CAF" w:rsidRDefault="00D81B74" w:rsidP="00D81B74">
      <w:pPr>
        <w:pStyle w:val="ListParagraph"/>
        <w:numPr>
          <w:ilvl w:val="0"/>
          <w:numId w:val="11"/>
        </w:numPr>
        <w:spacing w:line="360" w:lineRule="auto"/>
        <w:ind w:right="240"/>
        <w:rPr>
          <w:rFonts w:ascii="Times New Roman" w:hAnsi="Times New Roman" w:cs="Times New Roman"/>
          <w:szCs w:val="24"/>
        </w:rPr>
      </w:pPr>
      <w:r w:rsidRPr="00150CAF">
        <w:rPr>
          <w:rFonts w:ascii="Times New Roman" w:hAnsi="Times New Roman" w:cs="Times New Roman"/>
          <w:szCs w:val="24"/>
        </w:rPr>
        <w:t>Lack of customer education: With my survey, I have realized that even though the customers are aware of the Daraz existence they are not properly educated of the Daraz system. This is a big blocker for Daraz to grow even further.</w:t>
      </w:r>
    </w:p>
    <w:p w:rsidR="00D81B74" w:rsidRPr="00150CAF" w:rsidRDefault="00D81B74" w:rsidP="00D81B74">
      <w:pPr>
        <w:spacing w:line="360" w:lineRule="auto"/>
        <w:ind w:right="240"/>
        <w:rPr>
          <w:rFonts w:ascii="Times New Roman" w:hAnsi="Times New Roman" w:cs="Times New Roman"/>
          <w:sz w:val="20"/>
          <w:szCs w:val="20"/>
        </w:rPr>
      </w:pPr>
      <w:r w:rsidRPr="00150CAF">
        <w:rPr>
          <w:rFonts w:ascii="Times New Roman" w:hAnsi="Times New Roman" w:cs="Times New Roman"/>
          <w:szCs w:val="24"/>
        </w:rPr>
        <w:br w:type="page"/>
      </w:r>
    </w:p>
    <w:p w:rsidR="00D81B74" w:rsidRDefault="00D81B74" w:rsidP="00D81B74">
      <w:pPr>
        <w:pStyle w:val="Heading1"/>
        <w:spacing w:line="360" w:lineRule="auto"/>
        <w:ind w:right="240"/>
        <w:jc w:val="center"/>
        <w:rPr>
          <w:rFonts w:ascii="Times New Roman" w:hAnsi="Times New Roman" w:cs="Times New Roman"/>
        </w:rPr>
      </w:pPr>
    </w:p>
    <w:p w:rsidR="00D81B74" w:rsidRDefault="00D81B74" w:rsidP="00D81B74">
      <w:pPr>
        <w:pStyle w:val="Heading1"/>
        <w:spacing w:line="360" w:lineRule="auto"/>
        <w:ind w:right="240"/>
        <w:jc w:val="center"/>
        <w:rPr>
          <w:rFonts w:ascii="Times New Roman" w:hAnsi="Times New Roman" w:cs="Times New Roman"/>
        </w:rPr>
      </w:pPr>
    </w:p>
    <w:p w:rsidR="00D81B74" w:rsidRDefault="00D81B74" w:rsidP="00D81B74">
      <w:pPr>
        <w:pStyle w:val="Heading1"/>
        <w:spacing w:line="360" w:lineRule="auto"/>
        <w:ind w:right="240"/>
        <w:jc w:val="center"/>
        <w:rPr>
          <w:rFonts w:ascii="Times New Roman" w:hAnsi="Times New Roman" w:cs="Times New Roman"/>
        </w:rPr>
      </w:pPr>
    </w:p>
    <w:p w:rsidR="00D81B74" w:rsidRPr="00486248" w:rsidRDefault="00D81B74" w:rsidP="00D81B74">
      <w:pPr>
        <w:ind w:right="240"/>
      </w:pPr>
    </w:p>
    <w:p w:rsidR="00D81B74" w:rsidRDefault="00D81B74" w:rsidP="00D81B74">
      <w:pPr>
        <w:ind w:right="240"/>
      </w:pPr>
    </w:p>
    <w:p w:rsidR="00D81B74" w:rsidRDefault="00D81B74" w:rsidP="00D81B74">
      <w:pPr>
        <w:ind w:right="240"/>
      </w:pPr>
    </w:p>
    <w:p w:rsidR="00D81B74" w:rsidRDefault="00D81B74" w:rsidP="00D81B74">
      <w:pPr>
        <w:ind w:right="240"/>
      </w:pPr>
    </w:p>
    <w:p w:rsidR="00D81B74" w:rsidRDefault="00D81B74" w:rsidP="00D81B74">
      <w:pPr>
        <w:ind w:right="240"/>
      </w:pPr>
    </w:p>
    <w:p w:rsidR="00D81B74" w:rsidRDefault="00D81B74" w:rsidP="00D81B74">
      <w:pPr>
        <w:ind w:right="240"/>
      </w:pPr>
    </w:p>
    <w:p w:rsidR="00D81B74" w:rsidRPr="00486248" w:rsidRDefault="00D81B74" w:rsidP="00D81B74">
      <w:pPr>
        <w:ind w:right="240"/>
      </w:pPr>
    </w:p>
    <w:p w:rsidR="00D81B74" w:rsidRPr="00463A1E" w:rsidRDefault="00D81B74" w:rsidP="00D81B74">
      <w:pPr>
        <w:pStyle w:val="Heading1"/>
        <w:spacing w:line="360" w:lineRule="auto"/>
        <w:ind w:right="240"/>
        <w:jc w:val="center"/>
        <w:rPr>
          <w:rFonts w:ascii="Times New Roman" w:hAnsi="Times New Roman" w:cs="Times New Roman"/>
          <w:b/>
          <w:sz w:val="36"/>
          <w:szCs w:val="36"/>
        </w:rPr>
      </w:pPr>
      <w:bookmarkStart w:id="12" w:name="_Toc113538157"/>
      <w:r w:rsidRPr="00463A1E">
        <w:rPr>
          <w:rFonts w:ascii="Times New Roman" w:hAnsi="Times New Roman" w:cs="Times New Roman"/>
          <w:b/>
          <w:sz w:val="36"/>
          <w:szCs w:val="36"/>
        </w:rPr>
        <w:t xml:space="preserve">CHAPTER - </w:t>
      </w:r>
      <w:bookmarkEnd w:id="12"/>
      <w:r w:rsidR="000B15D3">
        <w:rPr>
          <w:rFonts w:ascii="Times New Roman" w:hAnsi="Times New Roman" w:cs="Times New Roman"/>
          <w:b/>
          <w:sz w:val="36"/>
          <w:szCs w:val="36"/>
        </w:rPr>
        <w:t>5</w:t>
      </w:r>
    </w:p>
    <w:p w:rsidR="00D81B74" w:rsidRPr="00463A1E" w:rsidRDefault="00D81B74" w:rsidP="00D81B74">
      <w:pPr>
        <w:pStyle w:val="Heading1"/>
        <w:spacing w:line="360" w:lineRule="auto"/>
        <w:ind w:right="240"/>
        <w:jc w:val="center"/>
        <w:rPr>
          <w:rFonts w:ascii="Times New Roman" w:hAnsi="Times New Roman" w:cs="Times New Roman"/>
          <w:b/>
          <w:sz w:val="36"/>
          <w:szCs w:val="36"/>
        </w:rPr>
      </w:pPr>
      <w:bookmarkStart w:id="13" w:name="_Toc113538158"/>
      <w:r w:rsidRPr="00463A1E">
        <w:rPr>
          <w:rFonts w:ascii="Times New Roman" w:hAnsi="Times New Roman" w:cs="Times New Roman"/>
          <w:b/>
          <w:sz w:val="36"/>
          <w:szCs w:val="36"/>
        </w:rPr>
        <w:t>RECOMMENDATIONS AND CONCLUSION</w:t>
      </w:r>
      <w:bookmarkEnd w:id="13"/>
    </w:p>
    <w:p w:rsidR="00D81B74" w:rsidRPr="00150CAF" w:rsidRDefault="00D81B74" w:rsidP="00D81B74">
      <w:pPr>
        <w:spacing w:line="360" w:lineRule="auto"/>
        <w:ind w:right="240"/>
        <w:rPr>
          <w:rFonts w:ascii="Times New Roman" w:hAnsi="Times New Roman" w:cs="Times New Roman"/>
          <w:b/>
          <w:sz w:val="52"/>
        </w:rPr>
      </w:pPr>
      <w:r w:rsidRPr="00150CAF">
        <w:rPr>
          <w:rFonts w:ascii="Times New Roman" w:hAnsi="Times New Roman" w:cs="Times New Roman"/>
          <w:b/>
          <w:sz w:val="52"/>
        </w:rPr>
        <w:br w:type="page"/>
      </w:r>
    </w:p>
    <w:p w:rsidR="00D81B74" w:rsidRPr="00463A1E" w:rsidRDefault="000B15D3" w:rsidP="00D81B74">
      <w:pPr>
        <w:pStyle w:val="Heading2"/>
        <w:spacing w:line="360" w:lineRule="auto"/>
        <w:ind w:right="240"/>
        <w:rPr>
          <w:rFonts w:ascii="Times New Roman" w:hAnsi="Times New Roman" w:cs="Times New Roman"/>
          <w:sz w:val="28"/>
          <w:szCs w:val="28"/>
        </w:rPr>
      </w:pPr>
      <w:bookmarkStart w:id="14" w:name="_Toc113538159"/>
      <w:r>
        <w:rPr>
          <w:rFonts w:ascii="Times New Roman" w:hAnsi="Times New Roman" w:cs="Times New Roman"/>
          <w:sz w:val="28"/>
          <w:szCs w:val="28"/>
        </w:rPr>
        <w:lastRenderedPageBreak/>
        <w:t>5</w:t>
      </w:r>
      <w:r w:rsidR="00D81B74" w:rsidRPr="00463A1E">
        <w:rPr>
          <w:rFonts w:ascii="Times New Roman" w:hAnsi="Times New Roman" w:cs="Times New Roman"/>
          <w:sz w:val="28"/>
          <w:szCs w:val="28"/>
        </w:rPr>
        <w:t>.1 Recommendation</w:t>
      </w:r>
      <w:bookmarkEnd w:id="14"/>
    </w:p>
    <w:p w:rsidR="00D81B74" w:rsidRPr="00150CAF" w:rsidRDefault="00D81B74" w:rsidP="00D81B74">
      <w:pPr>
        <w:pStyle w:val="NormalSecond"/>
      </w:pPr>
      <w:r w:rsidRPr="00150CAF">
        <w:t xml:space="preserve">Daraz Bangladesh is the Largest </w:t>
      </w:r>
      <w:r>
        <w:t>E-commerce</w:t>
      </w:r>
      <w:r w:rsidRPr="00150CAF">
        <w:t xml:space="preserve"> service provider in Bangladesh. Since it started its operation in Bangladesh, they are improving every moment. Still, it can turn out to be considerably greater and better than now. While making this report I have observed several concerns existing regarding the works of Traffic Operations department. Therefore, I want to mention some recommendation</w:t>
      </w:r>
      <w:r>
        <w:t>s</w:t>
      </w:r>
      <w:r w:rsidRPr="00150CAF">
        <w:t xml:space="preserve"> which can </w:t>
      </w:r>
      <w:r>
        <w:t>apply</w:t>
      </w:r>
      <w:r w:rsidRPr="00150CAF">
        <w:t xml:space="preserve"> </w:t>
      </w:r>
      <w:r>
        <w:t>to</w:t>
      </w:r>
      <w:r w:rsidRPr="00150CAF">
        <w:t xml:space="preserve"> Finance Department as well as </w:t>
      </w:r>
      <w:r>
        <w:t>to</w:t>
      </w:r>
      <w:r w:rsidRPr="00150CAF">
        <w:t xml:space="preserve"> other departments of Daraz Bangladesh Limited. Those are in the below –</w:t>
      </w:r>
    </w:p>
    <w:p w:rsidR="00D81B74" w:rsidRPr="00150CAF" w:rsidRDefault="00D81B74" w:rsidP="00D81B74">
      <w:pPr>
        <w:pStyle w:val="ListParagraph"/>
        <w:numPr>
          <w:ilvl w:val="0"/>
          <w:numId w:val="12"/>
        </w:numPr>
        <w:spacing w:after="160" w:line="360" w:lineRule="auto"/>
        <w:ind w:rightChars="0" w:right="240"/>
        <w:rPr>
          <w:rFonts w:ascii="Times New Roman" w:hAnsi="Times New Roman" w:cs="Times New Roman"/>
          <w:szCs w:val="24"/>
        </w:rPr>
      </w:pPr>
      <w:r w:rsidRPr="00150CAF">
        <w:rPr>
          <w:rFonts w:ascii="Times New Roman" w:hAnsi="Times New Roman" w:cs="Times New Roman"/>
          <w:szCs w:val="24"/>
        </w:rPr>
        <w:t xml:space="preserve">Daraz should update </w:t>
      </w:r>
      <w:r>
        <w:rPr>
          <w:rFonts w:ascii="Times New Roman" w:hAnsi="Times New Roman" w:cs="Times New Roman"/>
          <w:szCs w:val="24"/>
        </w:rPr>
        <w:t>its</w:t>
      </w:r>
      <w:r w:rsidRPr="00150CAF">
        <w:rPr>
          <w:rFonts w:ascii="Times New Roman" w:hAnsi="Times New Roman" w:cs="Times New Roman"/>
          <w:szCs w:val="24"/>
        </w:rPr>
        <w:t xml:space="preserve"> information within the organization to make reporting and analysis easier to deliver. All the databases should always provide </w:t>
      </w:r>
      <w:r>
        <w:rPr>
          <w:rFonts w:ascii="Times New Roman" w:hAnsi="Times New Roman" w:cs="Times New Roman"/>
          <w:szCs w:val="24"/>
        </w:rPr>
        <w:t xml:space="preserve">an </w:t>
      </w:r>
      <w:r w:rsidRPr="00150CAF">
        <w:rPr>
          <w:rFonts w:ascii="Times New Roman" w:hAnsi="Times New Roman" w:cs="Times New Roman"/>
          <w:szCs w:val="24"/>
        </w:rPr>
        <w:t xml:space="preserve">aligned data set, so the chances of errors are minimal. </w:t>
      </w:r>
    </w:p>
    <w:p w:rsidR="00D81B74" w:rsidRPr="00150CAF" w:rsidRDefault="00D81B74" w:rsidP="00D81B74">
      <w:pPr>
        <w:pStyle w:val="ListParagraph"/>
        <w:numPr>
          <w:ilvl w:val="0"/>
          <w:numId w:val="12"/>
        </w:numPr>
        <w:spacing w:after="160" w:line="360" w:lineRule="auto"/>
        <w:ind w:rightChars="0" w:right="240"/>
        <w:rPr>
          <w:rFonts w:ascii="Times New Roman" w:hAnsi="Times New Roman" w:cs="Times New Roman"/>
          <w:szCs w:val="24"/>
        </w:rPr>
      </w:pPr>
      <w:r w:rsidRPr="00150CAF">
        <w:rPr>
          <w:rFonts w:ascii="Times New Roman" w:hAnsi="Times New Roman" w:cs="Times New Roman"/>
          <w:szCs w:val="24"/>
        </w:rPr>
        <w:t xml:space="preserve">All the designs and plans should be predetermined and there should be </w:t>
      </w:r>
      <w:r>
        <w:rPr>
          <w:rFonts w:ascii="Times New Roman" w:hAnsi="Times New Roman" w:cs="Times New Roman"/>
          <w:szCs w:val="24"/>
        </w:rPr>
        <w:t xml:space="preserve">a </w:t>
      </w:r>
      <w:r w:rsidRPr="00150CAF">
        <w:rPr>
          <w:rFonts w:ascii="Times New Roman" w:hAnsi="Times New Roman" w:cs="Times New Roman"/>
          <w:szCs w:val="24"/>
        </w:rPr>
        <w:t xml:space="preserve">minimum amount of changes from the initial plan to avoid exhaustion and time loss. </w:t>
      </w:r>
    </w:p>
    <w:p w:rsidR="00D81B74" w:rsidRPr="00150CAF" w:rsidRDefault="00D81B74" w:rsidP="00D81B74">
      <w:pPr>
        <w:pStyle w:val="ListParagraph"/>
        <w:numPr>
          <w:ilvl w:val="0"/>
          <w:numId w:val="12"/>
        </w:numPr>
        <w:spacing w:after="160" w:line="360" w:lineRule="auto"/>
        <w:ind w:rightChars="0" w:right="240"/>
        <w:rPr>
          <w:rFonts w:ascii="Times New Roman" w:hAnsi="Times New Roman" w:cs="Times New Roman"/>
          <w:szCs w:val="24"/>
        </w:rPr>
      </w:pPr>
      <w:r w:rsidRPr="00150CAF">
        <w:rPr>
          <w:rFonts w:ascii="Times New Roman" w:hAnsi="Times New Roman" w:cs="Times New Roman"/>
          <w:szCs w:val="24"/>
        </w:rPr>
        <w:t xml:space="preserve">The company needs to ensure product quality. Even if they have </w:t>
      </w:r>
      <w:r>
        <w:rPr>
          <w:rFonts w:ascii="Times New Roman" w:hAnsi="Times New Roman" w:cs="Times New Roman"/>
          <w:szCs w:val="24"/>
        </w:rPr>
        <w:t xml:space="preserve">a </w:t>
      </w:r>
      <w:r w:rsidRPr="00150CAF">
        <w:rPr>
          <w:rFonts w:ascii="Times New Roman" w:hAnsi="Times New Roman" w:cs="Times New Roman"/>
          <w:szCs w:val="24"/>
        </w:rPr>
        <w:t xml:space="preserve">lower number of sellers but the product quality is </w:t>
      </w:r>
      <w:r>
        <w:rPr>
          <w:rFonts w:ascii="Times New Roman" w:hAnsi="Times New Roman" w:cs="Times New Roman"/>
          <w:szCs w:val="24"/>
        </w:rPr>
        <w:t xml:space="preserve">the </w:t>
      </w:r>
      <w:r w:rsidRPr="00150CAF">
        <w:rPr>
          <w:rFonts w:ascii="Times New Roman" w:hAnsi="Times New Roman" w:cs="Times New Roman"/>
          <w:szCs w:val="24"/>
        </w:rPr>
        <w:t xml:space="preserve">good customer will shop from them longer and will not switch to other </w:t>
      </w:r>
      <w:r>
        <w:rPr>
          <w:rFonts w:ascii="Times New Roman" w:hAnsi="Times New Roman" w:cs="Times New Roman"/>
          <w:szCs w:val="24"/>
        </w:rPr>
        <w:t>E-commerce</w:t>
      </w:r>
      <w:r w:rsidRPr="00150CAF">
        <w:rPr>
          <w:rFonts w:ascii="Times New Roman" w:hAnsi="Times New Roman" w:cs="Times New Roman"/>
          <w:szCs w:val="24"/>
        </w:rPr>
        <w:t xml:space="preserve"> sites easily. So, their products must be of good quality, matching their company goal. Although most of our current vendors are brand and recognized shops, there are some local vendors as well and often their products are sourced from different countries, in which case the product quality cannot be checked in those cases. </w:t>
      </w:r>
    </w:p>
    <w:p w:rsidR="00D81B74" w:rsidRPr="00150CAF" w:rsidRDefault="00D81B74" w:rsidP="00D81B74">
      <w:pPr>
        <w:pStyle w:val="ListParagraph"/>
        <w:numPr>
          <w:ilvl w:val="0"/>
          <w:numId w:val="12"/>
        </w:numPr>
        <w:spacing w:after="160" w:line="360" w:lineRule="auto"/>
        <w:ind w:rightChars="0" w:right="240"/>
        <w:rPr>
          <w:rFonts w:ascii="Times New Roman" w:hAnsi="Times New Roman" w:cs="Times New Roman"/>
          <w:szCs w:val="24"/>
        </w:rPr>
      </w:pPr>
      <w:r w:rsidRPr="00150CAF">
        <w:rPr>
          <w:rFonts w:ascii="Times New Roman" w:hAnsi="Times New Roman" w:cs="Times New Roman"/>
          <w:szCs w:val="24"/>
        </w:rPr>
        <w:t xml:space="preserve">For certain areas, specifically outside of the central district location Daraz Bangladesh is dependent on </w:t>
      </w:r>
      <w:r>
        <w:rPr>
          <w:rFonts w:ascii="Times New Roman" w:hAnsi="Times New Roman" w:cs="Times New Roman"/>
          <w:szCs w:val="24"/>
        </w:rPr>
        <w:t xml:space="preserve">a </w:t>
      </w:r>
      <w:r w:rsidRPr="00150CAF">
        <w:rPr>
          <w:rFonts w:ascii="Times New Roman" w:hAnsi="Times New Roman" w:cs="Times New Roman"/>
          <w:szCs w:val="24"/>
        </w:rPr>
        <w:t xml:space="preserve">third-party logistics team for delivery where some mishaps happen due </w:t>
      </w:r>
      <w:r>
        <w:rPr>
          <w:rFonts w:ascii="Times New Roman" w:hAnsi="Times New Roman" w:cs="Times New Roman"/>
          <w:szCs w:val="24"/>
        </w:rPr>
        <w:t xml:space="preserve">to </w:t>
      </w:r>
      <w:r w:rsidRPr="00150CAF">
        <w:rPr>
          <w:rFonts w:ascii="Times New Roman" w:hAnsi="Times New Roman" w:cs="Times New Roman"/>
          <w:szCs w:val="24"/>
        </w:rPr>
        <w:t xml:space="preserve">less control. Daraz needs to expand </w:t>
      </w:r>
      <w:r>
        <w:rPr>
          <w:rFonts w:ascii="Times New Roman" w:hAnsi="Times New Roman" w:cs="Times New Roman"/>
          <w:szCs w:val="24"/>
        </w:rPr>
        <w:t>its</w:t>
      </w:r>
      <w:r w:rsidRPr="00150CAF">
        <w:rPr>
          <w:rFonts w:ascii="Times New Roman" w:hAnsi="Times New Roman" w:cs="Times New Roman"/>
          <w:szCs w:val="24"/>
        </w:rPr>
        <w:t xml:space="preserve"> own fleet and encourage customers to prepay to ensure proper delivery and reduce loss of products as well as reduce dependency on third</w:t>
      </w:r>
      <w:r>
        <w:rPr>
          <w:rFonts w:ascii="Times New Roman" w:hAnsi="Times New Roman" w:cs="Times New Roman"/>
          <w:szCs w:val="24"/>
        </w:rPr>
        <w:t>-</w:t>
      </w:r>
      <w:r w:rsidRPr="00150CAF">
        <w:rPr>
          <w:rFonts w:ascii="Times New Roman" w:hAnsi="Times New Roman" w:cs="Times New Roman"/>
          <w:szCs w:val="24"/>
        </w:rPr>
        <w:t xml:space="preserve">party. There should also be </w:t>
      </w:r>
      <w:r>
        <w:rPr>
          <w:rFonts w:ascii="Times New Roman" w:hAnsi="Times New Roman" w:cs="Times New Roman"/>
          <w:szCs w:val="24"/>
        </w:rPr>
        <w:t xml:space="preserve">an </w:t>
      </w:r>
      <w:r w:rsidRPr="00150CAF">
        <w:rPr>
          <w:rFonts w:ascii="Times New Roman" w:hAnsi="Times New Roman" w:cs="Times New Roman"/>
          <w:szCs w:val="24"/>
        </w:rPr>
        <w:t xml:space="preserve">agreement and penalty system between third parties and Daraz in case </w:t>
      </w:r>
      <w:r w:rsidRPr="00150CAF">
        <w:rPr>
          <w:rFonts w:ascii="Times New Roman" w:hAnsi="Times New Roman" w:cs="Times New Roman"/>
          <w:szCs w:val="24"/>
        </w:rPr>
        <w:lastRenderedPageBreak/>
        <w:t xml:space="preserve">of any negative situation so that at least </w:t>
      </w:r>
      <w:r>
        <w:rPr>
          <w:rFonts w:ascii="Times New Roman" w:hAnsi="Times New Roman" w:cs="Times New Roman"/>
          <w:szCs w:val="24"/>
        </w:rPr>
        <w:t xml:space="preserve">the </w:t>
      </w:r>
      <w:r w:rsidRPr="00150CAF">
        <w:rPr>
          <w:rFonts w:ascii="Times New Roman" w:hAnsi="Times New Roman" w:cs="Times New Roman"/>
          <w:szCs w:val="24"/>
        </w:rPr>
        <w:t>customer can be compensated for the trouble.</w:t>
      </w:r>
    </w:p>
    <w:p w:rsidR="00D81B74" w:rsidRPr="00150CAF" w:rsidRDefault="00D81B74" w:rsidP="00D81B74">
      <w:pPr>
        <w:pStyle w:val="ListParagraph"/>
        <w:numPr>
          <w:ilvl w:val="0"/>
          <w:numId w:val="12"/>
        </w:numPr>
        <w:spacing w:after="160" w:line="360" w:lineRule="auto"/>
        <w:ind w:rightChars="0" w:right="240"/>
        <w:rPr>
          <w:rFonts w:ascii="Times New Roman" w:hAnsi="Times New Roman" w:cs="Times New Roman"/>
          <w:szCs w:val="24"/>
        </w:rPr>
      </w:pPr>
      <w:r>
        <w:rPr>
          <w:rFonts w:ascii="Times New Roman" w:hAnsi="Times New Roman" w:cs="Times New Roman"/>
          <w:szCs w:val="24"/>
        </w:rPr>
        <w:t>The C</w:t>
      </w:r>
      <w:r w:rsidRPr="00150CAF">
        <w:rPr>
          <w:rFonts w:ascii="Times New Roman" w:hAnsi="Times New Roman" w:cs="Times New Roman"/>
          <w:szCs w:val="24"/>
        </w:rPr>
        <w:t xml:space="preserve">ustomer Service team needs to be expanded and more integrated software should be introduced to provide customers with prompt and efficient service. </w:t>
      </w:r>
    </w:p>
    <w:p w:rsidR="00D81B74" w:rsidRPr="00150CAF" w:rsidRDefault="00D81B74" w:rsidP="00D81B74">
      <w:pPr>
        <w:pStyle w:val="ListParagraph"/>
        <w:numPr>
          <w:ilvl w:val="0"/>
          <w:numId w:val="12"/>
        </w:numPr>
        <w:spacing w:after="160" w:line="360" w:lineRule="auto"/>
        <w:ind w:rightChars="0" w:right="240"/>
        <w:rPr>
          <w:rFonts w:ascii="Times New Roman" w:hAnsi="Times New Roman" w:cs="Times New Roman"/>
          <w:szCs w:val="24"/>
        </w:rPr>
      </w:pPr>
      <w:r w:rsidRPr="00150CAF">
        <w:rPr>
          <w:rFonts w:ascii="Times New Roman" w:hAnsi="Times New Roman" w:cs="Times New Roman"/>
          <w:szCs w:val="24"/>
        </w:rPr>
        <w:t xml:space="preserve">Prices should be as much low as possible with maintaining </w:t>
      </w:r>
      <w:r>
        <w:rPr>
          <w:rFonts w:ascii="Times New Roman" w:hAnsi="Times New Roman" w:cs="Times New Roman"/>
          <w:szCs w:val="24"/>
        </w:rPr>
        <w:t xml:space="preserve">the </w:t>
      </w:r>
      <w:r w:rsidRPr="00150CAF">
        <w:rPr>
          <w:rFonts w:ascii="Times New Roman" w:hAnsi="Times New Roman" w:cs="Times New Roman"/>
          <w:szCs w:val="24"/>
        </w:rPr>
        <w:t xml:space="preserve">standard quality of the items. If the same product is available at </w:t>
      </w:r>
      <w:r>
        <w:rPr>
          <w:rFonts w:ascii="Times New Roman" w:hAnsi="Times New Roman" w:cs="Times New Roman"/>
          <w:szCs w:val="24"/>
        </w:rPr>
        <w:t xml:space="preserve">a </w:t>
      </w:r>
      <w:r w:rsidRPr="00150CAF">
        <w:rPr>
          <w:rFonts w:ascii="Times New Roman" w:hAnsi="Times New Roman" w:cs="Times New Roman"/>
          <w:szCs w:val="24"/>
        </w:rPr>
        <w:t xml:space="preserve">lower price somewhere else, customers will leave Daraz. Also, if the quality of </w:t>
      </w:r>
      <w:r>
        <w:rPr>
          <w:rFonts w:ascii="Times New Roman" w:hAnsi="Times New Roman" w:cs="Times New Roman"/>
          <w:szCs w:val="24"/>
        </w:rPr>
        <w:t xml:space="preserve">the </w:t>
      </w:r>
      <w:r w:rsidRPr="00150CAF">
        <w:rPr>
          <w:rFonts w:ascii="Times New Roman" w:hAnsi="Times New Roman" w:cs="Times New Roman"/>
          <w:szCs w:val="24"/>
        </w:rPr>
        <w:t xml:space="preserve">product is not up to par with the price then customers will lose faith. If the customer satisfaction level reaches high, then the overall revenue will be more streamlined. </w:t>
      </w:r>
    </w:p>
    <w:p w:rsidR="00D81B74" w:rsidRPr="00150CAF" w:rsidRDefault="00D81B74" w:rsidP="00D81B74">
      <w:pPr>
        <w:pStyle w:val="ListParagraph"/>
        <w:numPr>
          <w:ilvl w:val="0"/>
          <w:numId w:val="12"/>
        </w:numPr>
        <w:spacing w:after="160" w:line="360" w:lineRule="auto"/>
        <w:ind w:rightChars="0" w:right="240"/>
        <w:rPr>
          <w:rFonts w:ascii="Times New Roman" w:hAnsi="Times New Roman" w:cs="Times New Roman"/>
          <w:szCs w:val="24"/>
        </w:rPr>
      </w:pPr>
      <w:r w:rsidRPr="00150CAF">
        <w:rPr>
          <w:rFonts w:ascii="Times New Roman" w:hAnsi="Times New Roman" w:cs="Times New Roman"/>
          <w:szCs w:val="24"/>
        </w:rPr>
        <w:t xml:space="preserve">Both local vendors and customers need to be educated more about </w:t>
      </w:r>
      <w:r>
        <w:rPr>
          <w:rFonts w:ascii="Times New Roman" w:hAnsi="Times New Roman" w:cs="Times New Roman"/>
          <w:szCs w:val="24"/>
        </w:rPr>
        <w:t>E-commerce</w:t>
      </w:r>
      <w:r w:rsidRPr="00150CAF">
        <w:rPr>
          <w:rFonts w:ascii="Times New Roman" w:hAnsi="Times New Roman" w:cs="Times New Roman"/>
          <w:szCs w:val="24"/>
        </w:rPr>
        <w:t xml:space="preserve"> and value for money. Bangladesh</w:t>
      </w:r>
      <w:r>
        <w:rPr>
          <w:rFonts w:ascii="Times New Roman" w:hAnsi="Times New Roman" w:cs="Times New Roman"/>
          <w:szCs w:val="24"/>
        </w:rPr>
        <w:t>'s</w:t>
      </w:r>
      <w:r w:rsidRPr="00150CAF">
        <w:rPr>
          <w:rFonts w:ascii="Times New Roman" w:hAnsi="Times New Roman" w:cs="Times New Roman"/>
          <w:szCs w:val="24"/>
        </w:rPr>
        <w:t xml:space="preserve"> customer base is still </w:t>
      </w:r>
      <w:r>
        <w:rPr>
          <w:rFonts w:ascii="Times New Roman" w:hAnsi="Times New Roman" w:cs="Times New Roman"/>
          <w:szCs w:val="24"/>
        </w:rPr>
        <w:t>in</w:t>
      </w:r>
      <w:r w:rsidRPr="00150CAF">
        <w:rPr>
          <w:rFonts w:ascii="Times New Roman" w:hAnsi="Times New Roman" w:cs="Times New Roman"/>
          <w:szCs w:val="24"/>
        </w:rPr>
        <w:t xml:space="preserve"> a learning phase; they are still unaware or unclear about a lot of different processes that exist in an </w:t>
      </w:r>
      <w:r>
        <w:rPr>
          <w:rFonts w:ascii="Times New Roman" w:hAnsi="Times New Roman" w:cs="Times New Roman"/>
          <w:szCs w:val="24"/>
        </w:rPr>
        <w:t>E-commerce</w:t>
      </w:r>
      <w:r w:rsidRPr="00150CAF">
        <w:rPr>
          <w:rFonts w:ascii="Times New Roman" w:hAnsi="Times New Roman" w:cs="Times New Roman"/>
          <w:szCs w:val="24"/>
        </w:rPr>
        <w:t xml:space="preserve"> platform. For example, a large base of customers still feels uncomfortable using online payment methods while it's convenient and easy to use. Also, the fact that value for money is still crucial knowledge </w:t>
      </w:r>
      <w:r>
        <w:rPr>
          <w:rFonts w:ascii="Times New Roman" w:hAnsi="Times New Roman" w:cs="Times New Roman"/>
          <w:szCs w:val="24"/>
        </w:rPr>
        <w:t xml:space="preserve">is </w:t>
      </w:r>
      <w:r w:rsidRPr="00150CAF">
        <w:rPr>
          <w:rFonts w:ascii="Times New Roman" w:hAnsi="Times New Roman" w:cs="Times New Roman"/>
          <w:szCs w:val="24"/>
        </w:rPr>
        <w:t xml:space="preserve">yet to be understood by the mass customer base. Many people don’t even consider that the lower the price, the lower the quality. </w:t>
      </w:r>
    </w:p>
    <w:p w:rsidR="00D81B74" w:rsidRPr="00150CAF" w:rsidRDefault="00D81B74" w:rsidP="00D81B74">
      <w:pPr>
        <w:pStyle w:val="ListParagraph"/>
        <w:numPr>
          <w:ilvl w:val="0"/>
          <w:numId w:val="12"/>
        </w:numPr>
        <w:spacing w:after="160" w:line="360" w:lineRule="auto"/>
        <w:ind w:rightChars="0" w:right="240"/>
        <w:rPr>
          <w:rFonts w:ascii="Times New Roman" w:hAnsi="Times New Roman" w:cs="Times New Roman"/>
          <w:szCs w:val="24"/>
        </w:rPr>
      </w:pPr>
      <w:r w:rsidRPr="00150CAF">
        <w:rPr>
          <w:rFonts w:ascii="Times New Roman" w:hAnsi="Times New Roman" w:cs="Times New Roman"/>
          <w:szCs w:val="24"/>
        </w:rPr>
        <w:t xml:space="preserve">The expectation from an employee should be specific &amp; not more than needed. They should only focus on the points that </w:t>
      </w:r>
      <w:r>
        <w:rPr>
          <w:rFonts w:ascii="Times New Roman" w:hAnsi="Times New Roman" w:cs="Times New Roman"/>
          <w:szCs w:val="24"/>
        </w:rPr>
        <w:t>are</w:t>
      </w:r>
      <w:r w:rsidRPr="00150CAF">
        <w:rPr>
          <w:rFonts w:ascii="Times New Roman" w:hAnsi="Times New Roman" w:cs="Times New Roman"/>
          <w:szCs w:val="24"/>
        </w:rPr>
        <w:t xml:space="preserve"> possible to deliver.</w:t>
      </w:r>
    </w:p>
    <w:p w:rsidR="00D81B74" w:rsidRPr="00150CAF" w:rsidRDefault="00D81B74" w:rsidP="00D81B74">
      <w:pPr>
        <w:pStyle w:val="ListParagraph"/>
        <w:numPr>
          <w:ilvl w:val="0"/>
          <w:numId w:val="12"/>
        </w:numPr>
        <w:spacing w:after="160" w:line="360" w:lineRule="auto"/>
        <w:ind w:rightChars="0" w:right="240"/>
        <w:rPr>
          <w:rFonts w:ascii="Times New Roman" w:hAnsi="Times New Roman" w:cs="Times New Roman"/>
          <w:szCs w:val="24"/>
        </w:rPr>
      </w:pPr>
      <w:r w:rsidRPr="00150CAF">
        <w:rPr>
          <w:rFonts w:ascii="Times New Roman" w:hAnsi="Times New Roman" w:cs="Times New Roman"/>
          <w:szCs w:val="24"/>
        </w:rPr>
        <w:t xml:space="preserve">Hire more workforce to ease the pressure from existing employees and prepare proper policies for employees that make </w:t>
      </w:r>
      <w:r>
        <w:rPr>
          <w:rFonts w:ascii="Times New Roman" w:hAnsi="Times New Roman" w:cs="Times New Roman"/>
          <w:szCs w:val="24"/>
        </w:rPr>
        <w:t xml:space="preserve">it </w:t>
      </w:r>
      <w:r w:rsidRPr="00150CAF">
        <w:rPr>
          <w:rFonts w:ascii="Times New Roman" w:hAnsi="Times New Roman" w:cs="Times New Roman"/>
          <w:szCs w:val="24"/>
        </w:rPr>
        <w:t>easier to work.</w:t>
      </w:r>
    </w:p>
    <w:p w:rsidR="00D81B74" w:rsidRPr="00150CAF" w:rsidRDefault="00D81B74" w:rsidP="00D81B74">
      <w:pPr>
        <w:pStyle w:val="ListParagraph"/>
        <w:numPr>
          <w:ilvl w:val="0"/>
          <w:numId w:val="12"/>
        </w:numPr>
        <w:spacing w:after="160" w:line="360" w:lineRule="auto"/>
        <w:ind w:rightChars="0" w:right="240"/>
        <w:rPr>
          <w:rFonts w:ascii="Times New Roman" w:hAnsi="Times New Roman" w:cs="Times New Roman"/>
          <w:szCs w:val="24"/>
        </w:rPr>
      </w:pPr>
      <w:r w:rsidRPr="00150CAF">
        <w:rPr>
          <w:rFonts w:ascii="Times New Roman" w:hAnsi="Times New Roman" w:cs="Times New Roman"/>
          <w:szCs w:val="24"/>
        </w:rPr>
        <w:t>ERP and reporting transparency can be developed even further for Daraz. Though Daraz uses a very rigorous and complex ERP system I think this can be simplified.</w:t>
      </w:r>
    </w:p>
    <w:p w:rsidR="00D81B74" w:rsidRPr="00150CAF" w:rsidRDefault="00D81B74" w:rsidP="00D81B74">
      <w:pPr>
        <w:pStyle w:val="ListParagraph"/>
        <w:spacing w:line="360" w:lineRule="auto"/>
        <w:ind w:right="240"/>
        <w:rPr>
          <w:rFonts w:ascii="Times New Roman" w:hAnsi="Times New Roman" w:cs="Times New Roman"/>
          <w:szCs w:val="24"/>
        </w:rPr>
      </w:pPr>
    </w:p>
    <w:p w:rsidR="00D81B74" w:rsidRPr="00463A1E" w:rsidRDefault="000B15D3" w:rsidP="00D81B74">
      <w:pPr>
        <w:pStyle w:val="Heading2"/>
        <w:spacing w:line="360" w:lineRule="auto"/>
        <w:ind w:right="240"/>
        <w:rPr>
          <w:rFonts w:ascii="Times New Roman" w:hAnsi="Times New Roman" w:cs="Times New Roman"/>
          <w:sz w:val="28"/>
          <w:szCs w:val="28"/>
        </w:rPr>
      </w:pPr>
      <w:bookmarkStart w:id="15" w:name="_Toc113538160"/>
      <w:r>
        <w:rPr>
          <w:rFonts w:ascii="Times New Roman" w:hAnsi="Times New Roman" w:cs="Times New Roman"/>
          <w:sz w:val="28"/>
          <w:szCs w:val="28"/>
        </w:rPr>
        <w:lastRenderedPageBreak/>
        <w:t>5</w:t>
      </w:r>
      <w:r w:rsidR="00D81B74" w:rsidRPr="00463A1E">
        <w:rPr>
          <w:rFonts w:ascii="Times New Roman" w:hAnsi="Times New Roman" w:cs="Times New Roman"/>
          <w:sz w:val="28"/>
          <w:szCs w:val="28"/>
        </w:rPr>
        <w:t>.2 Conclusion</w:t>
      </w:r>
      <w:bookmarkEnd w:id="15"/>
    </w:p>
    <w:p w:rsidR="00D81B74" w:rsidRPr="00150CAF" w:rsidRDefault="00D81B74" w:rsidP="00D81B74">
      <w:pPr>
        <w:pStyle w:val="NormalSecond"/>
      </w:pPr>
      <w:r w:rsidRPr="00150CAF">
        <w:t xml:space="preserve">Finally, I want to finish my report with the message that Daraz Bangladesh Ltd. still has a great chance in the market to develop and acquire the maximum share of the market. From the very beginning, the company faced many challenges and difficulties to reach today’s position. From a very small unit, it is a giant organization today. </w:t>
      </w:r>
    </w:p>
    <w:p w:rsidR="00D81B74" w:rsidRPr="00150CAF" w:rsidRDefault="00D81B74" w:rsidP="00D81B74">
      <w:pPr>
        <w:pStyle w:val="NormalSecond"/>
      </w:pPr>
      <w:r w:rsidRPr="00150CAF">
        <w:t xml:space="preserve">Companies in the </w:t>
      </w:r>
      <w:r>
        <w:t>E-commerce</w:t>
      </w:r>
      <w:r w:rsidRPr="00150CAF">
        <w:t xml:space="preserve"> industry should concentrate on quality products and quality services to take this industry towards further success. The Bangladesh government should also be considerable and cooperative to help businesses flourish.</w:t>
      </w:r>
    </w:p>
    <w:p w:rsidR="00D81B74" w:rsidRPr="00150CAF" w:rsidRDefault="00D81B74" w:rsidP="00D81B74">
      <w:pPr>
        <w:pStyle w:val="NormalSecond"/>
      </w:pPr>
      <w:r w:rsidRPr="00150CAF">
        <w:t xml:space="preserve">As Daraz Bangladesh Ltd is a decentralized organization and core values are cherished by everyone within the organization, operating in </w:t>
      </w:r>
      <w:r>
        <w:t>a</w:t>
      </w:r>
      <w:r w:rsidRPr="00150CAF">
        <w:t xml:space="preserve"> dynamic situation is easier than it seems. Every department works hard and </w:t>
      </w:r>
      <w:r>
        <w:t>has an</w:t>
      </w:r>
      <w:r w:rsidRPr="00150CAF">
        <w:t xml:space="preserve"> efficient workforce with advanced technological infrastructure, Daraz Bangladesh reach </w:t>
      </w:r>
      <w:r>
        <w:t xml:space="preserve">the </w:t>
      </w:r>
      <w:r w:rsidRPr="00150CAF">
        <w:t xml:space="preserve">top position in the Bangladesh </w:t>
      </w:r>
      <w:r>
        <w:t>E-commerce</w:t>
      </w:r>
      <w:r w:rsidRPr="00150CAF">
        <w:t xml:space="preserve"> industry. </w:t>
      </w:r>
    </w:p>
    <w:p w:rsidR="00D81B74" w:rsidRPr="00150CAF" w:rsidRDefault="00D81B74" w:rsidP="00D81B74">
      <w:pPr>
        <w:pStyle w:val="NormalSecond"/>
      </w:pPr>
      <w:r w:rsidRPr="00150CAF">
        <w:t xml:space="preserve">The Financial Reporting and Revenue Recognizing needs some adjustment as well. Based on this strategy, the company will forecast its plans and projections. Company growth depends on it. </w:t>
      </w:r>
      <w:r>
        <w:t>The s</w:t>
      </w:r>
      <w:r w:rsidRPr="00150CAF">
        <w:t>ound</w:t>
      </w:r>
      <w:r>
        <w:t xml:space="preserve"> </w:t>
      </w:r>
      <w:r w:rsidRPr="00150CAF">
        <w:t>stand</w:t>
      </w:r>
      <w:r>
        <w:t>s</w:t>
      </w:r>
      <w:r w:rsidRPr="00150CAF">
        <w:t xml:space="preserve"> </w:t>
      </w:r>
      <w:r>
        <w:t xml:space="preserve">for </w:t>
      </w:r>
      <w:r w:rsidRPr="00150CAF">
        <w:t xml:space="preserve">the gravity of the seamless finance process necessary for the organization.  </w:t>
      </w:r>
      <w:sdt>
        <w:sdtPr>
          <w:id w:val="1305504537"/>
          <w:citation/>
        </w:sdtPr>
        <w:sdtContent>
          <w:r w:rsidRPr="00150CAF">
            <w:fldChar w:fldCharType="begin"/>
          </w:r>
          <w:r w:rsidRPr="00150CAF">
            <w:rPr>
              <w:lang w:val="en-GB"/>
            </w:rPr>
            <w:instrText xml:space="preserve"> CITATION Taj21 \l 2057 </w:instrText>
          </w:r>
          <w:r w:rsidRPr="00150CAF">
            <w:fldChar w:fldCharType="separate"/>
          </w:r>
          <w:r w:rsidRPr="00150CAF">
            <w:rPr>
              <w:noProof/>
              <w:lang w:val="en-GB"/>
            </w:rPr>
            <w:t>(Hassan, 2021)</w:t>
          </w:r>
          <w:r w:rsidRPr="00150CAF">
            <w:fldChar w:fldCharType="end"/>
          </w:r>
        </w:sdtContent>
      </w:sdt>
    </w:p>
    <w:p w:rsidR="00D81B74" w:rsidRPr="00150CAF" w:rsidRDefault="00D81B74" w:rsidP="00D81B74">
      <w:pPr>
        <w:pStyle w:val="NormalSecond"/>
      </w:pPr>
      <w:r w:rsidRPr="00150CAF">
        <w:t xml:space="preserve">In this report, I have tried my level best to introduce Daraz Bangladesh Limited, </w:t>
      </w:r>
      <w:r>
        <w:t>its</w:t>
      </w:r>
      <w:r w:rsidRPr="00150CAF">
        <w:t xml:space="preserve"> structure, </w:t>
      </w:r>
      <w:r>
        <w:t>its</w:t>
      </w:r>
      <w:r w:rsidRPr="00150CAF">
        <w:t xml:space="preserve"> business processes, how they measure revenue and profits</w:t>
      </w:r>
      <w:r>
        <w:t>,</w:t>
      </w:r>
      <w:r w:rsidRPr="00150CAF">
        <w:t xml:space="preserve"> and how was my experience in the Finance department. While working with my team, I learned that the activities/tasks of the Finance department of </w:t>
      </w:r>
      <w:r>
        <w:t>an E-commerce</w:t>
      </w:r>
      <w:r w:rsidRPr="00150CAF">
        <w:t xml:space="preserve"> business </w:t>
      </w:r>
      <w:r>
        <w:t>are</w:t>
      </w:r>
      <w:r w:rsidRPr="00150CAF">
        <w:t xml:space="preserve"> quite unique and the skills I obtained here can surely help me in the long run. Finance in </w:t>
      </w:r>
      <w:r>
        <w:t>E-commerce</w:t>
      </w:r>
      <w:r w:rsidRPr="00150CAF">
        <w:t xml:space="preserve"> is rather a newer yet often misunderstood concept department as often people only think of payment management when they hear the term “Finance”. But it is so wide that it also covers seller performance, payment quality control, </w:t>
      </w:r>
      <w:r>
        <w:t xml:space="preserve">and </w:t>
      </w:r>
      <w:r w:rsidRPr="00150CAF">
        <w:t xml:space="preserve">campaign budget management. It is </w:t>
      </w:r>
      <w:r>
        <w:t xml:space="preserve">a </w:t>
      </w:r>
      <w:r w:rsidRPr="00150CAF">
        <w:t xml:space="preserve">rather new addition to this corporate world and </w:t>
      </w:r>
      <w:r w:rsidRPr="00150CAF">
        <w:lastRenderedPageBreak/>
        <w:t>working for this department has its benefits. I also got to know how each categor</w:t>
      </w:r>
      <w:r>
        <w:t>y</w:t>
      </w:r>
      <w:r w:rsidRPr="00150CAF">
        <w:t xml:space="preserve"> and department are working. The activities in my department have developed my practical knowledge and provided me </w:t>
      </w:r>
      <w:r>
        <w:t xml:space="preserve">with </w:t>
      </w:r>
      <w:r w:rsidRPr="00150CAF">
        <w:t>an amazing experience. All these understanding</w:t>
      </w:r>
      <w:r>
        <w:t>s</w:t>
      </w:r>
      <w:r w:rsidRPr="00150CAF">
        <w:t xml:space="preserve"> that I have achieved by functioning </w:t>
      </w:r>
      <w:r>
        <w:t xml:space="preserve">for </w:t>
      </w:r>
      <w:r w:rsidRPr="00150CAF">
        <w:t>three months, I can surely bring for the rest of my career</w:t>
      </w:r>
      <w:r>
        <w:t>.</w:t>
      </w:r>
      <w:sdt>
        <w:sdtPr>
          <w:id w:val="-1684280491"/>
          <w:citation/>
        </w:sdtPr>
        <w:sdtContent>
          <w:r>
            <w:fldChar w:fldCharType="begin"/>
          </w:r>
          <w:r>
            <w:instrText xml:space="preserve"> CITATION JK22 \l 1033 </w:instrText>
          </w:r>
          <w:r>
            <w:fldChar w:fldCharType="separate"/>
          </w:r>
          <w:r>
            <w:rPr>
              <w:noProof/>
            </w:rPr>
            <w:t xml:space="preserve"> </w:t>
          </w:r>
          <w:r w:rsidRPr="005F55EC">
            <w:rPr>
              <w:noProof/>
            </w:rPr>
            <w:t>(JK, 2022)</w:t>
          </w:r>
          <w:r>
            <w:fldChar w:fldCharType="end"/>
          </w:r>
        </w:sdtContent>
      </w:sdt>
    </w:p>
    <w:p w:rsidR="00D81B74" w:rsidRPr="00150CAF" w:rsidRDefault="00D81B74" w:rsidP="00D81B74">
      <w:pPr>
        <w:spacing w:line="360" w:lineRule="auto"/>
        <w:ind w:right="240"/>
        <w:rPr>
          <w:rFonts w:ascii="Times New Roman" w:hAnsi="Times New Roman" w:cs="Times New Roman"/>
        </w:rPr>
      </w:pPr>
    </w:p>
    <w:p w:rsidR="00D81B74" w:rsidRPr="00150CAF" w:rsidRDefault="00D81B74" w:rsidP="00D81B74">
      <w:pPr>
        <w:spacing w:line="360" w:lineRule="auto"/>
        <w:ind w:right="240"/>
        <w:rPr>
          <w:rFonts w:ascii="Times New Roman" w:hAnsi="Times New Roman" w:cs="Times New Roman"/>
        </w:rPr>
      </w:pPr>
    </w:p>
    <w:p w:rsidR="00D81B74" w:rsidRPr="00150CAF" w:rsidRDefault="00D81B74" w:rsidP="00D81B74">
      <w:pPr>
        <w:spacing w:line="360" w:lineRule="auto"/>
        <w:ind w:right="240"/>
        <w:rPr>
          <w:rFonts w:ascii="Times New Roman" w:hAnsi="Times New Roman" w:cs="Times New Roman"/>
        </w:rPr>
      </w:pPr>
    </w:p>
    <w:p w:rsidR="00D81B74" w:rsidRPr="00150CAF" w:rsidRDefault="00D81B74" w:rsidP="00D81B74">
      <w:pPr>
        <w:spacing w:line="360" w:lineRule="auto"/>
        <w:ind w:right="240"/>
        <w:rPr>
          <w:rFonts w:ascii="Times New Roman" w:hAnsi="Times New Roman" w:cs="Times New Roman"/>
        </w:rPr>
      </w:pPr>
    </w:p>
    <w:p w:rsidR="00D81B74" w:rsidRPr="00150CAF" w:rsidRDefault="00D81B74" w:rsidP="00D81B74">
      <w:pPr>
        <w:spacing w:line="360" w:lineRule="auto"/>
        <w:ind w:right="240"/>
        <w:rPr>
          <w:rFonts w:ascii="Times New Roman" w:hAnsi="Times New Roman" w:cs="Times New Roman"/>
        </w:rPr>
      </w:pPr>
    </w:p>
    <w:p w:rsidR="00D81B74" w:rsidRPr="00150CAF" w:rsidRDefault="00D81B74" w:rsidP="00D81B74">
      <w:pPr>
        <w:spacing w:line="360" w:lineRule="auto"/>
        <w:ind w:right="240"/>
        <w:rPr>
          <w:rFonts w:ascii="Times New Roman" w:hAnsi="Times New Roman" w:cs="Times New Roman"/>
        </w:rPr>
      </w:pPr>
    </w:p>
    <w:p w:rsidR="00D81B74" w:rsidRDefault="00D81B74" w:rsidP="00D81B74">
      <w:pPr>
        <w:spacing w:line="360" w:lineRule="auto"/>
        <w:ind w:right="240"/>
        <w:rPr>
          <w:rFonts w:ascii="Times New Roman" w:hAnsi="Times New Roman" w:cs="Times New Roman"/>
        </w:rPr>
      </w:pPr>
    </w:p>
    <w:p w:rsidR="000B15D3" w:rsidRDefault="000B15D3" w:rsidP="00D81B74">
      <w:pPr>
        <w:spacing w:line="360" w:lineRule="auto"/>
        <w:ind w:right="240"/>
        <w:rPr>
          <w:rFonts w:ascii="Times New Roman" w:hAnsi="Times New Roman" w:cs="Times New Roman"/>
        </w:rPr>
      </w:pPr>
    </w:p>
    <w:p w:rsidR="000B15D3" w:rsidRDefault="000B15D3" w:rsidP="00D81B74">
      <w:pPr>
        <w:spacing w:line="360" w:lineRule="auto"/>
        <w:ind w:right="240"/>
        <w:rPr>
          <w:rFonts w:ascii="Times New Roman" w:hAnsi="Times New Roman" w:cs="Times New Roman"/>
        </w:rPr>
      </w:pPr>
    </w:p>
    <w:p w:rsidR="000B15D3" w:rsidRDefault="000B15D3" w:rsidP="00D81B74">
      <w:pPr>
        <w:spacing w:line="360" w:lineRule="auto"/>
        <w:ind w:right="240"/>
        <w:rPr>
          <w:rFonts w:ascii="Times New Roman" w:hAnsi="Times New Roman" w:cs="Times New Roman"/>
        </w:rPr>
      </w:pPr>
    </w:p>
    <w:p w:rsidR="000B15D3" w:rsidRDefault="000B15D3" w:rsidP="00D81B74">
      <w:pPr>
        <w:spacing w:line="360" w:lineRule="auto"/>
        <w:ind w:right="240"/>
        <w:rPr>
          <w:rFonts w:ascii="Times New Roman" w:hAnsi="Times New Roman" w:cs="Times New Roman"/>
        </w:rPr>
      </w:pPr>
    </w:p>
    <w:p w:rsidR="000B15D3" w:rsidRDefault="000B15D3" w:rsidP="00D81B74">
      <w:pPr>
        <w:spacing w:line="360" w:lineRule="auto"/>
        <w:ind w:right="240"/>
        <w:rPr>
          <w:rFonts w:ascii="Times New Roman" w:hAnsi="Times New Roman" w:cs="Times New Roman"/>
        </w:rPr>
      </w:pPr>
    </w:p>
    <w:p w:rsidR="000B15D3" w:rsidRDefault="000B15D3" w:rsidP="00D81B74">
      <w:pPr>
        <w:spacing w:line="360" w:lineRule="auto"/>
        <w:ind w:right="240"/>
        <w:rPr>
          <w:rFonts w:ascii="Times New Roman" w:hAnsi="Times New Roman" w:cs="Times New Roman"/>
        </w:rPr>
      </w:pPr>
    </w:p>
    <w:p w:rsidR="000B15D3" w:rsidRDefault="000B15D3" w:rsidP="00D81B74">
      <w:pPr>
        <w:spacing w:line="360" w:lineRule="auto"/>
        <w:ind w:right="240"/>
        <w:rPr>
          <w:rFonts w:ascii="Times New Roman" w:hAnsi="Times New Roman" w:cs="Times New Roman"/>
        </w:rPr>
      </w:pPr>
    </w:p>
    <w:p w:rsidR="000B15D3" w:rsidRDefault="000B15D3" w:rsidP="00D81B74">
      <w:pPr>
        <w:spacing w:line="360" w:lineRule="auto"/>
        <w:ind w:right="240"/>
        <w:rPr>
          <w:rFonts w:ascii="Times New Roman" w:hAnsi="Times New Roman" w:cs="Times New Roman"/>
        </w:rPr>
      </w:pPr>
    </w:p>
    <w:p w:rsidR="000B15D3" w:rsidRDefault="000B15D3" w:rsidP="00D81B74">
      <w:pPr>
        <w:spacing w:line="360" w:lineRule="auto"/>
        <w:ind w:right="240"/>
        <w:rPr>
          <w:rFonts w:ascii="Times New Roman" w:hAnsi="Times New Roman" w:cs="Times New Roman"/>
        </w:rPr>
      </w:pPr>
    </w:p>
    <w:p w:rsidR="000B15D3" w:rsidRDefault="000B15D3" w:rsidP="00D81B74">
      <w:pPr>
        <w:spacing w:line="360" w:lineRule="auto"/>
        <w:ind w:right="240"/>
        <w:rPr>
          <w:rFonts w:ascii="Times New Roman" w:hAnsi="Times New Roman" w:cs="Times New Roman"/>
        </w:rPr>
      </w:pPr>
    </w:p>
    <w:p w:rsidR="000B15D3" w:rsidRPr="00150CAF" w:rsidRDefault="000B15D3" w:rsidP="00D81B74">
      <w:pPr>
        <w:spacing w:line="360" w:lineRule="auto"/>
        <w:ind w:right="240"/>
        <w:rPr>
          <w:rFonts w:ascii="Times New Roman" w:hAnsi="Times New Roman" w:cs="Times New Roman"/>
        </w:rPr>
      </w:pPr>
    </w:p>
    <w:p w:rsidR="00D81B74" w:rsidRPr="00150CAF" w:rsidRDefault="00D81B74" w:rsidP="00D81B74">
      <w:pPr>
        <w:spacing w:line="360" w:lineRule="auto"/>
        <w:ind w:right="240"/>
        <w:rPr>
          <w:rFonts w:ascii="Times New Roman" w:hAnsi="Times New Roman" w:cs="Times New Roman"/>
        </w:rPr>
      </w:pPr>
    </w:p>
    <w:p w:rsidR="00D81B74" w:rsidRPr="00150CAF" w:rsidRDefault="00D81B74" w:rsidP="00D81B74">
      <w:pPr>
        <w:spacing w:line="360" w:lineRule="auto"/>
        <w:ind w:right="240"/>
        <w:rPr>
          <w:rFonts w:ascii="Times New Roman" w:hAnsi="Times New Roman" w:cs="Times New Roman"/>
        </w:rPr>
      </w:pPr>
    </w:p>
    <w:p w:rsidR="00D81B74" w:rsidRPr="00150CAF" w:rsidRDefault="00D81B74" w:rsidP="00D81B74">
      <w:pPr>
        <w:spacing w:line="360" w:lineRule="auto"/>
        <w:ind w:right="240"/>
        <w:rPr>
          <w:rFonts w:ascii="Times New Roman" w:hAnsi="Times New Roman" w:cs="Times New Roman"/>
        </w:rPr>
      </w:pPr>
    </w:p>
    <w:bookmarkStart w:id="16" w:name="_Toc113538161" w:displacedByCustomXml="next"/>
    <w:sdt>
      <w:sdtPr>
        <w:rPr>
          <w:rFonts w:asciiTheme="minorHAnsi" w:eastAsiaTheme="minorHAnsi" w:hAnsiTheme="minorHAnsi" w:cstheme="minorBidi"/>
          <w:color w:val="auto"/>
          <w:sz w:val="22"/>
          <w:szCs w:val="22"/>
          <w:lang w:val="en-GB"/>
        </w:rPr>
        <w:id w:val="1277748403"/>
        <w:docPartObj>
          <w:docPartGallery w:val="Bibliographies"/>
          <w:docPartUnique/>
        </w:docPartObj>
      </w:sdtPr>
      <w:sdtEndPr>
        <w:rPr>
          <w:rFonts w:ascii="Times New Roman" w:eastAsia="阿里巴巴普惠体 L" w:hAnsi="Times New Roman" w:cs="Times New Roman"/>
          <w:sz w:val="24"/>
          <w:lang w:val="en-US"/>
        </w:rPr>
      </w:sdtEndPr>
      <w:sdtContent>
        <w:p w:rsidR="000B15D3" w:rsidRPr="000B15D3" w:rsidRDefault="000B15D3" w:rsidP="000B15D3">
          <w:pPr>
            <w:pStyle w:val="Heading1"/>
            <w:ind w:right="240"/>
            <w:rPr>
              <w:rFonts w:asciiTheme="minorHAnsi" w:eastAsiaTheme="minorHAnsi" w:hAnsiTheme="minorHAnsi" w:cstheme="minorBidi"/>
              <w:color w:val="auto"/>
              <w:sz w:val="22"/>
              <w:szCs w:val="22"/>
              <w:lang w:val="en-GB"/>
            </w:rPr>
          </w:pPr>
          <w:r w:rsidRPr="0026035E">
            <w:rPr>
              <w:rFonts w:ascii="Times New Roman" w:hAnsi="Times New Roman" w:cs="Times New Roman"/>
              <w:b/>
              <w:lang w:val="en-GB"/>
            </w:rPr>
            <w:t>BIBLIOGRAPHY</w:t>
          </w:r>
          <w:bookmarkEnd w:id="16"/>
        </w:p>
        <w:sdt>
          <w:sdtPr>
            <w:rPr>
              <w:rFonts w:ascii="Times New Roman" w:eastAsia="阿里巴巴普惠体 L" w:hAnsi="Times New Roman" w:cs="Times New Roman"/>
              <w:kern w:val="2"/>
              <w:sz w:val="24"/>
            </w:rPr>
            <w:id w:val="111145805"/>
            <w:bibliography/>
          </w:sdtPr>
          <w:sdtContent>
            <w:p w:rsidR="000B15D3" w:rsidRDefault="000B15D3" w:rsidP="000B15D3">
              <w:pPr>
                <w:pStyle w:val="Bibliography"/>
                <w:ind w:left="720" w:right="240" w:hanging="720"/>
                <w:rPr>
                  <w:noProof/>
                  <w:sz w:val="24"/>
                  <w:szCs w:val="24"/>
                  <w:lang w:val="en-GB"/>
                </w:rPr>
              </w:pPr>
              <w:r w:rsidRPr="00150CAF">
                <w:rPr>
                  <w:rFonts w:ascii="Times New Roman" w:hAnsi="Times New Roman" w:cs="Times New Roman"/>
                </w:rPr>
                <w:fldChar w:fldCharType="begin"/>
              </w:r>
              <w:r w:rsidRPr="00150CAF">
                <w:rPr>
                  <w:rFonts w:ascii="Times New Roman" w:hAnsi="Times New Roman" w:cs="Times New Roman"/>
                </w:rPr>
                <w:instrText>BIBLIOGRAPHY</w:instrText>
              </w:r>
              <w:r w:rsidRPr="00150CAF">
                <w:rPr>
                  <w:rFonts w:ascii="Times New Roman" w:hAnsi="Times New Roman" w:cs="Times New Roman"/>
                </w:rPr>
                <w:fldChar w:fldCharType="separate"/>
              </w:r>
              <w:r>
                <w:rPr>
                  <w:noProof/>
                  <w:lang w:val="en-GB"/>
                </w:rPr>
                <w:t xml:space="preserve">Bank, B. (2022). </w:t>
              </w:r>
              <w:r>
                <w:rPr>
                  <w:i/>
                  <w:iCs/>
                  <w:noProof/>
                  <w:lang w:val="en-GB"/>
                </w:rPr>
                <w:t>https://www.thedailystar.net/opinion/rmg-notes/news/five-ways-the-dollar-crisis-impacts-rmg-makers-bangladesh-3105656</w:t>
              </w:r>
              <w:r>
                <w:rPr>
                  <w:noProof/>
                  <w:lang w:val="en-GB"/>
                </w:rPr>
                <w:t>. Retrieved from The Daily Star: https://www.thedailystar.net/opinion/rmg-notes/news/five-ways-the-dollar-crisis-impacts-rmg-makers-bangladesh-3105656</w:t>
              </w:r>
            </w:p>
            <w:p w:rsidR="000B15D3" w:rsidRDefault="000B15D3" w:rsidP="000B15D3">
              <w:pPr>
                <w:pStyle w:val="Bibliography"/>
                <w:ind w:left="720" w:right="240" w:hanging="720"/>
                <w:rPr>
                  <w:noProof/>
                  <w:lang w:val="en-GB"/>
                </w:rPr>
              </w:pPr>
              <w:r>
                <w:rPr>
                  <w:noProof/>
                  <w:lang w:val="en-GB"/>
                </w:rPr>
                <w:t xml:space="preserve">Capital.com. (2020). </w:t>
              </w:r>
              <w:r>
                <w:rPr>
                  <w:i/>
                  <w:iCs/>
                  <w:noProof/>
                  <w:lang w:val="en-GB"/>
                </w:rPr>
                <w:t>https://capital.com/usd-to-bdt-forecast-dollar-bangladesh-taka</w:t>
              </w:r>
              <w:r>
                <w:rPr>
                  <w:noProof/>
                  <w:lang w:val="en-GB"/>
                </w:rPr>
                <w:t>. Retrieved from Capital.com: https://capital.com/usd-to-bdt-forecast-dollar-bangladesh-taka</w:t>
              </w:r>
            </w:p>
            <w:p w:rsidR="000B15D3" w:rsidRDefault="000B15D3" w:rsidP="000B15D3">
              <w:pPr>
                <w:pStyle w:val="Bibliography"/>
                <w:ind w:left="720" w:right="240" w:hanging="720"/>
                <w:rPr>
                  <w:noProof/>
                  <w:lang w:val="en-GB"/>
                </w:rPr>
              </w:pPr>
              <w:r>
                <w:rPr>
                  <w:noProof/>
                  <w:lang w:val="en-GB"/>
                </w:rPr>
                <w:t xml:space="preserve">Desk, D. W. (2019). </w:t>
              </w:r>
              <w:r>
                <w:rPr>
                  <w:i/>
                  <w:iCs/>
                  <w:noProof/>
                  <w:lang w:val="en-GB"/>
                </w:rPr>
                <w:t>DNA Web Desk</w:t>
              </w:r>
              <w:r>
                <w:rPr>
                  <w:noProof/>
                  <w:lang w:val="en-GB"/>
                </w:rPr>
                <w:t>. Retrieved from https://www.dnaindia.com/personal-finance/report-emi-on-debit-cards-how-to-check-eligibility-and-how-to-avail-it-2979110: https://www.dnaindia.com/personal-finance/report-emi-on-debit-cards-how-to-check-eligibility-and-how-to-avail-it-2979110</w:t>
              </w:r>
            </w:p>
            <w:p w:rsidR="000B15D3" w:rsidRDefault="000B15D3" w:rsidP="000B15D3">
              <w:pPr>
                <w:pStyle w:val="Bibliography"/>
                <w:ind w:left="720" w:right="240" w:hanging="720"/>
                <w:rPr>
                  <w:noProof/>
                  <w:lang w:val="en-GB"/>
                </w:rPr>
              </w:pPr>
              <w:r>
                <w:rPr>
                  <w:noProof/>
                  <w:lang w:val="en-GB"/>
                </w:rPr>
                <w:t xml:space="preserve">Fazlyev, R. (2018). </w:t>
              </w:r>
              <w:r>
                <w:rPr>
                  <w:i/>
                  <w:iCs/>
                  <w:noProof/>
                  <w:lang w:val="en-GB"/>
                </w:rPr>
                <w:t>Don't Just Open an Online Store. Build an E-commerce Brand</w:t>
              </w:r>
              <w:r>
                <w:rPr>
                  <w:noProof/>
                  <w:lang w:val="en-GB"/>
                </w:rPr>
                <w:t>. Retrieved from https://www.entrepreneur.com/article/433640: https://www.entrepreneur.com/article/433640</w:t>
              </w:r>
            </w:p>
            <w:p w:rsidR="000B15D3" w:rsidRDefault="000B15D3" w:rsidP="000B15D3">
              <w:pPr>
                <w:pStyle w:val="Bibliography"/>
                <w:ind w:left="720" w:right="240" w:hanging="720"/>
                <w:rPr>
                  <w:noProof/>
                  <w:lang w:val="en-GB"/>
                </w:rPr>
              </w:pPr>
              <w:r>
                <w:rPr>
                  <w:noProof/>
                  <w:lang w:val="en-GB"/>
                </w:rPr>
                <w:t xml:space="preserve">Hassan, T. (2021). </w:t>
              </w:r>
              <w:r>
                <w:rPr>
                  <w:i/>
                  <w:iCs/>
                  <w:noProof/>
                  <w:lang w:val="en-GB"/>
                </w:rPr>
                <w:t>https://bbf.digital/bbf-exclusive-with-tajdin-hassan-cmo-daraz-bangladesh.</w:t>
              </w:r>
              <w:r>
                <w:rPr>
                  <w:noProof/>
                  <w:lang w:val="en-GB"/>
                </w:rPr>
                <w:t xml:space="preserve"> Dhaka: Business Standard.</w:t>
              </w:r>
            </w:p>
            <w:p w:rsidR="000B15D3" w:rsidRDefault="000B15D3" w:rsidP="000B15D3">
              <w:pPr>
                <w:pStyle w:val="Bibliography"/>
                <w:ind w:left="720" w:right="240" w:hanging="720"/>
                <w:rPr>
                  <w:noProof/>
                  <w:lang w:val="en-GB"/>
                </w:rPr>
              </w:pPr>
              <w:r>
                <w:rPr>
                  <w:noProof/>
                  <w:lang w:val="en-GB"/>
                </w:rPr>
                <w:t xml:space="preserve">Hoq, M. (2017). </w:t>
              </w:r>
              <w:r>
                <w:rPr>
                  <w:i/>
                  <w:iCs/>
                  <w:noProof/>
                  <w:lang w:val="en-GB"/>
                </w:rPr>
                <w:t>daraz.co.bd</w:t>
              </w:r>
              <w:r>
                <w:rPr>
                  <w:noProof/>
                  <w:lang w:val="en-GB"/>
                </w:rPr>
                <w:t>. Retrieved from E-commerce Future: daraz.com.bd</w:t>
              </w:r>
            </w:p>
            <w:p w:rsidR="000B15D3" w:rsidRDefault="000B15D3" w:rsidP="000B15D3">
              <w:pPr>
                <w:pStyle w:val="Bibliography"/>
                <w:ind w:left="720" w:right="240" w:hanging="720"/>
                <w:rPr>
                  <w:noProof/>
                  <w:lang w:val="en-GB"/>
                </w:rPr>
              </w:pPr>
              <w:r>
                <w:rPr>
                  <w:noProof/>
                  <w:lang w:val="en-GB"/>
                </w:rPr>
                <w:t xml:space="preserve">Hoq, S. (2021). </w:t>
              </w:r>
              <w:r>
                <w:rPr>
                  <w:i/>
                  <w:iCs/>
                  <w:noProof/>
                  <w:lang w:val="en-GB"/>
                </w:rPr>
                <w:t>B2B E-commerce Market Growth Analysis 2022, Ongoing Industry Trends, Business Development and Challenges till 2030</w:t>
              </w:r>
              <w:r>
                <w:rPr>
                  <w:noProof/>
                  <w:lang w:val="en-GB"/>
                </w:rPr>
                <w:t>. Retrieved from https://www.nycbuckets.com/2022/09/02/b2b-E-commerce-market-growth-analysis-2022-ongoing-industry-trends-business-development-and-challenges-till-2030/: https://finance.yahoo.com/news/global-E-commerce-market-analysis-122600087.html</w:t>
              </w:r>
            </w:p>
            <w:p w:rsidR="000B15D3" w:rsidRDefault="000B15D3" w:rsidP="000B15D3">
              <w:pPr>
                <w:pStyle w:val="Bibliography"/>
                <w:ind w:left="720" w:right="240" w:hanging="720"/>
                <w:rPr>
                  <w:noProof/>
                  <w:lang w:val="en-GB"/>
                </w:rPr>
              </w:pPr>
              <w:r>
                <w:rPr>
                  <w:noProof/>
                  <w:lang w:val="en-GB"/>
                </w:rPr>
                <w:t xml:space="preserve">Insight, F. B. (2020). </w:t>
              </w:r>
              <w:r>
                <w:rPr>
                  <w:i/>
                  <w:iCs/>
                  <w:noProof/>
                  <w:lang w:val="en-GB"/>
                </w:rPr>
                <w:t>Forture Business Insight</w:t>
              </w:r>
              <w:r>
                <w:rPr>
                  <w:noProof/>
                  <w:lang w:val="en-GB"/>
                </w:rPr>
                <w:t>. Retrieved from https://www.globenewswire.com/news-release/2022/08/29/2505744/0/en/With-9-1-CAGR-ERP-Software-Market-Worth-USD-90-63-Billion-by-2029.html: https://www.globenewswire.com/news-release/2022/08/29/2505744/0/en/With-9-1-CAGR-ERP-Software-Market-Worth-USD-90-63-Billion-by-2029.html</w:t>
              </w:r>
            </w:p>
            <w:p w:rsidR="000B15D3" w:rsidRDefault="000B15D3" w:rsidP="000B15D3">
              <w:pPr>
                <w:pStyle w:val="Bibliography"/>
                <w:ind w:left="720" w:right="240" w:hanging="720"/>
                <w:rPr>
                  <w:noProof/>
                  <w:lang w:val="en-GB"/>
                </w:rPr>
              </w:pPr>
              <w:r>
                <w:rPr>
                  <w:noProof/>
                  <w:lang w:val="en-GB"/>
                </w:rPr>
                <w:t xml:space="preserve">Jha, V. (n.d.). </w:t>
              </w:r>
              <w:r>
                <w:rPr>
                  <w:i/>
                  <w:iCs/>
                  <w:noProof/>
                  <w:lang w:val="en-GB"/>
                </w:rPr>
                <w:t>Lively.com</w:t>
              </w:r>
              <w:r>
                <w:rPr>
                  <w:noProof/>
                  <w:lang w:val="en-GB"/>
                </w:rPr>
                <w:t>. Retrieved from https://www.latestly.com/business/influencer-marketing-strategy-how-to-create-a-winning-strategy-4155916.html: https://www.latestly.com/business/influencer-marketing-strategy-how-to-create-a-winning-strategy-4155916.html</w:t>
              </w:r>
            </w:p>
            <w:p w:rsidR="000B15D3" w:rsidRDefault="000B15D3" w:rsidP="000B15D3">
              <w:pPr>
                <w:pStyle w:val="Bibliography"/>
                <w:ind w:left="720" w:right="240" w:hanging="720"/>
                <w:rPr>
                  <w:noProof/>
                  <w:lang w:val="en-GB"/>
                </w:rPr>
              </w:pPr>
              <w:r>
                <w:rPr>
                  <w:noProof/>
                  <w:lang w:val="en-GB"/>
                </w:rPr>
                <w:lastRenderedPageBreak/>
                <w:t xml:space="preserve">Kavi, J. (2022). </w:t>
              </w:r>
              <w:r>
                <w:rPr>
                  <w:i/>
                  <w:iCs/>
                  <w:noProof/>
                  <w:lang w:val="en-GB"/>
                </w:rPr>
                <w:t>Lazada University</w:t>
              </w:r>
              <w:r>
                <w:rPr>
                  <w:noProof/>
                  <w:lang w:val="en-GB"/>
                </w:rPr>
                <w:t>. Retrieved from https://thepaypers.com/E-commerce/alibabas-lazada-announces-plans-to-expand-in-europe--1258221#: https://thepaypers.com/E-commerce/alibabas-lazada-announces-plans-to-expand-in-europe--1258221#</w:t>
              </w:r>
            </w:p>
            <w:p w:rsidR="000B15D3" w:rsidRDefault="000B15D3" w:rsidP="000B15D3">
              <w:pPr>
                <w:pStyle w:val="Bibliography"/>
                <w:ind w:left="720" w:right="240" w:hanging="720"/>
                <w:rPr>
                  <w:noProof/>
                  <w:lang w:val="en-GB"/>
                </w:rPr>
              </w:pPr>
              <w:r>
                <w:rPr>
                  <w:noProof/>
                  <w:lang w:val="en-GB"/>
                </w:rPr>
                <w:t xml:space="preserve">Kharpal, A. (2019). </w:t>
              </w:r>
              <w:r>
                <w:rPr>
                  <w:i/>
                  <w:iCs/>
                  <w:noProof/>
                  <w:lang w:val="en-GB"/>
                </w:rPr>
                <w:t>E-commerce Giant</w:t>
              </w:r>
              <w:r>
                <w:rPr>
                  <w:noProof/>
                  <w:lang w:val="en-GB"/>
                </w:rPr>
                <w:t>. Retrieved from https://www.cnbc.com/2022/09/02/chinas-E-commerce-giant-pinduoduo-launches-us-shopping-site-temu.html: https://www.cnbc.com/2022/09/02/chinas-E-commerce-giant-pinduoduo-launches-us-shopping-site-temu.html</w:t>
              </w:r>
            </w:p>
            <w:p w:rsidR="000B15D3" w:rsidRDefault="000B15D3" w:rsidP="000B15D3">
              <w:pPr>
                <w:pStyle w:val="Bibliography"/>
                <w:ind w:left="720" w:right="240" w:hanging="720"/>
                <w:rPr>
                  <w:noProof/>
                  <w:lang w:val="en-GB"/>
                </w:rPr>
              </w:pPr>
              <w:r>
                <w:rPr>
                  <w:noProof/>
                  <w:lang w:val="en-GB"/>
                </w:rPr>
                <w:t xml:space="preserve">Mikelson, B. (2022). </w:t>
              </w:r>
              <w:r>
                <w:rPr>
                  <w:i/>
                  <w:iCs/>
                  <w:noProof/>
                  <w:lang w:val="en-GB"/>
                </w:rPr>
                <w:t>https://www.thedailystar.net/business/news/daraz-invest-tk-1000-crore-bangladesh-4-years-3103096</w:t>
              </w:r>
              <w:r>
                <w:rPr>
                  <w:noProof/>
                  <w:lang w:val="en-GB"/>
                </w:rPr>
                <w:t>. Retrieved from https://www.thedailystar.net/business/news/daraz-invest-tk-1000-crore-bangladesh-4-years-3103096: https://www.thedailystar.net/business/news/daraz-invest-tk-1000-crore-bangladesh-4-years-3103096</w:t>
              </w:r>
            </w:p>
            <w:p w:rsidR="000B15D3" w:rsidRDefault="000B15D3" w:rsidP="000B15D3">
              <w:pPr>
                <w:pStyle w:val="Bibliography"/>
                <w:ind w:left="720" w:right="240" w:hanging="720"/>
                <w:rPr>
                  <w:noProof/>
                  <w:lang w:val="en-GB"/>
                </w:rPr>
              </w:pPr>
              <w:r>
                <w:rPr>
                  <w:noProof/>
                  <w:lang w:val="en-GB"/>
                </w:rPr>
                <w:t xml:space="preserve">Rahman, A. (2021). </w:t>
              </w:r>
              <w:r>
                <w:rPr>
                  <w:i/>
                  <w:iCs/>
                  <w:noProof/>
                  <w:lang w:val="en-GB"/>
                </w:rPr>
                <w:t>Open PR</w:t>
              </w:r>
              <w:r>
                <w:rPr>
                  <w:noProof/>
                  <w:lang w:val="en-GB"/>
                </w:rPr>
                <w:t>. Retrieved from https://www.openpr.com/news/2722715/why-removing-the-audit-trail-would-benefit-more-than-having-it: https://www.openpr.com/news/2722715/why-removing-the-audit-trail-would-benefit-more-than-having-it</w:t>
              </w:r>
            </w:p>
            <w:p w:rsidR="000B15D3" w:rsidRDefault="000B15D3" w:rsidP="000B15D3">
              <w:pPr>
                <w:pStyle w:val="Bibliography"/>
                <w:ind w:left="720" w:right="240" w:hanging="720"/>
                <w:rPr>
                  <w:noProof/>
                  <w:lang w:val="en-GB"/>
                </w:rPr>
              </w:pPr>
              <w:r>
                <w:rPr>
                  <w:noProof/>
                  <w:lang w:val="en-GB"/>
                </w:rPr>
                <w:t xml:space="preserve">Report, T. (2020). </w:t>
              </w:r>
              <w:r>
                <w:rPr>
                  <w:i/>
                  <w:iCs/>
                  <w:noProof/>
                  <w:lang w:val="en-GB"/>
                </w:rPr>
                <w:t>The Business Standard</w:t>
              </w:r>
              <w:r>
                <w:rPr>
                  <w:noProof/>
                  <w:lang w:val="en-GB"/>
                </w:rPr>
                <w:t>. Retrieved from https://www.tbsnews.net/economy/corporates/bkash-bsk-widen-book-reading-program-rajshahi-netrokona-and-mongla-478370: https://www.tbsnews.net/economy/corporates/bkash-bsk-widen-book-reading-program-rajshahi-netrokona-and-mongla-478370</w:t>
              </w:r>
            </w:p>
            <w:p w:rsidR="000B15D3" w:rsidRDefault="000B15D3" w:rsidP="000B15D3">
              <w:pPr>
                <w:pStyle w:val="Bibliography"/>
                <w:ind w:left="720" w:right="240" w:hanging="720"/>
                <w:rPr>
                  <w:noProof/>
                  <w:lang w:val="en-GB"/>
                </w:rPr>
              </w:pPr>
              <w:r>
                <w:rPr>
                  <w:noProof/>
                  <w:lang w:val="en-GB"/>
                </w:rPr>
                <w:t xml:space="preserve">Times.com, E. (2016). </w:t>
              </w:r>
              <w:r>
                <w:rPr>
                  <w:i/>
                  <w:iCs/>
                  <w:noProof/>
                  <w:lang w:val="en-GB"/>
                </w:rPr>
                <w:t>E-commerce Times.com</w:t>
              </w:r>
              <w:r>
                <w:rPr>
                  <w:noProof/>
                  <w:lang w:val="en-GB"/>
                </w:rPr>
                <w:t>. Retrieved from https://www.E-commercetimes.com/story/back-office-finance-automation-the-foundation-of-a-solid-E-commerce-enterprise-176848.html: https://www.E-commercetimes.com/story/back-office-finance-automation-the-foundation-of-a-solid-E-commerce-enterprise-176848.html</w:t>
              </w:r>
            </w:p>
            <w:p w:rsidR="000B15D3" w:rsidRPr="00150CAF" w:rsidRDefault="000B15D3" w:rsidP="000B15D3">
              <w:pPr>
                <w:spacing w:line="360" w:lineRule="auto"/>
                <w:ind w:right="240"/>
                <w:rPr>
                  <w:rFonts w:ascii="Times New Roman" w:hAnsi="Times New Roman" w:cs="Times New Roman"/>
                </w:rPr>
              </w:pPr>
              <w:r w:rsidRPr="00150CAF">
                <w:rPr>
                  <w:rFonts w:ascii="Times New Roman" w:hAnsi="Times New Roman" w:cs="Times New Roman"/>
                  <w:b/>
                  <w:bCs/>
                </w:rPr>
                <w:fldChar w:fldCharType="end"/>
              </w:r>
            </w:p>
          </w:sdtContent>
        </w:sdt>
      </w:sdtContent>
    </w:sdt>
    <w:p w:rsidR="00D81B74" w:rsidRPr="00150CAF" w:rsidRDefault="00D81B74" w:rsidP="00D81B74">
      <w:pPr>
        <w:spacing w:line="360" w:lineRule="auto"/>
        <w:ind w:right="240"/>
        <w:rPr>
          <w:rFonts w:ascii="Times New Roman" w:hAnsi="Times New Roman" w:cs="Times New Roman"/>
        </w:rPr>
      </w:pPr>
    </w:p>
    <w:p w:rsidR="00D81B74" w:rsidRDefault="00D81B74" w:rsidP="00D81B74">
      <w:pPr>
        <w:pStyle w:val="Heading1"/>
        <w:ind w:right="240"/>
        <w:rPr>
          <w:rFonts w:ascii="Times New Roman" w:hAnsi="Times New Roman" w:cs="Times New Roman"/>
          <w:sz w:val="28"/>
          <w:szCs w:val="28"/>
        </w:rPr>
      </w:pPr>
    </w:p>
    <w:p w:rsidR="00D81B74" w:rsidRPr="0026035E" w:rsidRDefault="00D81B74" w:rsidP="00D81B74">
      <w:pPr>
        <w:pStyle w:val="Heading1"/>
        <w:ind w:right="240"/>
        <w:rPr>
          <w:rFonts w:ascii="Times New Roman" w:hAnsi="Times New Roman" w:cs="Times New Roman"/>
          <w:b/>
          <w:sz w:val="28"/>
          <w:szCs w:val="28"/>
        </w:rPr>
      </w:pPr>
      <w:bookmarkStart w:id="17" w:name="_Toc113538162"/>
      <w:r w:rsidRPr="0026035E">
        <w:rPr>
          <w:rFonts w:ascii="Times New Roman" w:hAnsi="Times New Roman" w:cs="Times New Roman"/>
          <w:b/>
          <w:sz w:val="28"/>
          <w:szCs w:val="28"/>
        </w:rPr>
        <w:t>REFERENCES:</w:t>
      </w:r>
      <w:bookmarkEnd w:id="17"/>
    </w:p>
    <w:p w:rsidR="00D81B74" w:rsidRPr="0052032E" w:rsidRDefault="00D81B74" w:rsidP="00D81B74">
      <w:pPr>
        <w:ind w:right="240"/>
        <w:rPr>
          <w:rFonts w:ascii="Times New Roman" w:hAnsi="Times New Roman" w:cs="Times New Roman"/>
          <w:szCs w:val="24"/>
        </w:rPr>
      </w:pPr>
      <w:r w:rsidRPr="0052032E">
        <w:rPr>
          <w:rFonts w:ascii="Times New Roman" w:hAnsi="Times New Roman" w:cs="Times New Roman"/>
          <w:szCs w:val="24"/>
        </w:rPr>
        <w:t>Financial Statement</w:t>
      </w:r>
      <w:r>
        <w:rPr>
          <w:rFonts w:ascii="Times New Roman" w:hAnsi="Times New Roman" w:cs="Times New Roman"/>
          <w:szCs w:val="24"/>
        </w:rPr>
        <w:br/>
        <w:t>Manage Report</w:t>
      </w:r>
      <w:r>
        <w:rPr>
          <w:rFonts w:ascii="Times New Roman" w:hAnsi="Times New Roman" w:cs="Times New Roman"/>
          <w:szCs w:val="24"/>
        </w:rPr>
        <w:br/>
        <w:t>Audit Report</w:t>
      </w:r>
    </w:p>
    <w:p w:rsidR="00D81B74" w:rsidRDefault="00D81B74" w:rsidP="00D81B74">
      <w:pPr>
        <w:pStyle w:val="ListParagraph"/>
        <w:ind w:right="240"/>
      </w:pPr>
    </w:p>
    <w:p w:rsidR="00D81B74" w:rsidRPr="00E81DAC" w:rsidRDefault="00D81B74" w:rsidP="00D81B74">
      <w:pPr>
        <w:ind w:right="240"/>
        <w:rPr>
          <w:b/>
        </w:rPr>
      </w:pPr>
      <w:r w:rsidRPr="0052032E">
        <w:rPr>
          <w:rFonts w:ascii="Times New Roman" w:hAnsi="Times New Roman" w:cs="Times New Roman"/>
          <w:b/>
          <w:sz w:val="28"/>
          <w:szCs w:val="28"/>
        </w:rPr>
        <w:t>Websites and link</w:t>
      </w:r>
      <w:r>
        <w:rPr>
          <w:rFonts w:ascii="Times New Roman" w:hAnsi="Times New Roman" w:cs="Times New Roman"/>
          <w:b/>
          <w:sz w:val="28"/>
          <w:szCs w:val="28"/>
        </w:rPr>
        <w:t>s:</w:t>
      </w:r>
    </w:p>
    <w:p w:rsidR="00D81B74" w:rsidRPr="000B15D3" w:rsidRDefault="00D81B74" w:rsidP="000B15D3">
      <w:pPr>
        <w:pStyle w:val="ListParagraph"/>
        <w:numPr>
          <w:ilvl w:val="0"/>
          <w:numId w:val="13"/>
        </w:numPr>
        <w:spacing w:before="240"/>
        <w:ind w:right="240"/>
        <w:rPr>
          <w:rFonts w:ascii="Times New Roman" w:hAnsi="Times New Roman" w:cs="Times New Roman"/>
          <w:szCs w:val="24"/>
        </w:rPr>
      </w:pPr>
      <w:r w:rsidRPr="000B15D3">
        <w:rPr>
          <w:rFonts w:ascii="Times New Roman" w:hAnsi="Times New Roman" w:cs="Times New Roman"/>
          <w:szCs w:val="24"/>
        </w:rPr>
        <w:t>Daraz Bangladesh Limite</w:t>
      </w:r>
      <w:r w:rsidR="000B15D3" w:rsidRPr="000B15D3">
        <w:rPr>
          <w:rFonts w:ascii="Times New Roman" w:hAnsi="Times New Roman" w:cs="Times New Roman"/>
          <w:szCs w:val="24"/>
        </w:rPr>
        <w:t xml:space="preserve">d </w:t>
      </w:r>
      <w:r w:rsidRPr="000B15D3">
        <w:rPr>
          <w:rFonts w:ascii="Times New Roman" w:hAnsi="Times New Roman" w:cs="Times New Roman"/>
          <w:szCs w:val="24"/>
        </w:rPr>
        <w:t>https://www.daraz.com.bd/</w:t>
      </w:r>
    </w:p>
    <w:p w:rsidR="00D81B74" w:rsidRPr="000B15D3" w:rsidRDefault="00D81B74" w:rsidP="000B15D3">
      <w:pPr>
        <w:pStyle w:val="ListParagraph"/>
        <w:numPr>
          <w:ilvl w:val="0"/>
          <w:numId w:val="13"/>
        </w:numPr>
        <w:spacing w:before="240"/>
        <w:ind w:right="240"/>
        <w:rPr>
          <w:rFonts w:ascii="Times New Roman" w:hAnsi="Times New Roman" w:cs="Times New Roman"/>
          <w:szCs w:val="24"/>
        </w:rPr>
      </w:pPr>
      <w:r w:rsidRPr="000B15D3">
        <w:rPr>
          <w:rFonts w:ascii="Microsoft YaHei" w:eastAsia="Microsoft YaHei" w:hAnsi="Microsoft YaHei" w:hint="eastAsia"/>
          <w:color w:val="171A1D"/>
          <w:szCs w:val="24"/>
          <w:shd w:val="clear" w:color="auto" w:fill="FFFFFF"/>
        </w:rPr>
        <w:t xml:space="preserve">• </w:t>
      </w:r>
      <w:r w:rsidRPr="000B15D3">
        <w:rPr>
          <w:rFonts w:ascii="Microsoft YaHei" w:eastAsia="Microsoft YaHei" w:hAnsi="Microsoft YaHei" w:hint="eastAsia"/>
          <w:szCs w:val="24"/>
        </w:rPr>
        <w:t>https://university.daraz.com.bd/</w:t>
      </w:r>
    </w:p>
    <w:p w:rsidR="00D81B74" w:rsidRPr="000B15D3" w:rsidRDefault="00D81B74" w:rsidP="000B15D3">
      <w:pPr>
        <w:pStyle w:val="ListParagraph"/>
        <w:numPr>
          <w:ilvl w:val="0"/>
          <w:numId w:val="13"/>
        </w:numPr>
        <w:spacing w:before="240"/>
        <w:ind w:right="240"/>
        <w:rPr>
          <w:rFonts w:ascii="Times New Roman" w:hAnsi="Times New Roman" w:cs="Times New Roman"/>
          <w:szCs w:val="24"/>
        </w:rPr>
      </w:pPr>
      <w:r w:rsidRPr="000B15D3">
        <w:rPr>
          <w:rFonts w:ascii="Microsoft YaHei" w:eastAsia="Microsoft YaHei" w:hAnsi="Microsoft YaHei" w:hint="eastAsia"/>
          <w:szCs w:val="24"/>
        </w:rPr>
        <w:t>https://en.prothomalo.com/corporate/local/daraz-most-loved-e-commerce-brand-of-bangladesh</w:t>
      </w:r>
    </w:p>
    <w:p w:rsidR="00D81B74" w:rsidRPr="000B15D3" w:rsidRDefault="00D81B74" w:rsidP="000B15D3">
      <w:pPr>
        <w:pStyle w:val="ListParagraph"/>
        <w:numPr>
          <w:ilvl w:val="0"/>
          <w:numId w:val="13"/>
        </w:numPr>
        <w:spacing w:before="240"/>
        <w:ind w:right="240"/>
        <w:rPr>
          <w:rFonts w:ascii="Times New Roman" w:hAnsi="Times New Roman" w:cs="Times New Roman"/>
          <w:szCs w:val="24"/>
        </w:rPr>
      </w:pPr>
      <w:r w:rsidRPr="000B15D3">
        <w:rPr>
          <w:rFonts w:ascii="Microsoft YaHei" w:eastAsia="Microsoft YaHei" w:hAnsi="Microsoft YaHei" w:hint="eastAsia"/>
          <w:szCs w:val="24"/>
        </w:rPr>
        <w:t>https://www.thedailystar.net/business/economy/news/making-money-out-troubled-water-3100216</w:t>
      </w:r>
    </w:p>
    <w:p w:rsidR="00D81B74" w:rsidRPr="000B15D3" w:rsidRDefault="00D81B74" w:rsidP="000B15D3">
      <w:pPr>
        <w:pStyle w:val="ListParagraph"/>
        <w:numPr>
          <w:ilvl w:val="0"/>
          <w:numId w:val="13"/>
        </w:numPr>
        <w:spacing w:before="240"/>
        <w:ind w:right="240"/>
        <w:rPr>
          <w:rFonts w:ascii="Times New Roman" w:hAnsi="Times New Roman" w:cs="Times New Roman"/>
          <w:szCs w:val="24"/>
        </w:rPr>
      </w:pPr>
      <w:r w:rsidRPr="000B15D3">
        <w:rPr>
          <w:rFonts w:ascii="Times New Roman" w:hAnsi="Times New Roman" w:cs="Times New Roman"/>
          <w:szCs w:val="24"/>
        </w:rPr>
        <w:t>https://www.atlantis-press.com/proceedings/icvhe-18/125938364</w:t>
      </w:r>
    </w:p>
    <w:p w:rsidR="00D81B74" w:rsidRPr="000B15D3" w:rsidRDefault="00D81B74" w:rsidP="000B15D3">
      <w:pPr>
        <w:pStyle w:val="ListParagraph"/>
        <w:numPr>
          <w:ilvl w:val="0"/>
          <w:numId w:val="13"/>
        </w:numPr>
        <w:spacing w:before="240"/>
        <w:ind w:right="240"/>
        <w:rPr>
          <w:rFonts w:ascii="Times New Roman" w:hAnsi="Times New Roman" w:cs="Times New Roman"/>
          <w:szCs w:val="24"/>
        </w:rPr>
      </w:pPr>
      <w:r w:rsidRPr="000B15D3">
        <w:rPr>
          <w:rFonts w:ascii="Times New Roman" w:hAnsi="Times New Roman" w:cs="Times New Roman"/>
          <w:szCs w:val="24"/>
        </w:rPr>
        <w:t>https://sciendo.com/it/article/10.2478/jfap-2021-0002</w:t>
      </w:r>
    </w:p>
    <w:p w:rsidR="00D81B74" w:rsidRPr="00150CAF" w:rsidRDefault="00D81B74" w:rsidP="00D81B74">
      <w:pPr>
        <w:pStyle w:val="ListParagraph"/>
        <w:numPr>
          <w:ilvl w:val="0"/>
          <w:numId w:val="13"/>
        </w:numPr>
        <w:ind w:right="240"/>
        <w:rPr>
          <w:rFonts w:ascii="Times New Roman" w:hAnsi="Times New Roman" w:cs="Times New Roman"/>
        </w:rPr>
      </w:pPr>
      <w:r w:rsidRPr="00150CAF">
        <w:rPr>
          <w:rFonts w:ascii="Times New Roman" w:hAnsi="Times New Roman" w:cs="Times New Roman"/>
        </w:rPr>
        <w:t>www.thedailystar.net/opinion/rmg-notes/news/five-ways-the-dollar-crisis-impacts-rmg-makers-bangladesh-3105656</w:t>
      </w:r>
    </w:p>
    <w:p w:rsidR="00D81B74" w:rsidRPr="00150CAF" w:rsidRDefault="00D81B74" w:rsidP="00D81B74">
      <w:pPr>
        <w:pStyle w:val="ListParagraph"/>
        <w:numPr>
          <w:ilvl w:val="0"/>
          <w:numId w:val="13"/>
        </w:numPr>
        <w:ind w:right="240"/>
        <w:rPr>
          <w:rFonts w:ascii="Times New Roman" w:hAnsi="Times New Roman" w:cs="Times New Roman"/>
        </w:rPr>
      </w:pPr>
      <w:r w:rsidRPr="00150CAF">
        <w:rPr>
          <w:rFonts w:ascii="Times New Roman" w:hAnsi="Times New Roman" w:cs="Times New Roman"/>
        </w:rPr>
        <w:t>https://capital.com/usd-to-bdt-forecast-dollar-bangladesh-taka</w:t>
      </w:r>
    </w:p>
    <w:p w:rsidR="00D81B74" w:rsidRPr="00150CAF" w:rsidRDefault="00D81B74" w:rsidP="00D81B74">
      <w:pPr>
        <w:pStyle w:val="ListParagraph"/>
        <w:numPr>
          <w:ilvl w:val="0"/>
          <w:numId w:val="13"/>
        </w:numPr>
        <w:ind w:right="240"/>
        <w:rPr>
          <w:rFonts w:ascii="Times New Roman" w:hAnsi="Times New Roman" w:cs="Times New Roman"/>
        </w:rPr>
      </w:pPr>
      <w:r w:rsidRPr="00150CAF">
        <w:rPr>
          <w:rFonts w:ascii="Times New Roman" w:hAnsi="Times New Roman" w:cs="Times New Roman"/>
        </w:rPr>
        <w:t>https://www.entrepreneur.com/article/433640</w:t>
      </w:r>
    </w:p>
    <w:p w:rsidR="00D81B74" w:rsidRPr="00150CAF" w:rsidRDefault="00D81B74" w:rsidP="00D81B74">
      <w:pPr>
        <w:pStyle w:val="ListParagraph"/>
        <w:numPr>
          <w:ilvl w:val="0"/>
          <w:numId w:val="13"/>
        </w:numPr>
        <w:ind w:right="240"/>
        <w:rPr>
          <w:rFonts w:ascii="Times New Roman" w:hAnsi="Times New Roman" w:cs="Times New Roman"/>
        </w:rPr>
      </w:pPr>
      <w:r w:rsidRPr="00150CAF">
        <w:rPr>
          <w:rFonts w:ascii="Times New Roman" w:hAnsi="Times New Roman" w:cs="Times New Roman"/>
        </w:rPr>
        <w:t>https://www.nycbuckets.com/2022/09/02/b2b-</w:t>
      </w:r>
      <w:r>
        <w:rPr>
          <w:rFonts w:ascii="Times New Roman" w:hAnsi="Times New Roman" w:cs="Times New Roman"/>
        </w:rPr>
        <w:t>E-commerce</w:t>
      </w:r>
      <w:r w:rsidRPr="00150CAF">
        <w:rPr>
          <w:rFonts w:ascii="Times New Roman" w:hAnsi="Times New Roman" w:cs="Times New Roman"/>
        </w:rPr>
        <w:t>-market-growth-analysis-2022-ongoing-industry-trends-business-development-and-challenges-till-2030</w:t>
      </w:r>
    </w:p>
    <w:p w:rsidR="00D81B74" w:rsidRPr="00150CAF" w:rsidRDefault="00D81B74" w:rsidP="00D81B74">
      <w:pPr>
        <w:pStyle w:val="ListParagraph"/>
        <w:numPr>
          <w:ilvl w:val="0"/>
          <w:numId w:val="13"/>
        </w:numPr>
        <w:ind w:right="240"/>
        <w:rPr>
          <w:rFonts w:ascii="Times New Roman" w:hAnsi="Times New Roman" w:cs="Times New Roman"/>
        </w:rPr>
      </w:pPr>
      <w:r w:rsidRPr="00150CAF">
        <w:rPr>
          <w:rFonts w:ascii="Times New Roman" w:hAnsi="Times New Roman" w:cs="Times New Roman"/>
        </w:rPr>
        <w:t>https://thepaypers.com/</w:t>
      </w:r>
      <w:r>
        <w:rPr>
          <w:rFonts w:ascii="Times New Roman" w:hAnsi="Times New Roman" w:cs="Times New Roman"/>
        </w:rPr>
        <w:t>E-commerce</w:t>
      </w:r>
      <w:r w:rsidRPr="00150CAF">
        <w:rPr>
          <w:rFonts w:ascii="Times New Roman" w:hAnsi="Times New Roman" w:cs="Times New Roman"/>
        </w:rPr>
        <w:t>/alibabas-lazada-announces-plans-to-expand-in-europe--1258221</w:t>
      </w:r>
    </w:p>
    <w:p w:rsidR="00D81B74" w:rsidRPr="00150CAF" w:rsidRDefault="00D81B74" w:rsidP="00D81B74">
      <w:pPr>
        <w:pStyle w:val="ListParagraph"/>
        <w:numPr>
          <w:ilvl w:val="0"/>
          <w:numId w:val="13"/>
        </w:numPr>
        <w:ind w:right="240"/>
        <w:rPr>
          <w:rFonts w:ascii="Times New Roman" w:hAnsi="Times New Roman" w:cs="Times New Roman"/>
        </w:rPr>
      </w:pPr>
      <w:r w:rsidRPr="00150CAF">
        <w:rPr>
          <w:rFonts w:ascii="Times New Roman" w:hAnsi="Times New Roman" w:cs="Times New Roman"/>
        </w:rPr>
        <w:t>www.thedailystar.net/business/news/daraz-invest-tk-1000-crore-bangladesh-4-years-3103096</w:t>
      </w:r>
    </w:p>
    <w:p w:rsidR="00D81B74" w:rsidRPr="00150CAF" w:rsidRDefault="00D81B74" w:rsidP="00D81B74">
      <w:pPr>
        <w:pStyle w:val="ListParagraph"/>
        <w:numPr>
          <w:ilvl w:val="0"/>
          <w:numId w:val="13"/>
        </w:numPr>
        <w:ind w:right="240"/>
        <w:rPr>
          <w:rFonts w:ascii="Times New Roman" w:hAnsi="Times New Roman" w:cs="Times New Roman"/>
        </w:rPr>
      </w:pPr>
      <w:r w:rsidRPr="00150CAF">
        <w:rPr>
          <w:rFonts w:ascii="Times New Roman" w:hAnsi="Times New Roman" w:cs="Times New Roman"/>
        </w:rPr>
        <w:t>https://www.</w:t>
      </w:r>
      <w:r>
        <w:rPr>
          <w:rFonts w:ascii="Times New Roman" w:hAnsi="Times New Roman" w:cs="Times New Roman"/>
        </w:rPr>
        <w:t>E-commerce</w:t>
      </w:r>
      <w:r w:rsidRPr="00150CAF">
        <w:rPr>
          <w:rFonts w:ascii="Times New Roman" w:hAnsi="Times New Roman" w:cs="Times New Roman"/>
        </w:rPr>
        <w:t>times.com/story/back-office-finance-automation-the-foundation-of-a-solid-</w:t>
      </w:r>
      <w:r>
        <w:rPr>
          <w:rFonts w:ascii="Times New Roman" w:hAnsi="Times New Roman" w:cs="Times New Roman"/>
        </w:rPr>
        <w:t>E-commerce</w:t>
      </w:r>
      <w:r w:rsidRPr="00150CAF">
        <w:rPr>
          <w:rFonts w:ascii="Times New Roman" w:hAnsi="Times New Roman" w:cs="Times New Roman"/>
        </w:rPr>
        <w:t>-enterprise-176848.html</w:t>
      </w:r>
    </w:p>
    <w:p w:rsidR="00D81B74" w:rsidRPr="00150CAF" w:rsidRDefault="00D81B74" w:rsidP="00D81B74">
      <w:pPr>
        <w:pStyle w:val="ListParagraph"/>
        <w:numPr>
          <w:ilvl w:val="0"/>
          <w:numId w:val="13"/>
        </w:numPr>
        <w:ind w:right="240"/>
        <w:rPr>
          <w:rFonts w:ascii="Times New Roman" w:hAnsi="Times New Roman" w:cs="Times New Roman"/>
        </w:rPr>
      </w:pPr>
      <w:r w:rsidRPr="00150CAF">
        <w:rPr>
          <w:rFonts w:ascii="Times New Roman" w:hAnsi="Times New Roman" w:cs="Times New Roman"/>
        </w:rPr>
        <w:t>https://idlc.com/mbr/article.php?id=379</w:t>
      </w:r>
    </w:p>
    <w:p w:rsidR="00D81B74" w:rsidRDefault="00D81B74" w:rsidP="00D81B74">
      <w:pPr>
        <w:spacing w:line="360" w:lineRule="auto"/>
        <w:ind w:right="240"/>
        <w:rPr>
          <w:rFonts w:ascii="Times New Roman" w:hAnsi="Times New Roman" w:cs="Times New Roman"/>
        </w:rPr>
      </w:pPr>
    </w:p>
    <w:p w:rsidR="00D81B74" w:rsidRDefault="00D81B74" w:rsidP="00D81B74">
      <w:pPr>
        <w:ind w:right="240"/>
        <w:rPr>
          <w:rFonts w:ascii="Times New Roman" w:hAnsi="Times New Roman" w:cs="Times New Roman"/>
        </w:rPr>
      </w:pPr>
      <w:r>
        <w:rPr>
          <w:rFonts w:ascii="Times New Roman" w:hAnsi="Times New Roman" w:cs="Times New Roman"/>
        </w:rPr>
        <w:br w:type="page"/>
      </w:r>
    </w:p>
    <w:p w:rsidR="00D81B74" w:rsidRPr="00253073" w:rsidRDefault="00DE4C72" w:rsidP="00D81B74">
      <w:pPr>
        <w:spacing w:line="360" w:lineRule="auto"/>
        <w:ind w:right="240"/>
        <w:rPr>
          <w:rFonts w:ascii="Times New Roman" w:hAnsi="Times New Roman" w:cs="Times New Roman"/>
        </w:rPr>
      </w:pPr>
      <w:r w:rsidRPr="00DE4C72">
        <w:rPr>
          <w:rStyle w:val="Heading1Char"/>
          <w:rFonts w:ascii="Times New Roman" w:hAnsi="Times New Roman" w:cs="Times New Roman"/>
          <w:b/>
          <w:sz w:val="28"/>
        </w:rPr>
        <w:lastRenderedPageBreak/>
        <w:t>Questionnaire</w:t>
      </w:r>
      <w:r w:rsidR="00D81B74">
        <w:rPr>
          <w:rFonts w:ascii="Times New Roman" w:hAnsi="Times New Roman" w:cs="Times New Roman"/>
        </w:rPr>
        <w:br/>
      </w:r>
      <w:r w:rsidR="00D81B74" w:rsidRPr="00253073">
        <w:rPr>
          <w:rFonts w:ascii="Times New Roman" w:hAnsi="Times New Roman" w:cs="Times New Roman"/>
        </w:rPr>
        <w:t xml:space="preserve">I, </w:t>
      </w:r>
      <w:r w:rsidR="000B15D3">
        <w:rPr>
          <w:rFonts w:ascii="Times New Roman" w:hAnsi="Times New Roman" w:cs="Times New Roman"/>
        </w:rPr>
        <w:t>Foysal Ahmed</w:t>
      </w:r>
      <w:r w:rsidR="00D81B74" w:rsidRPr="00253073">
        <w:rPr>
          <w:rFonts w:ascii="Times New Roman" w:hAnsi="Times New Roman" w:cs="Times New Roman"/>
        </w:rPr>
        <w:t xml:space="preserve">, am conducting this survey for the partial fulfillment of my BBA Degree. I am declaring that the information collected from this survey will not be disclosed or used for any other purposes. </w:t>
      </w:r>
    </w:p>
    <w:p w:rsidR="00D81B74" w:rsidRDefault="00D81B74" w:rsidP="00D81B74">
      <w:pPr>
        <w:ind w:right="240"/>
        <w:rPr>
          <w:rFonts w:ascii="Times New Roman" w:hAnsi="Times New Roman" w:cs="Times New Roman"/>
          <w:szCs w:val="24"/>
          <w:lang w:val="en-GB"/>
        </w:rPr>
      </w:pPr>
      <w:r w:rsidRPr="00253073">
        <w:rPr>
          <w:rFonts w:ascii="Times New Roman" w:hAnsi="Times New Roman" w:cs="Times New Roman"/>
          <w:szCs w:val="24"/>
          <w:lang w:val="en-GB"/>
        </w:rPr>
        <w:t>This questionnaire is for the internal research purpose of Daraz Bangladesh Limited.</w:t>
      </w:r>
    </w:p>
    <w:p w:rsidR="000B15D3" w:rsidRDefault="000B15D3" w:rsidP="00D81B74">
      <w:pPr>
        <w:ind w:right="240"/>
        <w:rPr>
          <w:rFonts w:ascii="Times New Roman" w:hAnsi="Times New Roman" w:cs="Times New Roman"/>
          <w:szCs w:val="24"/>
          <w:lang w:val="en-GB"/>
        </w:rPr>
      </w:pPr>
    </w:p>
    <w:p w:rsidR="000B15D3" w:rsidRPr="00253073" w:rsidRDefault="000B15D3" w:rsidP="00D81B74">
      <w:pPr>
        <w:ind w:right="240"/>
        <w:rPr>
          <w:rFonts w:ascii="Times New Roman" w:hAnsi="Times New Roman" w:cs="Times New Roman"/>
          <w:szCs w:val="24"/>
          <w:lang w:val="en-GB"/>
        </w:rPr>
      </w:pPr>
    </w:p>
    <w:p w:rsidR="00D81B74" w:rsidRPr="00253073" w:rsidRDefault="00D81B74" w:rsidP="00D81B74">
      <w:pPr>
        <w:pStyle w:val="ListParagraph"/>
        <w:numPr>
          <w:ilvl w:val="0"/>
          <w:numId w:val="14"/>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What is your preferred payment method while shopping in Daraz</w:t>
      </w:r>
    </w:p>
    <w:p w:rsidR="00D81B74" w:rsidRPr="00253073" w:rsidRDefault="00D81B74" w:rsidP="00D81B74">
      <w:pPr>
        <w:pStyle w:val="ListParagraph"/>
        <w:numPr>
          <w:ilvl w:val="1"/>
          <w:numId w:val="15"/>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Cash on Delivery (COD)</w:t>
      </w:r>
    </w:p>
    <w:p w:rsidR="00D81B74" w:rsidRPr="00253073" w:rsidRDefault="00D81B74" w:rsidP="00D81B74">
      <w:pPr>
        <w:pStyle w:val="ListParagraph"/>
        <w:numPr>
          <w:ilvl w:val="1"/>
          <w:numId w:val="15"/>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Card Payment</w:t>
      </w:r>
    </w:p>
    <w:p w:rsidR="00D81B74" w:rsidRDefault="00D81B74" w:rsidP="00D81B74">
      <w:pPr>
        <w:pStyle w:val="ListParagraph"/>
        <w:numPr>
          <w:ilvl w:val="1"/>
          <w:numId w:val="15"/>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Mobile Wallet Payment</w:t>
      </w:r>
    </w:p>
    <w:p w:rsidR="00D81B74" w:rsidRPr="00253073" w:rsidRDefault="00D81B74" w:rsidP="00D81B74">
      <w:pPr>
        <w:pStyle w:val="ListParagraph"/>
        <w:spacing w:after="160" w:line="360" w:lineRule="auto"/>
        <w:ind w:rightChars="0" w:right="0"/>
        <w:jc w:val="left"/>
        <w:rPr>
          <w:rFonts w:ascii="Times New Roman" w:hAnsi="Times New Roman" w:cs="Times New Roman"/>
          <w:szCs w:val="24"/>
          <w:lang w:val="en-GB"/>
        </w:rPr>
      </w:pPr>
    </w:p>
    <w:p w:rsidR="00D81B74" w:rsidRPr="00253073" w:rsidRDefault="00D81B74" w:rsidP="00D81B74">
      <w:pPr>
        <w:pStyle w:val="ListParagraph"/>
        <w:numPr>
          <w:ilvl w:val="0"/>
          <w:numId w:val="14"/>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Which Industry do you think has the highest growth potential compared to last year.</w:t>
      </w:r>
    </w:p>
    <w:p w:rsidR="00D81B74" w:rsidRPr="00253073" w:rsidRDefault="00D81B74" w:rsidP="00D81B74">
      <w:pPr>
        <w:pStyle w:val="ListParagraph"/>
        <w:numPr>
          <w:ilvl w:val="1"/>
          <w:numId w:val="16"/>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Electronics</w:t>
      </w:r>
    </w:p>
    <w:p w:rsidR="00D81B74" w:rsidRPr="00253073" w:rsidRDefault="00D81B74" w:rsidP="00D81B74">
      <w:pPr>
        <w:pStyle w:val="ListParagraph"/>
        <w:numPr>
          <w:ilvl w:val="1"/>
          <w:numId w:val="16"/>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Lifestyle</w:t>
      </w:r>
    </w:p>
    <w:p w:rsidR="00D81B74" w:rsidRPr="00253073" w:rsidRDefault="00D81B74" w:rsidP="00D81B74">
      <w:pPr>
        <w:pStyle w:val="ListParagraph"/>
        <w:numPr>
          <w:ilvl w:val="1"/>
          <w:numId w:val="16"/>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Digital</w:t>
      </w:r>
    </w:p>
    <w:p w:rsidR="00D81B74" w:rsidRPr="00253073" w:rsidRDefault="00D81B74" w:rsidP="00D81B74">
      <w:pPr>
        <w:pStyle w:val="ListParagraph"/>
        <w:numPr>
          <w:ilvl w:val="1"/>
          <w:numId w:val="16"/>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FMCG</w:t>
      </w:r>
    </w:p>
    <w:p w:rsidR="00D81B74" w:rsidRDefault="00D81B74" w:rsidP="00D81B74">
      <w:pPr>
        <w:pStyle w:val="ListParagraph"/>
        <w:numPr>
          <w:ilvl w:val="1"/>
          <w:numId w:val="16"/>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Fashion</w:t>
      </w:r>
    </w:p>
    <w:p w:rsidR="00D81B74" w:rsidRPr="00253073" w:rsidRDefault="00D81B74" w:rsidP="00D81B74">
      <w:pPr>
        <w:pStyle w:val="ListParagraph"/>
        <w:spacing w:after="160" w:line="360" w:lineRule="auto"/>
        <w:ind w:rightChars="0" w:right="0"/>
        <w:jc w:val="left"/>
        <w:rPr>
          <w:rFonts w:ascii="Times New Roman" w:hAnsi="Times New Roman" w:cs="Times New Roman"/>
          <w:szCs w:val="24"/>
          <w:lang w:val="en-GB"/>
        </w:rPr>
      </w:pPr>
    </w:p>
    <w:p w:rsidR="00D81B74" w:rsidRPr="00253073" w:rsidRDefault="00D81B74" w:rsidP="00D81B74">
      <w:pPr>
        <w:pStyle w:val="ListParagraph"/>
        <w:numPr>
          <w:ilvl w:val="0"/>
          <w:numId w:val="14"/>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Do you think customer satisfaction has increased compared to 2021?</w:t>
      </w:r>
    </w:p>
    <w:p w:rsidR="00D81B74" w:rsidRPr="00253073" w:rsidRDefault="00D81B74" w:rsidP="00D81B74">
      <w:pPr>
        <w:pStyle w:val="ListParagraph"/>
        <w:numPr>
          <w:ilvl w:val="1"/>
          <w:numId w:val="17"/>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Yes</w:t>
      </w:r>
    </w:p>
    <w:p w:rsidR="00D81B74" w:rsidRDefault="00D81B74" w:rsidP="00D81B74">
      <w:pPr>
        <w:pStyle w:val="ListParagraph"/>
        <w:numPr>
          <w:ilvl w:val="1"/>
          <w:numId w:val="17"/>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No</w:t>
      </w:r>
    </w:p>
    <w:p w:rsidR="00D81B74" w:rsidRPr="00253073" w:rsidRDefault="00D81B74" w:rsidP="00D81B74">
      <w:pPr>
        <w:pStyle w:val="ListParagraph"/>
        <w:spacing w:after="160" w:line="360" w:lineRule="auto"/>
        <w:ind w:rightChars="0" w:right="0"/>
        <w:jc w:val="left"/>
        <w:rPr>
          <w:rFonts w:ascii="Times New Roman" w:hAnsi="Times New Roman" w:cs="Times New Roman"/>
          <w:szCs w:val="24"/>
          <w:lang w:val="en-GB"/>
        </w:rPr>
      </w:pPr>
    </w:p>
    <w:p w:rsidR="00D81B74" w:rsidRPr="00253073" w:rsidRDefault="00D81B74" w:rsidP="00D81B74">
      <w:pPr>
        <w:pStyle w:val="ListParagraph"/>
        <w:numPr>
          <w:ilvl w:val="0"/>
          <w:numId w:val="14"/>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 xml:space="preserve">What do you think the customer satisfaction rate is from 2020 to </w:t>
      </w:r>
      <w:proofErr w:type="gramStart"/>
      <w:r w:rsidRPr="00253073">
        <w:rPr>
          <w:rFonts w:ascii="Times New Roman" w:hAnsi="Times New Roman" w:cs="Times New Roman"/>
          <w:szCs w:val="24"/>
          <w:lang w:val="en-GB"/>
        </w:rPr>
        <w:t>2022</w:t>
      </w:r>
      <w:proofErr w:type="gramEnd"/>
    </w:p>
    <w:p w:rsidR="00D81B74" w:rsidRPr="00253073" w:rsidRDefault="00D81B74" w:rsidP="00D81B74">
      <w:pPr>
        <w:pStyle w:val="ListParagraph"/>
        <w:numPr>
          <w:ilvl w:val="1"/>
          <w:numId w:val="18"/>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High</w:t>
      </w:r>
    </w:p>
    <w:p w:rsidR="00D81B74" w:rsidRPr="00253073" w:rsidRDefault="00D81B74" w:rsidP="00D81B74">
      <w:pPr>
        <w:pStyle w:val="ListParagraph"/>
        <w:numPr>
          <w:ilvl w:val="1"/>
          <w:numId w:val="18"/>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Medium</w:t>
      </w:r>
    </w:p>
    <w:p w:rsidR="00D81B74" w:rsidRDefault="00D81B74" w:rsidP="00D81B74">
      <w:pPr>
        <w:pStyle w:val="ListParagraph"/>
        <w:numPr>
          <w:ilvl w:val="1"/>
          <w:numId w:val="18"/>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Low</w:t>
      </w:r>
    </w:p>
    <w:p w:rsidR="00D81B74" w:rsidRPr="00253073" w:rsidRDefault="00D81B74" w:rsidP="00D81B74">
      <w:pPr>
        <w:pStyle w:val="ListParagraph"/>
        <w:spacing w:after="160" w:line="360" w:lineRule="auto"/>
        <w:ind w:rightChars="0" w:right="0"/>
        <w:jc w:val="left"/>
        <w:rPr>
          <w:rFonts w:ascii="Times New Roman" w:hAnsi="Times New Roman" w:cs="Times New Roman"/>
          <w:szCs w:val="24"/>
          <w:lang w:val="en-GB"/>
        </w:rPr>
      </w:pPr>
    </w:p>
    <w:p w:rsidR="00D81B74" w:rsidRPr="00253073" w:rsidRDefault="00D81B74" w:rsidP="00D81B74">
      <w:pPr>
        <w:pStyle w:val="ListParagraph"/>
        <w:numPr>
          <w:ilvl w:val="0"/>
          <w:numId w:val="14"/>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lastRenderedPageBreak/>
        <w:t>If you are a seller what do you think the preferred payment method would be</w:t>
      </w:r>
    </w:p>
    <w:p w:rsidR="00D81B74" w:rsidRPr="00253073" w:rsidRDefault="00D81B74" w:rsidP="00D81B74">
      <w:pPr>
        <w:pStyle w:val="ListParagraph"/>
        <w:numPr>
          <w:ilvl w:val="1"/>
          <w:numId w:val="19"/>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Bank</w:t>
      </w:r>
    </w:p>
    <w:p w:rsidR="00D81B74" w:rsidRPr="00253073" w:rsidRDefault="00D81B74" w:rsidP="00D81B74">
      <w:pPr>
        <w:pStyle w:val="ListParagraph"/>
        <w:numPr>
          <w:ilvl w:val="1"/>
          <w:numId w:val="19"/>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Mobile Wallet</w:t>
      </w:r>
    </w:p>
    <w:p w:rsidR="00D81B74" w:rsidRDefault="00D81B74" w:rsidP="00D81B74">
      <w:pPr>
        <w:pStyle w:val="ListParagraph"/>
        <w:numPr>
          <w:ilvl w:val="1"/>
          <w:numId w:val="19"/>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Cash</w:t>
      </w:r>
    </w:p>
    <w:p w:rsidR="00D81B74" w:rsidRPr="00253073" w:rsidRDefault="00D81B74" w:rsidP="00D81B74">
      <w:pPr>
        <w:pStyle w:val="ListParagraph"/>
        <w:spacing w:after="160" w:line="360" w:lineRule="auto"/>
        <w:ind w:rightChars="0" w:right="0"/>
        <w:jc w:val="left"/>
        <w:rPr>
          <w:rFonts w:ascii="Times New Roman" w:hAnsi="Times New Roman" w:cs="Times New Roman"/>
          <w:szCs w:val="24"/>
          <w:lang w:val="en-GB"/>
        </w:rPr>
      </w:pPr>
    </w:p>
    <w:p w:rsidR="00D81B74" w:rsidRPr="00253073" w:rsidRDefault="00D81B74" w:rsidP="00D81B74">
      <w:pPr>
        <w:pStyle w:val="ListParagraph"/>
        <w:numPr>
          <w:ilvl w:val="0"/>
          <w:numId w:val="14"/>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Does low Average Order Value Plays as an important factor for FMCG Industry</w:t>
      </w:r>
    </w:p>
    <w:p w:rsidR="00D81B74" w:rsidRPr="00253073" w:rsidRDefault="00D81B74" w:rsidP="00D81B74">
      <w:pPr>
        <w:pStyle w:val="ListParagraph"/>
        <w:numPr>
          <w:ilvl w:val="1"/>
          <w:numId w:val="20"/>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Yes</w:t>
      </w:r>
    </w:p>
    <w:p w:rsidR="00D81B74" w:rsidRDefault="00D81B74" w:rsidP="00D81B74">
      <w:pPr>
        <w:pStyle w:val="ListParagraph"/>
        <w:numPr>
          <w:ilvl w:val="1"/>
          <w:numId w:val="20"/>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No</w:t>
      </w:r>
    </w:p>
    <w:p w:rsidR="00D81B74" w:rsidRPr="00253073" w:rsidRDefault="00D81B74" w:rsidP="00D81B74">
      <w:pPr>
        <w:pStyle w:val="ListParagraph"/>
        <w:spacing w:after="160" w:line="360" w:lineRule="auto"/>
        <w:ind w:rightChars="0" w:right="0"/>
        <w:jc w:val="left"/>
        <w:rPr>
          <w:rFonts w:ascii="Times New Roman" w:hAnsi="Times New Roman" w:cs="Times New Roman"/>
          <w:szCs w:val="24"/>
          <w:lang w:val="en-GB"/>
        </w:rPr>
      </w:pPr>
    </w:p>
    <w:p w:rsidR="00D81B74" w:rsidRPr="00253073" w:rsidRDefault="00D81B74" w:rsidP="00D81B74">
      <w:pPr>
        <w:pStyle w:val="ListParagraph"/>
        <w:numPr>
          <w:ilvl w:val="0"/>
          <w:numId w:val="14"/>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How do you feel the pricing of the Fashion Category is?</w:t>
      </w:r>
    </w:p>
    <w:p w:rsidR="00D81B74" w:rsidRPr="00253073" w:rsidRDefault="00D81B74" w:rsidP="00D81B74">
      <w:pPr>
        <w:pStyle w:val="ListParagraph"/>
        <w:numPr>
          <w:ilvl w:val="1"/>
          <w:numId w:val="21"/>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Very competitive</w:t>
      </w:r>
    </w:p>
    <w:p w:rsidR="00D81B74" w:rsidRPr="00253073" w:rsidRDefault="00D81B74" w:rsidP="00D81B74">
      <w:pPr>
        <w:pStyle w:val="ListParagraph"/>
        <w:numPr>
          <w:ilvl w:val="1"/>
          <w:numId w:val="21"/>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 xml:space="preserve"> Average</w:t>
      </w:r>
    </w:p>
    <w:p w:rsidR="00D81B74" w:rsidRDefault="00D81B74" w:rsidP="00D81B74">
      <w:pPr>
        <w:pStyle w:val="ListParagraph"/>
        <w:numPr>
          <w:ilvl w:val="1"/>
          <w:numId w:val="21"/>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Expensive</w:t>
      </w:r>
    </w:p>
    <w:p w:rsidR="00D81B74" w:rsidRPr="00253073" w:rsidRDefault="00D81B74" w:rsidP="00D81B74">
      <w:pPr>
        <w:pStyle w:val="ListParagraph"/>
        <w:spacing w:after="160" w:line="360" w:lineRule="auto"/>
        <w:ind w:rightChars="0" w:right="0"/>
        <w:jc w:val="left"/>
        <w:rPr>
          <w:rFonts w:ascii="Times New Roman" w:hAnsi="Times New Roman" w:cs="Times New Roman"/>
          <w:szCs w:val="24"/>
          <w:lang w:val="en-GB"/>
        </w:rPr>
      </w:pPr>
    </w:p>
    <w:p w:rsidR="00D81B74" w:rsidRPr="00253073" w:rsidRDefault="00D81B74" w:rsidP="00D81B74">
      <w:pPr>
        <w:pStyle w:val="ListParagraph"/>
        <w:numPr>
          <w:ilvl w:val="0"/>
          <w:numId w:val="14"/>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 xml:space="preserve">Do you feel the Electronics Industry has all the right </w:t>
      </w:r>
      <w:proofErr w:type="gramStart"/>
      <w:r w:rsidRPr="00253073">
        <w:rPr>
          <w:rFonts w:ascii="Times New Roman" w:hAnsi="Times New Roman" w:cs="Times New Roman"/>
          <w:szCs w:val="24"/>
          <w:lang w:val="en-GB"/>
        </w:rPr>
        <w:t>Assortments</w:t>
      </w:r>
      <w:r>
        <w:rPr>
          <w:rFonts w:ascii="Times New Roman" w:hAnsi="Times New Roman" w:cs="Times New Roman"/>
          <w:szCs w:val="24"/>
          <w:lang w:val="en-GB"/>
        </w:rPr>
        <w:t>.</w:t>
      </w:r>
      <w:proofErr w:type="gramEnd"/>
    </w:p>
    <w:p w:rsidR="00D81B74" w:rsidRPr="00253073" w:rsidRDefault="00D81B74" w:rsidP="00D81B74">
      <w:pPr>
        <w:pStyle w:val="ListParagraph"/>
        <w:numPr>
          <w:ilvl w:val="1"/>
          <w:numId w:val="22"/>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Yes</w:t>
      </w:r>
    </w:p>
    <w:p w:rsidR="00D81B74" w:rsidRDefault="00D81B74" w:rsidP="00D81B74">
      <w:pPr>
        <w:pStyle w:val="ListParagraph"/>
        <w:numPr>
          <w:ilvl w:val="1"/>
          <w:numId w:val="22"/>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No</w:t>
      </w:r>
    </w:p>
    <w:p w:rsidR="00D81B74" w:rsidRPr="00253073" w:rsidRDefault="00D81B74" w:rsidP="00D81B74">
      <w:pPr>
        <w:pStyle w:val="ListParagraph"/>
        <w:spacing w:after="160" w:line="360" w:lineRule="auto"/>
        <w:ind w:rightChars="0" w:right="0"/>
        <w:jc w:val="left"/>
        <w:rPr>
          <w:rFonts w:ascii="Times New Roman" w:hAnsi="Times New Roman" w:cs="Times New Roman"/>
          <w:szCs w:val="24"/>
          <w:lang w:val="en-GB"/>
        </w:rPr>
      </w:pPr>
    </w:p>
    <w:p w:rsidR="00D81B74" w:rsidRPr="00253073" w:rsidRDefault="00D81B74" w:rsidP="00D81B74">
      <w:pPr>
        <w:pStyle w:val="ListParagraph"/>
        <w:numPr>
          <w:ilvl w:val="0"/>
          <w:numId w:val="14"/>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 xml:space="preserve">How do you see the growth potential of Digital </w:t>
      </w:r>
      <w:proofErr w:type="gramStart"/>
      <w:r w:rsidRPr="00253073">
        <w:rPr>
          <w:rFonts w:ascii="Times New Roman" w:hAnsi="Times New Roman" w:cs="Times New Roman"/>
          <w:szCs w:val="24"/>
          <w:lang w:val="en-GB"/>
        </w:rPr>
        <w:t>Category</w:t>
      </w:r>
      <w:proofErr w:type="gramEnd"/>
    </w:p>
    <w:p w:rsidR="00D81B74" w:rsidRPr="00253073" w:rsidRDefault="00D81B74" w:rsidP="00D81B74">
      <w:pPr>
        <w:pStyle w:val="ListParagraph"/>
        <w:numPr>
          <w:ilvl w:val="1"/>
          <w:numId w:val="23"/>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High</w:t>
      </w:r>
    </w:p>
    <w:p w:rsidR="00D81B74" w:rsidRPr="00253073" w:rsidRDefault="00D81B74" w:rsidP="00D81B74">
      <w:pPr>
        <w:pStyle w:val="ListParagraph"/>
        <w:numPr>
          <w:ilvl w:val="1"/>
          <w:numId w:val="23"/>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Average</w:t>
      </w:r>
    </w:p>
    <w:p w:rsidR="00D81B74" w:rsidRDefault="00D81B74" w:rsidP="00D81B74">
      <w:pPr>
        <w:pStyle w:val="ListParagraph"/>
        <w:numPr>
          <w:ilvl w:val="1"/>
          <w:numId w:val="23"/>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No Growth Opportunity</w:t>
      </w:r>
    </w:p>
    <w:p w:rsidR="00D81B74" w:rsidRPr="00253073" w:rsidRDefault="00D81B74" w:rsidP="00D81B74">
      <w:pPr>
        <w:pStyle w:val="ListParagraph"/>
        <w:spacing w:after="160" w:line="360" w:lineRule="auto"/>
        <w:ind w:rightChars="0" w:right="0"/>
        <w:jc w:val="left"/>
        <w:rPr>
          <w:rFonts w:ascii="Times New Roman" w:hAnsi="Times New Roman" w:cs="Times New Roman"/>
          <w:szCs w:val="24"/>
          <w:lang w:val="en-GB"/>
        </w:rPr>
      </w:pPr>
    </w:p>
    <w:p w:rsidR="00D81B74" w:rsidRPr="00253073" w:rsidRDefault="00D81B74" w:rsidP="00D81B74">
      <w:pPr>
        <w:pStyle w:val="ListParagraph"/>
        <w:numPr>
          <w:ilvl w:val="0"/>
          <w:numId w:val="14"/>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 xml:space="preserve">Do you feel like Daraz has necessary number of Hubs all across the </w:t>
      </w:r>
      <w:proofErr w:type="gramStart"/>
      <w:r w:rsidRPr="00253073">
        <w:rPr>
          <w:rFonts w:ascii="Times New Roman" w:hAnsi="Times New Roman" w:cs="Times New Roman"/>
          <w:szCs w:val="24"/>
          <w:lang w:val="en-GB"/>
        </w:rPr>
        <w:t>country</w:t>
      </w:r>
      <w:proofErr w:type="gramEnd"/>
    </w:p>
    <w:p w:rsidR="00D81B74" w:rsidRPr="00253073" w:rsidRDefault="00D81B74" w:rsidP="00D81B74">
      <w:pPr>
        <w:pStyle w:val="ListParagraph"/>
        <w:numPr>
          <w:ilvl w:val="1"/>
          <w:numId w:val="24"/>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Yes</w:t>
      </w:r>
    </w:p>
    <w:p w:rsidR="00D81B74" w:rsidRPr="00253073" w:rsidRDefault="00D81B74" w:rsidP="00D81B74">
      <w:pPr>
        <w:pStyle w:val="ListParagraph"/>
        <w:numPr>
          <w:ilvl w:val="1"/>
          <w:numId w:val="24"/>
        </w:numPr>
        <w:spacing w:after="160" w:line="360" w:lineRule="auto"/>
        <w:ind w:rightChars="0" w:right="0"/>
        <w:jc w:val="left"/>
        <w:rPr>
          <w:rFonts w:ascii="Times New Roman" w:hAnsi="Times New Roman" w:cs="Times New Roman"/>
          <w:szCs w:val="24"/>
          <w:lang w:val="en-GB"/>
        </w:rPr>
      </w:pPr>
      <w:r w:rsidRPr="00253073">
        <w:rPr>
          <w:rFonts w:ascii="Times New Roman" w:hAnsi="Times New Roman" w:cs="Times New Roman"/>
          <w:szCs w:val="24"/>
          <w:lang w:val="en-GB"/>
        </w:rPr>
        <w:t>No</w:t>
      </w:r>
    </w:p>
    <w:p w:rsidR="00D81B74" w:rsidRPr="00253073" w:rsidRDefault="00D81B74" w:rsidP="00D81B74">
      <w:pPr>
        <w:spacing w:line="360" w:lineRule="auto"/>
        <w:ind w:right="240"/>
        <w:rPr>
          <w:rFonts w:ascii="Times New Roman" w:hAnsi="Times New Roman" w:cs="Times New Roman"/>
          <w:szCs w:val="24"/>
        </w:rPr>
      </w:pPr>
    </w:p>
    <w:p w:rsidR="00C4447D" w:rsidRPr="00DD5D10" w:rsidRDefault="00C4447D" w:rsidP="00D81B74">
      <w:pPr>
        <w:ind w:right="240" w:firstLine="420"/>
        <w:jc w:val="center"/>
        <w:rPr>
          <w:rFonts w:ascii="Times New Roman" w:eastAsiaTheme="majorEastAsia" w:hAnsi="Times New Roman" w:cs="Times New Roman"/>
          <w:szCs w:val="24"/>
        </w:rPr>
      </w:pPr>
    </w:p>
    <w:sectPr w:rsidR="00C4447D" w:rsidRPr="00DD5D10" w:rsidSect="00245E57">
      <w:footerReference w:type="default" r:id="rId30"/>
      <w:type w:val="continuous"/>
      <w:pgSz w:w="11906" w:h="16838"/>
      <w:pgMar w:top="1440" w:right="1800" w:bottom="1440" w:left="1800" w:header="851" w:footer="992" w:gutter="0"/>
      <w:pgNumType w:start="1"/>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E2D69" w:rsidRDefault="001E2D69">
      <w:pPr>
        <w:ind w:right="240"/>
      </w:pPr>
      <w:r>
        <w:separator/>
      </w:r>
    </w:p>
  </w:endnote>
  <w:endnote w:type="continuationSeparator" w:id="0">
    <w:p w:rsidR="001E2D69" w:rsidRDefault="001E2D69">
      <w:pPr>
        <w:ind w:right="2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阿里巴巴普惠体 L">
    <w:altName w:val="SimSun"/>
    <w:charset w:val="86"/>
    <w:family w:val="roman"/>
    <w:pitch w:val="default"/>
    <w:sig w:usb0="00000000" w:usb1="00000000" w:usb2="0000001E" w:usb3="00000000" w:csb0="0004009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DAC" w:rsidRDefault="005C7DAC">
    <w:pPr>
      <w:pStyle w:val="Footer"/>
      <w:ind w:right="24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DAC" w:rsidRPr="003100D5" w:rsidRDefault="005C7DAC">
    <w:pPr>
      <w:pStyle w:val="Footer"/>
      <w:ind w:right="240"/>
      <w:jc w:val="right"/>
      <w:rPr>
        <w:rFonts w:ascii="Times New Roman" w:hAnsi="Times New Roman" w:cs="Times New Roman"/>
      </w:rPr>
    </w:pPr>
  </w:p>
  <w:p w:rsidR="005C7DAC" w:rsidRPr="001B1EB6" w:rsidRDefault="005C7DAC">
    <w:pPr>
      <w:pStyle w:val="Footer"/>
      <w:ind w:right="240"/>
      <w:jc w:val="right"/>
      <w:rPr>
        <w:rFonts w:ascii="Times New Roman" w:hAnsi="Times New Roman" w:cs="Times New Roman"/>
        <w:i/>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DAC" w:rsidRDefault="005C7DAC">
    <w:pPr>
      <w:pStyle w:val="Footer"/>
      <w:ind w:right="24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615753546"/>
      <w:docPartObj>
        <w:docPartGallery w:val="Page Numbers (Bottom of Page)"/>
        <w:docPartUnique/>
      </w:docPartObj>
    </w:sdtPr>
    <w:sdtEndPr>
      <w:rPr>
        <w:noProof/>
      </w:rPr>
    </w:sdtEndPr>
    <w:sdtContent>
      <w:p w:rsidR="005C7DAC" w:rsidRPr="003100D5" w:rsidRDefault="005C7DAC">
        <w:pPr>
          <w:pStyle w:val="Footer"/>
          <w:ind w:right="240"/>
          <w:jc w:val="right"/>
          <w:rPr>
            <w:rFonts w:ascii="Times New Roman" w:hAnsi="Times New Roman" w:cs="Times New Roman"/>
          </w:rPr>
        </w:pPr>
        <w:r w:rsidRPr="003100D5">
          <w:rPr>
            <w:rFonts w:ascii="Times New Roman" w:hAnsi="Times New Roman" w:cs="Times New Roman"/>
          </w:rPr>
          <w:fldChar w:fldCharType="begin"/>
        </w:r>
        <w:r w:rsidRPr="003100D5">
          <w:rPr>
            <w:rFonts w:ascii="Times New Roman" w:hAnsi="Times New Roman" w:cs="Times New Roman"/>
          </w:rPr>
          <w:instrText xml:space="preserve"> PAGE   \* MERGEFORMAT </w:instrText>
        </w:r>
        <w:r w:rsidRPr="003100D5">
          <w:rPr>
            <w:rFonts w:ascii="Times New Roman" w:hAnsi="Times New Roman" w:cs="Times New Roman"/>
          </w:rPr>
          <w:fldChar w:fldCharType="separate"/>
        </w:r>
        <w:r w:rsidRPr="003100D5">
          <w:rPr>
            <w:rFonts w:ascii="Times New Roman" w:hAnsi="Times New Roman" w:cs="Times New Roman"/>
            <w:noProof/>
          </w:rPr>
          <w:t>2</w:t>
        </w:r>
        <w:r w:rsidRPr="003100D5">
          <w:rPr>
            <w:rFonts w:ascii="Times New Roman" w:hAnsi="Times New Roman" w:cs="Times New Roman"/>
            <w:noProof/>
          </w:rPr>
          <w:fldChar w:fldCharType="end"/>
        </w:r>
      </w:p>
    </w:sdtContent>
  </w:sdt>
  <w:p w:rsidR="005C7DAC" w:rsidRPr="001B1EB6" w:rsidRDefault="005C7DAC">
    <w:pPr>
      <w:pStyle w:val="Footer"/>
      <w:ind w:right="240"/>
      <w:jc w:val="right"/>
      <w:rPr>
        <w:rFonts w:ascii="Times New Roman" w:hAnsi="Times New Roman" w:cs="Times New Roman"/>
        <w:i/>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1119676739"/>
      <w:docPartObj>
        <w:docPartGallery w:val="Page Numbers (Bottom of Page)"/>
        <w:docPartUnique/>
      </w:docPartObj>
    </w:sdtPr>
    <w:sdtEndPr>
      <w:rPr>
        <w:noProof/>
      </w:rPr>
    </w:sdtEndPr>
    <w:sdtContent>
      <w:p w:rsidR="005C7DAC" w:rsidRPr="003100D5" w:rsidRDefault="005C7DAC">
        <w:pPr>
          <w:pStyle w:val="Footer"/>
          <w:ind w:right="240"/>
          <w:jc w:val="right"/>
          <w:rPr>
            <w:rFonts w:ascii="Times New Roman" w:hAnsi="Times New Roman" w:cs="Times New Roman"/>
          </w:rPr>
        </w:pPr>
        <w:r w:rsidRPr="003100D5">
          <w:rPr>
            <w:rFonts w:ascii="Times New Roman" w:hAnsi="Times New Roman" w:cs="Times New Roman"/>
          </w:rPr>
          <w:fldChar w:fldCharType="begin"/>
        </w:r>
        <w:r w:rsidRPr="003100D5">
          <w:rPr>
            <w:rFonts w:ascii="Times New Roman" w:hAnsi="Times New Roman" w:cs="Times New Roman"/>
          </w:rPr>
          <w:instrText xml:space="preserve"> PAGE   \* MERGEFORMAT </w:instrText>
        </w:r>
        <w:r w:rsidRPr="003100D5">
          <w:rPr>
            <w:rFonts w:ascii="Times New Roman" w:hAnsi="Times New Roman" w:cs="Times New Roman"/>
          </w:rPr>
          <w:fldChar w:fldCharType="separate"/>
        </w:r>
        <w:r w:rsidRPr="003100D5">
          <w:rPr>
            <w:rFonts w:ascii="Times New Roman" w:hAnsi="Times New Roman" w:cs="Times New Roman"/>
            <w:noProof/>
          </w:rPr>
          <w:t>2</w:t>
        </w:r>
        <w:r w:rsidRPr="003100D5">
          <w:rPr>
            <w:rFonts w:ascii="Times New Roman" w:hAnsi="Times New Roman" w:cs="Times New Roman"/>
            <w:noProof/>
          </w:rPr>
          <w:fldChar w:fldCharType="end"/>
        </w:r>
      </w:p>
    </w:sdtContent>
  </w:sdt>
  <w:p w:rsidR="005C7DAC" w:rsidRPr="001B1EB6" w:rsidRDefault="005C7DAC">
    <w:pPr>
      <w:pStyle w:val="Footer"/>
      <w:ind w:right="240"/>
      <w:jc w:val="right"/>
      <w:rPr>
        <w:rFonts w:ascii="Times New Roman" w:hAnsi="Times New Roman" w:cs="Times New Roman"/>
        <w: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E2D69" w:rsidRDefault="001E2D69">
      <w:pPr>
        <w:ind w:right="240"/>
      </w:pPr>
      <w:r>
        <w:separator/>
      </w:r>
    </w:p>
  </w:footnote>
  <w:footnote w:type="continuationSeparator" w:id="0">
    <w:p w:rsidR="001E2D69" w:rsidRDefault="001E2D69">
      <w:pPr>
        <w:ind w:right="2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DAC" w:rsidRDefault="005C7DAC">
    <w:pPr>
      <w:pStyle w:val="Header"/>
      <w:ind w:right="24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DAC" w:rsidRDefault="005C7DAC">
    <w:pPr>
      <w:pStyle w:val="Header"/>
      <w:pBdr>
        <w:top w:val="none" w:sz="0" w:space="1" w:color="auto"/>
        <w:left w:val="none" w:sz="0" w:space="4" w:color="auto"/>
        <w:bottom w:val="none" w:sz="0" w:space="1" w:color="auto"/>
        <w:right w:val="none" w:sz="0" w:space="4" w:color="auto"/>
      </w:pBdr>
      <w:ind w:right="24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DAC" w:rsidRDefault="005C7DAC">
    <w:pPr>
      <w:pStyle w:val="Header"/>
      <w:ind w:right="24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3227C9"/>
    <w:multiLevelType w:val="hybridMultilevel"/>
    <w:tmpl w:val="EAF67A54"/>
    <w:lvl w:ilvl="0" w:tplc="04090005">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0F4923A2"/>
    <w:multiLevelType w:val="multilevel"/>
    <w:tmpl w:val="5EFEC0F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1480321B"/>
    <w:multiLevelType w:val="hybridMultilevel"/>
    <w:tmpl w:val="928CA5F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754"/>
    <w:multiLevelType w:val="hybridMultilevel"/>
    <w:tmpl w:val="2CEE2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F33FDB"/>
    <w:multiLevelType w:val="hybridMultilevel"/>
    <w:tmpl w:val="E65C01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AC1B7D"/>
    <w:multiLevelType w:val="multilevel"/>
    <w:tmpl w:val="7C3CB01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1AEB6B5D"/>
    <w:multiLevelType w:val="hybridMultilevel"/>
    <w:tmpl w:val="64EAE99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0368A3"/>
    <w:multiLevelType w:val="multilevel"/>
    <w:tmpl w:val="E364198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2A856EC6"/>
    <w:multiLevelType w:val="multilevel"/>
    <w:tmpl w:val="04E083B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2B59311A"/>
    <w:multiLevelType w:val="hybridMultilevel"/>
    <w:tmpl w:val="FC3AB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3510D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3C7E7727"/>
    <w:multiLevelType w:val="hybridMultilevel"/>
    <w:tmpl w:val="EAE864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6CB0EBE"/>
    <w:multiLevelType w:val="hybridMultilevel"/>
    <w:tmpl w:val="451E102C"/>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8F233CD"/>
    <w:multiLevelType w:val="hybridMultilevel"/>
    <w:tmpl w:val="F95E45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AE90E91"/>
    <w:multiLevelType w:val="hybridMultilevel"/>
    <w:tmpl w:val="724AEED0"/>
    <w:lvl w:ilvl="0" w:tplc="0409000B">
      <w:start w:val="1"/>
      <w:numFmt w:val="bullet"/>
      <w:lvlText w:val=""/>
      <w:lvlJc w:val="left"/>
      <w:pPr>
        <w:ind w:left="1980" w:hanging="360"/>
      </w:pPr>
      <w:rPr>
        <w:rFonts w:ascii="Wingdings" w:hAnsi="Wingdings"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15" w15:restartNumberingAfterBreak="0">
    <w:nsid w:val="4E653F77"/>
    <w:multiLevelType w:val="hybridMultilevel"/>
    <w:tmpl w:val="C78834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4396700"/>
    <w:multiLevelType w:val="multilevel"/>
    <w:tmpl w:val="63BC7EC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55074543"/>
    <w:multiLevelType w:val="multilevel"/>
    <w:tmpl w:val="A184DA6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5A3737DA"/>
    <w:multiLevelType w:val="multilevel"/>
    <w:tmpl w:val="DC18099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5EB9194B"/>
    <w:multiLevelType w:val="multilevel"/>
    <w:tmpl w:val="082820D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6C6647FA"/>
    <w:multiLevelType w:val="multilevel"/>
    <w:tmpl w:val="195C2FA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6F3764BD"/>
    <w:multiLevelType w:val="hybridMultilevel"/>
    <w:tmpl w:val="3B4AFC7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B942215"/>
    <w:multiLevelType w:val="hybridMultilevel"/>
    <w:tmpl w:val="66FA2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D31260E"/>
    <w:multiLevelType w:val="multilevel"/>
    <w:tmpl w:val="1BAE44C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0"/>
  </w:num>
  <w:num w:numId="2">
    <w:abstractNumId w:val="15"/>
  </w:num>
  <w:num w:numId="3">
    <w:abstractNumId w:val="14"/>
  </w:num>
  <w:num w:numId="4">
    <w:abstractNumId w:val="4"/>
  </w:num>
  <w:num w:numId="5">
    <w:abstractNumId w:val="12"/>
  </w:num>
  <w:num w:numId="6">
    <w:abstractNumId w:val="9"/>
  </w:num>
  <w:num w:numId="7">
    <w:abstractNumId w:val="2"/>
  </w:num>
  <w:num w:numId="8">
    <w:abstractNumId w:val="3"/>
  </w:num>
  <w:num w:numId="9">
    <w:abstractNumId w:val="21"/>
  </w:num>
  <w:num w:numId="10">
    <w:abstractNumId w:val="13"/>
  </w:num>
  <w:num w:numId="11">
    <w:abstractNumId w:val="6"/>
  </w:num>
  <w:num w:numId="12">
    <w:abstractNumId w:val="22"/>
  </w:num>
  <w:num w:numId="13">
    <w:abstractNumId w:val="11"/>
  </w:num>
  <w:num w:numId="14">
    <w:abstractNumId w:val="10"/>
  </w:num>
  <w:num w:numId="15">
    <w:abstractNumId w:val="19"/>
  </w:num>
  <w:num w:numId="16">
    <w:abstractNumId w:val="1"/>
  </w:num>
  <w:num w:numId="17">
    <w:abstractNumId w:val="18"/>
  </w:num>
  <w:num w:numId="18">
    <w:abstractNumId w:val="23"/>
  </w:num>
  <w:num w:numId="19">
    <w:abstractNumId w:val="5"/>
  </w:num>
  <w:num w:numId="20">
    <w:abstractNumId w:val="16"/>
  </w:num>
  <w:num w:numId="21">
    <w:abstractNumId w:val="17"/>
  </w:num>
  <w:num w:numId="22">
    <w:abstractNumId w:val="8"/>
  </w:num>
  <w:num w:numId="23">
    <w:abstractNumId w:val="7"/>
  </w:num>
  <w:num w:numId="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proofState w:spelling="clean" w:grammar="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2FEF"/>
    <w:rsid w:val="BECFBF00"/>
    <w:rsid w:val="00025243"/>
    <w:rsid w:val="00032829"/>
    <w:rsid w:val="00047732"/>
    <w:rsid w:val="00055432"/>
    <w:rsid w:val="00056359"/>
    <w:rsid w:val="00057A03"/>
    <w:rsid w:val="000B15D3"/>
    <w:rsid w:val="000B7F21"/>
    <w:rsid w:val="000D5449"/>
    <w:rsid w:val="00126D39"/>
    <w:rsid w:val="001B1EB6"/>
    <w:rsid w:val="001D4403"/>
    <w:rsid w:val="001E2D69"/>
    <w:rsid w:val="00202DD9"/>
    <w:rsid w:val="0021358A"/>
    <w:rsid w:val="00245E57"/>
    <w:rsid w:val="00266C0E"/>
    <w:rsid w:val="002B0E84"/>
    <w:rsid w:val="002B2402"/>
    <w:rsid w:val="002F32AF"/>
    <w:rsid w:val="003100D5"/>
    <w:rsid w:val="0037478B"/>
    <w:rsid w:val="003963A6"/>
    <w:rsid w:val="003C2FEF"/>
    <w:rsid w:val="003D361E"/>
    <w:rsid w:val="00432105"/>
    <w:rsid w:val="004931BF"/>
    <w:rsid w:val="00502DFA"/>
    <w:rsid w:val="005331D2"/>
    <w:rsid w:val="005522C6"/>
    <w:rsid w:val="00572BD7"/>
    <w:rsid w:val="00581461"/>
    <w:rsid w:val="005C7DAC"/>
    <w:rsid w:val="006E3499"/>
    <w:rsid w:val="0070706C"/>
    <w:rsid w:val="007A71B0"/>
    <w:rsid w:val="007F2E19"/>
    <w:rsid w:val="007F797E"/>
    <w:rsid w:val="00801915"/>
    <w:rsid w:val="0081606D"/>
    <w:rsid w:val="00817A05"/>
    <w:rsid w:val="00860409"/>
    <w:rsid w:val="008F6FC3"/>
    <w:rsid w:val="009473DB"/>
    <w:rsid w:val="009511CA"/>
    <w:rsid w:val="009704FC"/>
    <w:rsid w:val="00977F91"/>
    <w:rsid w:val="00980714"/>
    <w:rsid w:val="009976EF"/>
    <w:rsid w:val="009B6763"/>
    <w:rsid w:val="009C5604"/>
    <w:rsid w:val="009D688E"/>
    <w:rsid w:val="009F1FAA"/>
    <w:rsid w:val="00A17A74"/>
    <w:rsid w:val="00A222A9"/>
    <w:rsid w:val="00AA26E6"/>
    <w:rsid w:val="00BF207B"/>
    <w:rsid w:val="00C0677D"/>
    <w:rsid w:val="00C4447D"/>
    <w:rsid w:val="00C55379"/>
    <w:rsid w:val="00C7386A"/>
    <w:rsid w:val="00C93CE7"/>
    <w:rsid w:val="00CC6233"/>
    <w:rsid w:val="00CD05FE"/>
    <w:rsid w:val="00CF784F"/>
    <w:rsid w:val="00D113C1"/>
    <w:rsid w:val="00D51AB4"/>
    <w:rsid w:val="00D64C64"/>
    <w:rsid w:val="00D737DC"/>
    <w:rsid w:val="00D81B74"/>
    <w:rsid w:val="00D85842"/>
    <w:rsid w:val="00DD5D10"/>
    <w:rsid w:val="00DE4C72"/>
    <w:rsid w:val="00DF2D11"/>
    <w:rsid w:val="00E35EA6"/>
    <w:rsid w:val="00E3785F"/>
    <w:rsid w:val="00E37F66"/>
    <w:rsid w:val="00EA5CE5"/>
    <w:rsid w:val="00EE2224"/>
    <w:rsid w:val="00F0053E"/>
    <w:rsid w:val="00F54EBD"/>
    <w:rsid w:val="00F56FD6"/>
    <w:rsid w:val="00F83D3F"/>
    <w:rsid w:val="00F96CB1"/>
    <w:rsid w:val="00FC4726"/>
    <w:rsid w:val="00FD23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1EF643"/>
  <w15:chartTrackingRefBased/>
  <w15:docId w15:val="{E5360F0B-C701-4026-B8BE-B01CFD494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ind w:rightChars="100" w:right="100"/>
      <w:jc w:val="both"/>
    </w:pPr>
    <w:rPr>
      <w:rFonts w:eastAsia="阿里巴巴普惠体 L"/>
      <w:kern w:val="2"/>
      <w:sz w:val="24"/>
      <w:szCs w:val="22"/>
    </w:rPr>
  </w:style>
  <w:style w:type="paragraph" w:styleId="Heading1">
    <w:name w:val="heading 1"/>
    <w:basedOn w:val="Normal"/>
    <w:next w:val="Normal"/>
    <w:link w:val="Heading1Char"/>
    <w:uiPriority w:val="9"/>
    <w:qFormat/>
    <w:rsid w:val="00F56FD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81B74"/>
    <w:pPr>
      <w:keepNext/>
      <w:keepLines/>
      <w:spacing w:before="40" w:line="259" w:lineRule="auto"/>
      <w:ind w:rightChars="0" w:right="0"/>
      <w:jc w:val="left"/>
      <w:outlineLvl w:val="1"/>
    </w:pPr>
    <w:rPr>
      <w:rFonts w:asciiTheme="majorHAnsi" w:eastAsiaTheme="majorEastAsia" w:hAnsiTheme="majorHAnsi" w:cstheme="majorBidi"/>
      <w:color w:val="2E74B5" w:themeColor="accent1" w:themeShade="BF"/>
      <w:kern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pPr>
      <w:tabs>
        <w:tab w:val="center" w:pos="4153"/>
        <w:tab w:val="right" w:pos="8306"/>
      </w:tabs>
      <w:snapToGrid w:val="0"/>
      <w:jc w:val="left"/>
    </w:pPr>
    <w:rPr>
      <w:sz w:val="18"/>
      <w:szCs w:val="18"/>
    </w:rPr>
  </w:style>
  <w:style w:type="paragraph" w:styleId="Header">
    <w:name w:val="header"/>
    <w:basedOn w:val="Normal"/>
    <w:link w:val="HeaderChar"/>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qFormat/>
    <w:rPr>
      <w:rFonts w:eastAsia="阿里巴巴普惠体 L"/>
      <w:sz w:val="18"/>
      <w:szCs w:val="18"/>
    </w:rPr>
  </w:style>
  <w:style w:type="character" w:customStyle="1" w:styleId="FooterChar">
    <w:name w:val="Footer Char"/>
    <w:basedOn w:val="DefaultParagraphFont"/>
    <w:link w:val="Footer"/>
    <w:uiPriority w:val="99"/>
    <w:qFormat/>
    <w:rPr>
      <w:rFonts w:eastAsia="阿里巴巴普惠体 L"/>
      <w:sz w:val="18"/>
      <w:szCs w:val="18"/>
    </w:rPr>
  </w:style>
  <w:style w:type="character" w:customStyle="1" w:styleId="MSGENFONTSTYLENAMETEMPLATEROLENUMBERMSGENFONTSTYLENAMEBYROLETEXT4">
    <w:name w:val="MSG_EN_FONT_STYLE_NAME_TEMPLATE_ROLE_NUMBER MSG_EN_FONT_STYLE_NAME_BY_ROLE_TEXT 4_"/>
    <w:basedOn w:val="DefaultParagraphFont"/>
    <w:link w:val="MSGENFONTSTYLENAMETEMPLATEROLENUMBERMSGENFONTSTYLENAMEBYROLETEXT40"/>
    <w:rsid w:val="003C2FEF"/>
    <w:rPr>
      <w:b/>
      <w:bCs/>
      <w:sz w:val="28"/>
      <w:szCs w:val="28"/>
      <w:shd w:val="clear" w:color="auto" w:fill="FFFFFF"/>
    </w:rPr>
  </w:style>
  <w:style w:type="paragraph" w:customStyle="1" w:styleId="MSGENFONTSTYLENAMETEMPLATEROLENUMBERMSGENFONTSTYLENAMEBYROLETEXT40">
    <w:name w:val="MSG_EN_FONT_STYLE_NAME_TEMPLATE_ROLE_NUMBER MSG_EN_FONT_STYLE_NAME_BY_ROLE_TEXT 4"/>
    <w:basedOn w:val="Normal"/>
    <w:link w:val="MSGENFONTSTYLENAMETEMPLATEROLENUMBERMSGENFONTSTYLENAMEBYROLETEXT4"/>
    <w:rsid w:val="003C2FEF"/>
    <w:pPr>
      <w:widowControl w:val="0"/>
      <w:shd w:val="clear" w:color="auto" w:fill="FFFFFF"/>
      <w:spacing w:before="940" w:line="610" w:lineRule="exact"/>
      <w:ind w:rightChars="0" w:right="0"/>
      <w:jc w:val="center"/>
    </w:pPr>
    <w:rPr>
      <w:rFonts w:eastAsiaTheme="minorHAnsi"/>
      <w:b/>
      <w:bCs/>
      <w:kern w:val="0"/>
      <w:sz w:val="28"/>
      <w:szCs w:val="28"/>
    </w:rPr>
  </w:style>
  <w:style w:type="character" w:customStyle="1" w:styleId="Heading1Char">
    <w:name w:val="Heading 1 Char"/>
    <w:basedOn w:val="DefaultParagraphFont"/>
    <w:link w:val="Heading1"/>
    <w:uiPriority w:val="9"/>
    <w:rsid w:val="00F56FD6"/>
    <w:rPr>
      <w:rFonts w:asciiTheme="majorHAnsi" w:eastAsiaTheme="majorEastAsia" w:hAnsiTheme="majorHAnsi" w:cstheme="majorBidi"/>
      <w:color w:val="2E74B5" w:themeColor="accent1" w:themeShade="BF"/>
      <w:kern w:val="2"/>
      <w:sz w:val="32"/>
      <w:szCs w:val="32"/>
    </w:rPr>
  </w:style>
  <w:style w:type="paragraph" w:styleId="TOCHeading">
    <w:name w:val="TOC Heading"/>
    <w:basedOn w:val="Heading1"/>
    <w:next w:val="Normal"/>
    <w:uiPriority w:val="39"/>
    <w:unhideWhenUsed/>
    <w:qFormat/>
    <w:rsid w:val="00F56FD6"/>
    <w:pPr>
      <w:spacing w:line="259" w:lineRule="auto"/>
      <w:ind w:rightChars="0" w:right="0"/>
      <w:jc w:val="left"/>
      <w:outlineLvl w:val="9"/>
    </w:pPr>
    <w:rPr>
      <w:kern w:val="0"/>
    </w:rPr>
  </w:style>
  <w:style w:type="paragraph" w:styleId="TOC1">
    <w:name w:val="toc 1"/>
    <w:basedOn w:val="Normal"/>
    <w:next w:val="Normal"/>
    <w:autoRedefine/>
    <w:uiPriority w:val="39"/>
    <w:unhideWhenUsed/>
    <w:rsid w:val="00F56FD6"/>
    <w:pPr>
      <w:spacing w:after="100" w:line="259" w:lineRule="auto"/>
      <w:ind w:rightChars="0" w:right="0"/>
      <w:jc w:val="left"/>
    </w:pPr>
    <w:rPr>
      <w:rFonts w:eastAsiaTheme="minorHAnsi"/>
      <w:kern w:val="0"/>
      <w:sz w:val="22"/>
    </w:rPr>
  </w:style>
  <w:style w:type="paragraph" w:styleId="TOC2">
    <w:name w:val="toc 2"/>
    <w:basedOn w:val="Normal"/>
    <w:next w:val="Normal"/>
    <w:autoRedefine/>
    <w:uiPriority w:val="39"/>
    <w:unhideWhenUsed/>
    <w:rsid w:val="00F56FD6"/>
    <w:pPr>
      <w:spacing w:after="100" w:line="259" w:lineRule="auto"/>
      <w:ind w:left="220" w:rightChars="0" w:right="0"/>
      <w:jc w:val="left"/>
    </w:pPr>
    <w:rPr>
      <w:rFonts w:eastAsiaTheme="minorHAnsi"/>
      <w:kern w:val="0"/>
      <w:sz w:val="22"/>
    </w:rPr>
  </w:style>
  <w:style w:type="paragraph" w:styleId="TOC3">
    <w:name w:val="toc 3"/>
    <w:basedOn w:val="Normal"/>
    <w:next w:val="Normal"/>
    <w:autoRedefine/>
    <w:uiPriority w:val="39"/>
    <w:unhideWhenUsed/>
    <w:rsid w:val="00F56FD6"/>
    <w:pPr>
      <w:spacing w:after="100" w:line="259" w:lineRule="auto"/>
      <w:ind w:left="440" w:rightChars="0" w:right="0"/>
      <w:jc w:val="left"/>
    </w:pPr>
    <w:rPr>
      <w:rFonts w:eastAsiaTheme="minorHAnsi"/>
      <w:kern w:val="0"/>
      <w:sz w:val="22"/>
    </w:rPr>
  </w:style>
  <w:style w:type="character" w:styleId="Hyperlink">
    <w:name w:val="Hyperlink"/>
    <w:basedOn w:val="DefaultParagraphFont"/>
    <w:uiPriority w:val="99"/>
    <w:unhideWhenUsed/>
    <w:rsid w:val="00F56FD6"/>
    <w:rPr>
      <w:color w:val="0563C1" w:themeColor="hyperlink"/>
      <w:u w:val="single"/>
    </w:rPr>
  </w:style>
  <w:style w:type="paragraph" w:customStyle="1" w:styleId="TableParagraph">
    <w:name w:val="Table Paragraph"/>
    <w:basedOn w:val="Normal"/>
    <w:uiPriority w:val="1"/>
    <w:qFormat/>
    <w:rsid w:val="00F56FD6"/>
    <w:pPr>
      <w:widowControl w:val="0"/>
      <w:ind w:rightChars="0" w:right="0"/>
      <w:jc w:val="left"/>
    </w:pPr>
    <w:rPr>
      <w:rFonts w:eastAsiaTheme="minorHAnsi"/>
      <w:kern w:val="0"/>
      <w:sz w:val="22"/>
    </w:rPr>
  </w:style>
  <w:style w:type="paragraph" w:styleId="BalloonText">
    <w:name w:val="Balloon Text"/>
    <w:basedOn w:val="Normal"/>
    <w:link w:val="BalloonTextChar"/>
    <w:uiPriority w:val="99"/>
    <w:semiHidden/>
    <w:unhideWhenUsed/>
    <w:rsid w:val="00F83D3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3D3F"/>
    <w:rPr>
      <w:rFonts w:ascii="Segoe UI" w:eastAsia="阿里巴巴普惠体 L" w:hAnsi="Segoe UI" w:cs="Segoe UI"/>
      <w:kern w:val="2"/>
      <w:sz w:val="18"/>
      <w:szCs w:val="18"/>
    </w:rPr>
  </w:style>
  <w:style w:type="paragraph" w:styleId="ListParagraph">
    <w:name w:val="List Paragraph"/>
    <w:basedOn w:val="Normal"/>
    <w:uiPriority w:val="34"/>
    <w:qFormat/>
    <w:rsid w:val="007A71B0"/>
    <w:pPr>
      <w:ind w:left="720"/>
      <w:contextualSpacing/>
    </w:pPr>
  </w:style>
  <w:style w:type="character" w:styleId="UnresolvedMention">
    <w:name w:val="Unresolved Mention"/>
    <w:basedOn w:val="DefaultParagraphFont"/>
    <w:uiPriority w:val="99"/>
    <w:semiHidden/>
    <w:unhideWhenUsed/>
    <w:rsid w:val="00055432"/>
    <w:rPr>
      <w:color w:val="605E5C"/>
      <w:shd w:val="clear" w:color="auto" w:fill="E1DFDD"/>
    </w:rPr>
  </w:style>
  <w:style w:type="paragraph" w:customStyle="1" w:styleId="NormalSecond">
    <w:name w:val="Normal Second"/>
    <w:basedOn w:val="Normal"/>
    <w:link w:val="NormalSecondChar"/>
    <w:qFormat/>
    <w:rsid w:val="00032829"/>
    <w:pPr>
      <w:spacing w:before="160" w:after="160" w:line="360" w:lineRule="auto"/>
      <w:ind w:rightChars="0" w:right="245"/>
    </w:pPr>
    <w:rPr>
      <w:rFonts w:ascii="Times New Roman" w:eastAsiaTheme="minorHAnsi" w:hAnsi="Times New Roman" w:cs="Times New Roman"/>
      <w:kern w:val="0"/>
      <w:szCs w:val="24"/>
    </w:rPr>
  </w:style>
  <w:style w:type="character" w:customStyle="1" w:styleId="NormalSecondChar">
    <w:name w:val="Normal Second Char"/>
    <w:basedOn w:val="DefaultParagraphFont"/>
    <w:link w:val="NormalSecond"/>
    <w:rsid w:val="00032829"/>
    <w:rPr>
      <w:rFonts w:ascii="Times New Roman" w:hAnsi="Times New Roman" w:cs="Times New Roman"/>
      <w:sz w:val="24"/>
      <w:szCs w:val="24"/>
    </w:rPr>
  </w:style>
  <w:style w:type="character" w:styleId="Strong">
    <w:name w:val="Strong"/>
    <w:basedOn w:val="DefaultParagraphFont"/>
    <w:uiPriority w:val="22"/>
    <w:qFormat/>
    <w:rsid w:val="005522C6"/>
    <w:rPr>
      <w:b/>
      <w:bCs/>
    </w:rPr>
  </w:style>
  <w:style w:type="character" w:customStyle="1" w:styleId="MSGENFONTSTYLENAMETEMPLATEROLENUMBERMSGENFONTSTYLENAMEBYROLETEXT3">
    <w:name w:val="MSG_EN_FONT_STYLE_NAME_TEMPLATE_ROLE_NUMBER MSG_EN_FONT_STYLE_NAME_BY_ROLE_TEXT 3_"/>
    <w:basedOn w:val="DefaultParagraphFont"/>
    <w:link w:val="MSGENFONTSTYLENAMETEMPLATEROLENUMBERMSGENFONTSTYLENAMEBYROLETEXT30"/>
    <w:rsid w:val="00A222A9"/>
    <w:rPr>
      <w:b/>
      <w:bCs/>
      <w:sz w:val="38"/>
      <w:szCs w:val="38"/>
      <w:shd w:val="clear" w:color="auto" w:fill="FFFFFF"/>
    </w:rPr>
  </w:style>
  <w:style w:type="character" w:customStyle="1" w:styleId="MSGENFONTSTYLENAMETEMPLATEROLENUMBERMSGENFONTSTYLENAMEBYROLETEXT5">
    <w:name w:val="MSG_EN_FONT_STYLE_NAME_TEMPLATE_ROLE_NUMBER MSG_EN_FONT_STYLE_NAME_BY_ROLE_TEXT 5_"/>
    <w:basedOn w:val="DefaultParagraphFont"/>
    <w:link w:val="MSGENFONTSTYLENAMETEMPLATEROLENUMBERMSGENFONTSTYLENAMEBYROLETEXT50"/>
    <w:rsid w:val="00A222A9"/>
    <w:rPr>
      <w:b/>
      <w:bCs/>
      <w:sz w:val="34"/>
      <w:szCs w:val="34"/>
      <w:shd w:val="clear" w:color="auto" w:fill="FFFFFF"/>
    </w:rPr>
  </w:style>
  <w:style w:type="paragraph" w:customStyle="1" w:styleId="MSGENFONTSTYLENAMETEMPLATEROLENUMBERMSGENFONTSTYLENAMEBYROLETEXT30">
    <w:name w:val="MSG_EN_FONT_STYLE_NAME_TEMPLATE_ROLE_NUMBER MSG_EN_FONT_STYLE_NAME_BY_ROLE_TEXT 3"/>
    <w:basedOn w:val="Normal"/>
    <w:link w:val="MSGENFONTSTYLENAMETEMPLATEROLENUMBERMSGENFONTSTYLENAMEBYROLETEXT3"/>
    <w:rsid w:val="00A222A9"/>
    <w:pPr>
      <w:widowControl w:val="0"/>
      <w:shd w:val="clear" w:color="auto" w:fill="FFFFFF"/>
      <w:spacing w:line="720" w:lineRule="exact"/>
      <w:ind w:rightChars="0" w:right="0"/>
      <w:jc w:val="center"/>
    </w:pPr>
    <w:rPr>
      <w:rFonts w:eastAsiaTheme="minorHAnsi"/>
      <w:b/>
      <w:bCs/>
      <w:kern w:val="0"/>
      <w:sz w:val="38"/>
      <w:szCs w:val="38"/>
    </w:rPr>
  </w:style>
  <w:style w:type="paragraph" w:customStyle="1" w:styleId="MSGENFONTSTYLENAMETEMPLATEROLENUMBERMSGENFONTSTYLENAMEBYROLETEXT50">
    <w:name w:val="MSG_EN_FONT_STYLE_NAME_TEMPLATE_ROLE_NUMBER MSG_EN_FONT_STYLE_NAME_BY_ROLE_TEXT 5"/>
    <w:basedOn w:val="Normal"/>
    <w:link w:val="MSGENFONTSTYLENAMETEMPLATEROLENUMBERMSGENFONTSTYLENAMEBYROLETEXT5"/>
    <w:rsid w:val="00A222A9"/>
    <w:pPr>
      <w:widowControl w:val="0"/>
      <w:shd w:val="clear" w:color="auto" w:fill="FFFFFF"/>
      <w:spacing w:line="610" w:lineRule="exact"/>
      <w:ind w:rightChars="0" w:right="0"/>
      <w:jc w:val="center"/>
    </w:pPr>
    <w:rPr>
      <w:rFonts w:eastAsiaTheme="minorHAnsi"/>
      <w:b/>
      <w:bCs/>
      <w:kern w:val="0"/>
      <w:sz w:val="34"/>
      <w:szCs w:val="34"/>
    </w:rPr>
  </w:style>
  <w:style w:type="character" w:customStyle="1" w:styleId="Heading2Char">
    <w:name w:val="Heading 2 Char"/>
    <w:basedOn w:val="DefaultParagraphFont"/>
    <w:link w:val="Heading2"/>
    <w:uiPriority w:val="9"/>
    <w:rsid w:val="00D81B74"/>
    <w:rPr>
      <w:rFonts w:asciiTheme="majorHAnsi" w:eastAsiaTheme="majorEastAsia" w:hAnsiTheme="majorHAnsi" w:cstheme="majorBidi"/>
      <w:color w:val="2E74B5" w:themeColor="accent1" w:themeShade="BF"/>
      <w:sz w:val="26"/>
      <w:szCs w:val="26"/>
    </w:rPr>
  </w:style>
  <w:style w:type="paragraph" w:styleId="Bibliography">
    <w:name w:val="Bibliography"/>
    <w:basedOn w:val="Normal"/>
    <w:next w:val="Normal"/>
    <w:uiPriority w:val="37"/>
    <w:unhideWhenUsed/>
    <w:rsid w:val="00D81B74"/>
    <w:pPr>
      <w:spacing w:after="160" w:line="259" w:lineRule="auto"/>
      <w:ind w:rightChars="0" w:right="0"/>
      <w:jc w:val="left"/>
    </w:pPr>
    <w:rPr>
      <w:rFonts w:eastAsiaTheme="minorHAnsi"/>
      <w:kern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s://www.daraz.com.bd/" TargetMode="External"/><Relationship Id="rId26" Type="http://schemas.openxmlformats.org/officeDocument/2006/relationships/chart" Target="charts/chart3.xml"/><Relationship Id="rId3" Type="http://schemas.openxmlformats.org/officeDocument/2006/relationships/numbering" Target="numbering.xml"/><Relationship Id="rId21" Type="http://schemas.openxmlformats.org/officeDocument/2006/relationships/diagramQuickStyle" Target="diagrams/quickStyl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chart" Target="charts/chart2.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diagramLayout" Target="diagrams/layout1.xml"/><Relationship Id="rId29"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chart" Target="charts/chart1.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3.xml"/><Relationship Id="rId23" Type="http://schemas.microsoft.com/office/2007/relationships/diagramDrawing" Target="diagrams/drawing1.xml"/><Relationship Id="rId28" Type="http://schemas.openxmlformats.org/officeDocument/2006/relationships/chart" Target="charts/chart5.xml"/><Relationship Id="rId10" Type="http://schemas.openxmlformats.org/officeDocument/2006/relationships/image" Target="media/image2.jpeg"/><Relationship Id="rId19" Type="http://schemas.openxmlformats.org/officeDocument/2006/relationships/diagramData" Target="diagrams/data1.xm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diagramColors" Target="diagrams/colors1.xml"/><Relationship Id="rId27" Type="http://schemas.openxmlformats.org/officeDocument/2006/relationships/chart" Target="charts/chart4.xml"/><Relationship Id="rId30" Type="http://schemas.openxmlformats.org/officeDocument/2006/relationships/footer" Target="footer5.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Customer Payment Method</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2020</c:v>
                </c:pt>
              </c:strCache>
            </c:strRef>
          </c:tx>
          <c:spPr>
            <a:solidFill>
              <a:schemeClr val="accent1"/>
            </a:solidFill>
            <a:ln>
              <a:noFill/>
            </a:ln>
            <a:effectLst/>
          </c:spPr>
          <c:invertIfNegative val="0"/>
          <c:cat>
            <c:strRef>
              <c:f>Sheet1!$A$2:$A$4</c:f>
              <c:strCache>
                <c:ptCount val="3"/>
                <c:pt idx="0">
                  <c:v>Cash</c:v>
                </c:pt>
                <c:pt idx="1">
                  <c:v>Prepayment</c:v>
                </c:pt>
                <c:pt idx="2">
                  <c:v>EMI</c:v>
                </c:pt>
              </c:strCache>
            </c:strRef>
          </c:cat>
          <c:val>
            <c:numRef>
              <c:f>Sheet1!$B$2:$B$4</c:f>
              <c:numCache>
                <c:formatCode>General</c:formatCode>
                <c:ptCount val="3"/>
                <c:pt idx="0">
                  <c:v>80</c:v>
                </c:pt>
                <c:pt idx="1">
                  <c:v>18</c:v>
                </c:pt>
                <c:pt idx="2">
                  <c:v>2</c:v>
                </c:pt>
              </c:numCache>
            </c:numRef>
          </c:val>
          <c:extLst>
            <c:ext xmlns:c16="http://schemas.microsoft.com/office/drawing/2014/chart" uri="{C3380CC4-5D6E-409C-BE32-E72D297353CC}">
              <c16:uniqueId val="{00000000-845A-49A2-B658-B067D97F8982}"/>
            </c:ext>
          </c:extLst>
        </c:ser>
        <c:ser>
          <c:idx val="1"/>
          <c:order val="1"/>
          <c:tx>
            <c:strRef>
              <c:f>Sheet1!$C$1</c:f>
              <c:strCache>
                <c:ptCount val="1"/>
                <c:pt idx="0">
                  <c:v>2021</c:v>
                </c:pt>
              </c:strCache>
            </c:strRef>
          </c:tx>
          <c:spPr>
            <a:solidFill>
              <a:schemeClr val="accent2"/>
            </a:solidFill>
            <a:ln>
              <a:noFill/>
            </a:ln>
            <a:effectLst/>
          </c:spPr>
          <c:invertIfNegative val="0"/>
          <c:cat>
            <c:strRef>
              <c:f>Sheet1!$A$2:$A$4</c:f>
              <c:strCache>
                <c:ptCount val="3"/>
                <c:pt idx="0">
                  <c:v>Cash</c:v>
                </c:pt>
                <c:pt idx="1">
                  <c:v>Prepayment</c:v>
                </c:pt>
                <c:pt idx="2">
                  <c:v>EMI</c:v>
                </c:pt>
              </c:strCache>
            </c:strRef>
          </c:cat>
          <c:val>
            <c:numRef>
              <c:f>Sheet1!$C$2:$C$4</c:f>
              <c:numCache>
                <c:formatCode>General</c:formatCode>
                <c:ptCount val="3"/>
                <c:pt idx="0">
                  <c:v>82</c:v>
                </c:pt>
                <c:pt idx="1">
                  <c:v>15</c:v>
                </c:pt>
                <c:pt idx="2">
                  <c:v>5</c:v>
                </c:pt>
              </c:numCache>
            </c:numRef>
          </c:val>
          <c:extLst>
            <c:ext xmlns:c16="http://schemas.microsoft.com/office/drawing/2014/chart" uri="{C3380CC4-5D6E-409C-BE32-E72D297353CC}">
              <c16:uniqueId val="{00000001-845A-49A2-B658-B067D97F8982}"/>
            </c:ext>
          </c:extLst>
        </c:ser>
        <c:ser>
          <c:idx val="2"/>
          <c:order val="2"/>
          <c:tx>
            <c:strRef>
              <c:f>Sheet1!$D$1</c:f>
              <c:strCache>
                <c:ptCount val="1"/>
                <c:pt idx="0">
                  <c:v>2022</c:v>
                </c:pt>
              </c:strCache>
            </c:strRef>
          </c:tx>
          <c:spPr>
            <a:solidFill>
              <a:schemeClr val="accent3"/>
            </a:solidFill>
            <a:ln>
              <a:noFill/>
            </a:ln>
            <a:effectLst/>
          </c:spPr>
          <c:invertIfNegative val="0"/>
          <c:cat>
            <c:strRef>
              <c:f>Sheet1!$A$2:$A$4</c:f>
              <c:strCache>
                <c:ptCount val="3"/>
                <c:pt idx="0">
                  <c:v>Cash</c:v>
                </c:pt>
                <c:pt idx="1">
                  <c:v>Prepayment</c:v>
                </c:pt>
                <c:pt idx="2">
                  <c:v>EMI</c:v>
                </c:pt>
              </c:strCache>
            </c:strRef>
          </c:cat>
          <c:val>
            <c:numRef>
              <c:f>Sheet1!$D$2:$D$4</c:f>
              <c:numCache>
                <c:formatCode>General</c:formatCode>
                <c:ptCount val="3"/>
                <c:pt idx="0">
                  <c:v>78</c:v>
                </c:pt>
                <c:pt idx="1">
                  <c:v>20</c:v>
                </c:pt>
                <c:pt idx="2">
                  <c:v>2</c:v>
                </c:pt>
              </c:numCache>
            </c:numRef>
          </c:val>
          <c:extLst>
            <c:ext xmlns:c16="http://schemas.microsoft.com/office/drawing/2014/chart" uri="{C3380CC4-5D6E-409C-BE32-E72D297353CC}">
              <c16:uniqueId val="{00000002-845A-49A2-B658-B067D97F8982}"/>
            </c:ext>
          </c:extLst>
        </c:ser>
        <c:dLbls>
          <c:showLegendKey val="0"/>
          <c:showVal val="0"/>
          <c:showCatName val="0"/>
          <c:showSerName val="0"/>
          <c:showPercent val="0"/>
          <c:showBubbleSize val="0"/>
        </c:dLbls>
        <c:gapWidth val="219"/>
        <c:overlap val="-27"/>
        <c:axId val="105762176"/>
        <c:axId val="65082496"/>
      </c:barChart>
      <c:catAx>
        <c:axId val="105762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082496"/>
        <c:crosses val="autoZero"/>
        <c:auto val="1"/>
        <c:lblAlgn val="ctr"/>
        <c:lblOffset val="100"/>
        <c:noMultiLvlLbl val="0"/>
      </c:catAx>
      <c:valAx>
        <c:axId val="650824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762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Seller Payment</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2020</c:v>
                </c:pt>
              </c:strCache>
            </c:strRef>
          </c:tx>
          <c:spPr>
            <a:solidFill>
              <a:schemeClr val="accent1"/>
            </a:solidFill>
            <a:ln>
              <a:noFill/>
            </a:ln>
            <a:effectLst/>
          </c:spPr>
          <c:invertIfNegative val="0"/>
          <c:cat>
            <c:strRef>
              <c:f>Sheet1!$A$2:$A$3</c:f>
              <c:strCache>
                <c:ptCount val="2"/>
                <c:pt idx="0">
                  <c:v>Banks</c:v>
                </c:pt>
                <c:pt idx="1">
                  <c:v>MFS</c:v>
                </c:pt>
              </c:strCache>
            </c:strRef>
          </c:cat>
          <c:val>
            <c:numRef>
              <c:f>Sheet1!$B$2:$B$3</c:f>
              <c:numCache>
                <c:formatCode>General</c:formatCode>
                <c:ptCount val="2"/>
                <c:pt idx="0">
                  <c:v>100</c:v>
                </c:pt>
                <c:pt idx="1">
                  <c:v>80</c:v>
                </c:pt>
              </c:numCache>
            </c:numRef>
          </c:val>
          <c:extLst>
            <c:ext xmlns:c16="http://schemas.microsoft.com/office/drawing/2014/chart" uri="{C3380CC4-5D6E-409C-BE32-E72D297353CC}">
              <c16:uniqueId val="{00000000-EBBF-47E7-BB0D-14DB152982B2}"/>
            </c:ext>
          </c:extLst>
        </c:ser>
        <c:ser>
          <c:idx val="1"/>
          <c:order val="1"/>
          <c:tx>
            <c:strRef>
              <c:f>Sheet1!$C$1</c:f>
              <c:strCache>
                <c:ptCount val="1"/>
                <c:pt idx="0">
                  <c:v>2021</c:v>
                </c:pt>
              </c:strCache>
            </c:strRef>
          </c:tx>
          <c:spPr>
            <a:solidFill>
              <a:schemeClr val="accent2"/>
            </a:solidFill>
            <a:ln>
              <a:noFill/>
            </a:ln>
            <a:effectLst/>
          </c:spPr>
          <c:invertIfNegative val="0"/>
          <c:cat>
            <c:strRef>
              <c:f>Sheet1!$A$2:$A$3</c:f>
              <c:strCache>
                <c:ptCount val="2"/>
                <c:pt idx="0">
                  <c:v>Banks</c:v>
                </c:pt>
                <c:pt idx="1">
                  <c:v>MFS</c:v>
                </c:pt>
              </c:strCache>
            </c:strRef>
          </c:cat>
          <c:val>
            <c:numRef>
              <c:f>Sheet1!$C$2:$C$3</c:f>
              <c:numCache>
                <c:formatCode>General</c:formatCode>
                <c:ptCount val="2"/>
                <c:pt idx="0">
                  <c:v>95</c:v>
                </c:pt>
                <c:pt idx="1">
                  <c:v>88</c:v>
                </c:pt>
              </c:numCache>
            </c:numRef>
          </c:val>
          <c:extLst>
            <c:ext xmlns:c16="http://schemas.microsoft.com/office/drawing/2014/chart" uri="{C3380CC4-5D6E-409C-BE32-E72D297353CC}">
              <c16:uniqueId val="{00000001-EBBF-47E7-BB0D-14DB152982B2}"/>
            </c:ext>
          </c:extLst>
        </c:ser>
        <c:ser>
          <c:idx val="2"/>
          <c:order val="2"/>
          <c:tx>
            <c:strRef>
              <c:f>Sheet1!$D$1</c:f>
              <c:strCache>
                <c:ptCount val="1"/>
                <c:pt idx="0">
                  <c:v>2022</c:v>
                </c:pt>
              </c:strCache>
            </c:strRef>
          </c:tx>
          <c:spPr>
            <a:solidFill>
              <a:schemeClr val="accent3"/>
            </a:solidFill>
            <a:ln>
              <a:noFill/>
            </a:ln>
            <a:effectLst/>
          </c:spPr>
          <c:invertIfNegative val="0"/>
          <c:cat>
            <c:strRef>
              <c:f>Sheet1!$A$2:$A$3</c:f>
              <c:strCache>
                <c:ptCount val="2"/>
                <c:pt idx="0">
                  <c:v>Banks</c:v>
                </c:pt>
                <c:pt idx="1">
                  <c:v>MFS</c:v>
                </c:pt>
              </c:strCache>
            </c:strRef>
          </c:cat>
          <c:val>
            <c:numRef>
              <c:f>Sheet1!$D$2:$D$3</c:f>
              <c:numCache>
                <c:formatCode>General</c:formatCode>
                <c:ptCount val="2"/>
                <c:pt idx="0">
                  <c:v>93</c:v>
                </c:pt>
                <c:pt idx="1">
                  <c:v>95</c:v>
                </c:pt>
              </c:numCache>
            </c:numRef>
          </c:val>
          <c:extLst>
            <c:ext xmlns:c16="http://schemas.microsoft.com/office/drawing/2014/chart" uri="{C3380CC4-5D6E-409C-BE32-E72D297353CC}">
              <c16:uniqueId val="{00000002-EBBF-47E7-BB0D-14DB152982B2}"/>
            </c:ext>
          </c:extLst>
        </c:ser>
        <c:dLbls>
          <c:showLegendKey val="0"/>
          <c:showVal val="0"/>
          <c:showCatName val="0"/>
          <c:showSerName val="0"/>
          <c:showPercent val="0"/>
          <c:showBubbleSize val="0"/>
        </c:dLbls>
        <c:gapWidth val="219"/>
        <c:overlap val="-27"/>
        <c:axId val="83451264"/>
        <c:axId val="83461248"/>
      </c:barChart>
      <c:catAx>
        <c:axId val="83451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461248"/>
        <c:crosses val="autoZero"/>
        <c:auto val="1"/>
        <c:lblAlgn val="ctr"/>
        <c:lblOffset val="100"/>
        <c:noMultiLvlLbl val="0"/>
      </c:catAx>
      <c:valAx>
        <c:axId val="83461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451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Categories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2020</c:v>
                </c:pt>
              </c:strCache>
            </c:strRef>
          </c:tx>
          <c:spPr>
            <a:solidFill>
              <a:schemeClr val="accent1"/>
            </a:solidFill>
            <a:ln>
              <a:noFill/>
            </a:ln>
            <a:effectLst/>
          </c:spPr>
          <c:invertIfNegative val="0"/>
          <c:cat>
            <c:strRef>
              <c:f>Sheet1!$A$2:$A$6</c:f>
              <c:strCache>
                <c:ptCount val="5"/>
                <c:pt idx="0">
                  <c:v>Electronics</c:v>
                </c:pt>
                <c:pt idx="1">
                  <c:v>FMCG</c:v>
                </c:pt>
                <c:pt idx="2">
                  <c:v>GM</c:v>
                </c:pt>
                <c:pt idx="3">
                  <c:v>Digital</c:v>
                </c:pt>
                <c:pt idx="4">
                  <c:v>Fashion</c:v>
                </c:pt>
              </c:strCache>
            </c:strRef>
          </c:cat>
          <c:val>
            <c:numRef>
              <c:f>Sheet1!$B$2:$B$6</c:f>
              <c:numCache>
                <c:formatCode>General</c:formatCode>
                <c:ptCount val="5"/>
                <c:pt idx="0">
                  <c:v>50</c:v>
                </c:pt>
                <c:pt idx="1">
                  <c:v>30</c:v>
                </c:pt>
                <c:pt idx="2">
                  <c:v>15</c:v>
                </c:pt>
                <c:pt idx="3">
                  <c:v>5</c:v>
                </c:pt>
                <c:pt idx="4">
                  <c:v>15</c:v>
                </c:pt>
              </c:numCache>
            </c:numRef>
          </c:val>
          <c:extLst>
            <c:ext xmlns:c16="http://schemas.microsoft.com/office/drawing/2014/chart" uri="{C3380CC4-5D6E-409C-BE32-E72D297353CC}">
              <c16:uniqueId val="{00000000-B91B-4FC9-8826-D463498D81E4}"/>
            </c:ext>
          </c:extLst>
        </c:ser>
        <c:ser>
          <c:idx val="1"/>
          <c:order val="1"/>
          <c:tx>
            <c:strRef>
              <c:f>Sheet1!$C$1</c:f>
              <c:strCache>
                <c:ptCount val="1"/>
                <c:pt idx="0">
                  <c:v>2021</c:v>
                </c:pt>
              </c:strCache>
            </c:strRef>
          </c:tx>
          <c:spPr>
            <a:solidFill>
              <a:schemeClr val="accent2"/>
            </a:solidFill>
            <a:ln>
              <a:noFill/>
            </a:ln>
            <a:effectLst/>
          </c:spPr>
          <c:invertIfNegative val="0"/>
          <c:cat>
            <c:strRef>
              <c:f>Sheet1!$A$2:$A$6</c:f>
              <c:strCache>
                <c:ptCount val="5"/>
                <c:pt idx="0">
                  <c:v>Electronics</c:v>
                </c:pt>
                <c:pt idx="1">
                  <c:v>FMCG</c:v>
                </c:pt>
                <c:pt idx="2">
                  <c:v>GM</c:v>
                </c:pt>
                <c:pt idx="3">
                  <c:v>Digital</c:v>
                </c:pt>
                <c:pt idx="4">
                  <c:v>Fashion</c:v>
                </c:pt>
              </c:strCache>
            </c:strRef>
          </c:cat>
          <c:val>
            <c:numRef>
              <c:f>Sheet1!$C$2:$C$6</c:f>
              <c:numCache>
                <c:formatCode>General</c:formatCode>
                <c:ptCount val="5"/>
                <c:pt idx="0">
                  <c:v>45</c:v>
                </c:pt>
                <c:pt idx="1">
                  <c:v>40</c:v>
                </c:pt>
                <c:pt idx="2">
                  <c:v>20</c:v>
                </c:pt>
                <c:pt idx="3">
                  <c:v>5</c:v>
                </c:pt>
                <c:pt idx="4">
                  <c:v>20</c:v>
                </c:pt>
              </c:numCache>
            </c:numRef>
          </c:val>
          <c:extLst>
            <c:ext xmlns:c16="http://schemas.microsoft.com/office/drawing/2014/chart" uri="{C3380CC4-5D6E-409C-BE32-E72D297353CC}">
              <c16:uniqueId val="{00000001-B91B-4FC9-8826-D463498D81E4}"/>
            </c:ext>
          </c:extLst>
        </c:ser>
        <c:ser>
          <c:idx val="2"/>
          <c:order val="2"/>
          <c:tx>
            <c:strRef>
              <c:f>Sheet1!$D$1</c:f>
              <c:strCache>
                <c:ptCount val="1"/>
                <c:pt idx="0">
                  <c:v>2022</c:v>
                </c:pt>
              </c:strCache>
            </c:strRef>
          </c:tx>
          <c:spPr>
            <a:solidFill>
              <a:schemeClr val="accent3"/>
            </a:solidFill>
            <a:ln>
              <a:noFill/>
            </a:ln>
            <a:effectLst/>
          </c:spPr>
          <c:invertIfNegative val="0"/>
          <c:cat>
            <c:strRef>
              <c:f>Sheet1!$A$2:$A$6</c:f>
              <c:strCache>
                <c:ptCount val="5"/>
                <c:pt idx="0">
                  <c:v>Electronics</c:v>
                </c:pt>
                <c:pt idx="1">
                  <c:v>FMCG</c:v>
                </c:pt>
                <c:pt idx="2">
                  <c:v>GM</c:v>
                </c:pt>
                <c:pt idx="3">
                  <c:v>Digital</c:v>
                </c:pt>
                <c:pt idx="4">
                  <c:v>Fashion</c:v>
                </c:pt>
              </c:strCache>
            </c:strRef>
          </c:cat>
          <c:val>
            <c:numRef>
              <c:f>Sheet1!$D$2:$D$6</c:f>
              <c:numCache>
                <c:formatCode>General</c:formatCode>
                <c:ptCount val="5"/>
                <c:pt idx="0">
                  <c:v>30</c:v>
                </c:pt>
                <c:pt idx="1">
                  <c:v>50</c:v>
                </c:pt>
                <c:pt idx="2">
                  <c:v>25</c:v>
                </c:pt>
                <c:pt idx="3">
                  <c:v>5</c:v>
                </c:pt>
                <c:pt idx="4">
                  <c:v>25</c:v>
                </c:pt>
              </c:numCache>
            </c:numRef>
          </c:val>
          <c:extLst>
            <c:ext xmlns:c16="http://schemas.microsoft.com/office/drawing/2014/chart" uri="{C3380CC4-5D6E-409C-BE32-E72D297353CC}">
              <c16:uniqueId val="{00000002-B91B-4FC9-8826-D463498D81E4}"/>
            </c:ext>
          </c:extLst>
        </c:ser>
        <c:dLbls>
          <c:showLegendKey val="0"/>
          <c:showVal val="0"/>
          <c:showCatName val="0"/>
          <c:showSerName val="0"/>
          <c:showPercent val="0"/>
          <c:showBubbleSize val="0"/>
        </c:dLbls>
        <c:gapWidth val="219"/>
        <c:overlap val="-27"/>
        <c:axId val="83516800"/>
        <c:axId val="83522688"/>
      </c:barChart>
      <c:catAx>
        <c:axId val="83516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522688"/>
        <c:crosses val="autoZero"/>
        <c:auto val="1"/>
        <c:lblAlgn val="ctr"/>
        <c:lblOffset val="100"/>
        <c:noMultiLvlLbl val="0"/>
      </c:catAx>
      <c:valAx>
        <c:axId val="83522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516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Hubs</c:v>
                </c:pt>
              </c:strCache>
            </c:strRef>
          </c:tx>
          <c:spPr>
            <a:ln w="28575" cap="rnd">
              <a:solidFill>
                <a:schemeClr val="accent1"/>
              </a:solidFill>
              <a:round/>
            </a:ln>
            <a:effectLst/>
          </c:spPr>
          <c:marker>
            <c:symbol val="none"/>
          </c:marker>
          <c:cat>
            <c:numRef>
              <c:f>Sheet1!$A$2:$A$6</c:f>
              <c:numCache>
                <c:formatCode>General</c:formatCode>
                <c:ptCount val="5"/>
                <c:pt idx="0">
                  <c:v>2018</c:v>
                </c:pt>
                <c:pt idx="1">
                  <c:v>2019</c:v>
                </c:pt>
                <c:pt idx="2">
                  <c:v>2020</c:v>
                </c:pt>
                <c:pt idx="3">
                  <c:v>2021</c:v>
                </c:pt>
                <c:pt idx="4">
                  <c:v>2022</c:v>
                </c:pt>
              </c:numCache>
            </c:numRef>
          </c:cat>
          <c:val>
            <c:numRef>
              <c:f>Sheet1!$B$2:$B$6</c:f>
              <c:numCache>
                <c:formatCode>General</c:formatCode>
                <c:ptCount val="5"/>
                <c:pt idx="0">
                  <c:v>40</c:v>
                </c:pt>
                <c:pt idx="1">
                  <c:v>140</c:v>
                </c:pt>
                <c:pt idx="2">
                  <c:v>150</c:v>
                </c:pt>
                <c:pt idx="3">
                  <c:v>260</c:v>
                </c:pt>
                <c:pt idx="4">
                  <c:v>320</c:v>
                </c:pt>
              </c:numCache>
            </c:numRef>
          </c:val>
          <c:smooth val="0"/>
          <c:extLst>
            <c:ext xmlns:c16="http://schemas.microsoft.com/office/drawing/2014/chart" uri="{C3380CC4-5D6E-409C-BE32-E72D297353CC}">
              <c16:uniqueId val="{00000000-75EA-4852-85B0-0250CF32E91A}"/>
            </c:ext>
          </c:extLst>
        </c:ser>
        <c:dLbls>
          <c:showLegendKey val="0"/>
          <c:showVal val="0"/>
          <c:showCatName val="0"/>
          <c:showSerName val="0"/>
          <c:showPercent val="0"/>
          <c:showBubbleSize val="0"/>
        </c:dLbls>
        <c:smooth val="0"/>
        <c:axId val="83604608"/>
        <c:axId val="83606144"/>
      </c:lineChart>
      <c:catAx>
        <c:axId val="83604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606144"/>
        <c:crosses val="autoZero"/>
        <c:auto val="1"/>
        <c:lblAlgn val="ctr"/>
        <c:lblOffset val="100"/>
        <c:noMultiLvlLbl val="0"/>
      </c:catAx>
      <c:valAx>
        <c:axId val="83606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604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Cost of Logistics</a:t>
            </a:r>
          </a:p>
        </c:rich>
      </c:tx>
      <c:overlay val="0"/>
      <c:spPr>
        <a:noFill/>
        <a:ln>
          <a:noFill/>
        </a:ln>
        <a:effectLst/>
      </c:spPr>
    </c:title>
    <c:autoTitleDeleted val="0"/>
    <c:plotArea>
      <c:layout/>
      <c:lineChart>
        <c:grouping val="standard"/>
        <c:varyColors val="0"/>
        <c:ser>
          <c:idx val="0"/>
          <c:order val="0"/>
          <c:tx>
            <c:strRef>
              <c:f>Sheet1!$B$1</c:f>
              <c:strCache>
                <c:ptCount val="1"/>
                <c:pt idx="0">
                  <c:v>CoL</c:v>
                </c:pt>
              </c:strCache>
            </c:strRef>
          </c:tx>
          <c:spPr>
            <a:ln w="28575" cap="rnd">
              <a:solidFill>
                <a:schemeClr val="accent1"/>
              </a:solidFill>
              <a:round/>
            </a:ln>
            <a:effectLst/>
          </c:spPr>
          <c:marker>
            <c:symbol val="none"/>
          </c:marker>
          <c:cat>
            <c:numRef>
              <c:f>Sheet1!$A$2:$A$6</c:f>
              <c:numCache>
                <c:formatCode>General</c:formatCode>
                <c:ptCount val="5"/>
                <c:pt idx="0">
                  <c:v>2018</c:v>
                </c:pt>
                <c:pt idx="1">
                  <c:v>2019</c:v>
                </c:pt>
                <c:pt idx="2">
                  <c:v>2020</c:v>
                </c:pt>
                <c:pt idx="3">
                  <c:v>2021</c:v>
                </c:pt>
                <c:pt idx="4">
                  <c:v>2022</c:v>
                </c:pt>
              </c:numCache>
            </c:numRef>
          </c:cat>
          <c:val>
            <c:numRef>
              <c:f>Sheet1!$B$2:$B$6</c:f>
              <c:numCache>
                <c:formatCode>General</c:formatCode>
                <c:ptCount val="5"/>
                <c:pt idx="0">
                  <c:v>80</c:v>
                </c:pt>
                <c:pt idx="1">
                  <c:v>90</c:v>
                </c:pt>
                <c:pt idx="2">
                  <c:v>100</c:v>
                </c:pt>
                <c:pt idx="3">
                  <c:v>120</c:v>
                </c:pt>
                <c:pt idx="4">
                  <c:v>110</c:v>
                </c:pt>
              </c:numCache>
            </c:numRef>
          </c:val>
          <c:smooth val="0"/>
          <c:extLst>
            <c:ext xmlns:c16="http://schemas.microsoft.com/office/drawing/2014/chart" uri="{C3380CC4-5D6E-409C-BE32-E72D297353CC}">
              <c16:uniqueId val="{00000000-C06A-42A9-A87C-481D23F41A45}"/>
            </c:ext>
          </c:extLst>
        </c:ser>
        <c:dLbls>
          <c:showLegendKey val="0"/>
          <c:showVal val="0"/>
          <c:showCatName val="0"/>
          <c:showSerName val="0"/>
          <c:showPercent val="0"/>
          <c:showBubbleSize val="0"/>
        </c:dLbls>
        <c:smooth val="0"/>
        <c:axId val="83614336"/>
        <c:axId val="83706240"/>
      </c:lineChart>
      <c:catAx>
        <c:axId val="83614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706240"/>
        <c:crosses val="autoZero"/>
        <c:auto val="1"/>
        <c:lblAlgn val="ctr"/>
        <c:lblOffset val="100"/>
        <c:noMultiLvlLbl val="0"/>
      </c:catAx>
      <c:valAx>
        <c:axId val="83706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614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Dissatisfied</c:v>
                </c:pt>
              </c:strCache>
            </c:strRef>
          </c:tx>
          <c:spPr>
            <a:ln w="28575" cap="rnd">
              <a:solidFill>
                <a:schemeClr val="accent1"/>
              </a:solidFill>
              <a:round/>
            </a:ln>
            <a:effectLst/>
          </c:spPr>
          <c:marker>
            <c:symbol val="none"/>
          </c:marker>
          <c:cat>
            <c:numRef>
              <c:f>Sheet1!$A$2:$A$6</c:f>
              <c:numCache>
                <c:formatCode>General</c:formatCode>
                <c:ptCount val="5"/>
                <c:pt idx="0">
                  <c:v>2018</c:v>
                </c:pt>
                <c:pt idx="1">
                  <c:v>2019</c:v>
                </c:pt>
                <c:pt idx="2">
                  <c:v>2020</c:v>
                </c:pt>
                <c:pt idx="3">
                  <c:v>2021</c:v>
                </c:pt>
                <c:pt idx="4">
                  <c:v>2022</c:v>
                </c:pt>
              </c:numCache>
            </c:numRef>
          </c:cat>
          <c:val>
            <c:numRef>
              <c:f>Sheet1!$B$2:$B$6</c:f>
              <c:numCache>
                <c:formatCode>General</c:formatCode>
                <c:ptCount val="5"/>
                <c:pt idx="0">
                  <c:v>80</c:v>
                </c:pt>
                <c:pt idx="1">
                  <c:v>70</c:v>
                </c:pt>
                <c:pt idx="2">
                  <c:v>65</c:v>
                </c:pt>
                <c:pt idx="3">
                  <c:v>65</c:v>
                </c:pt>
                <c:pt idx="4">
                  <c:v>45</c:v>
                </c:pt>
              </c:numCache>
            </c:numRef>
          </c:val>
          <c:smooth val="0"/>
          <c:extLst>
            <c:ext xmlns:c16="http://schemas.microsoft.com/office/drawing/2014/chart" uri="{C3380CC4-5D6E-409C-BE32-E72D297353CC}">
              <c16:uniqueId val="{00000000-AF1F-4607-BCB3-DCA66A2251A6}"/>
            </c:ext>
          </c:extLst>
        </c:ser>
        <c:ser>
          <c:idx val="1"/>
          <c:order val="1"/>
          <c:tx>
            <c:strRef>
              <c:f>Sheet1!$C$1</c:f>
              <c:strCache>
                <c:ptCount val="1"/>
                <c:pt idx="0">
                  <c:v>Satisfied</c:v>
                </c:pt>
              </c:strCache>
            </c:strRef>
          </c:tx>
          <c:spPr>
            <a:ln w="28575" cap="rnd">
              <a:solidFill>
                <a:schemeClr val="accent2"/>
              </a:solidFill>
              <a:round/>
            </a:ln>
            <a:effectLst/>
          </c:spPr>
          <c:marker>
            <c:symbol val="none"/>
          </c:marker>
          <c:cat>
            <c:numRef>
              <c:f>Sheet1!$A$2:$A$6</c:f>
              <c:numCache>
                <c:formatCode>General</c:formatCode>
                <c:ptCount val="5"/>
                <c:pt idx="0">
                  <c:v>2018</c:v>
                </c:pt>
                <c:pt idx="1">
                  <c:v>2019</c:v>
                </c:pt>
                <c:pt idx="2">
                  <c:v>2020</c:v>
                </c:pt>
                <c:pt idx="3">
                  <c:v>2021</c:v>
                </c:pt>
                <c:pt idx="4">
                  <c:v>2022</c:v>
                </c:pt>
              </c:numCache>
            </c:numRef>
          </c:cat>
          <c:val>
            <c:numRef>
              <c:f>Sheet1!$C$2:$C$6</c:f>
              <c:numCache>
                <c:formatCode>General</c:formatCode>
                <c:ptCount val="5"/>
                <c:pt idx="0">
                  <c:v>40</c:v>
                </c:pt>
                <c:pt idx="1">
                  <c:v>50</c:v>
                </c:pt>
                <c:pt idx="2">
                  <c:v>65</c:v>
                </c:pt>
                <c:pt idx="3">
                  <c:v>75</c:v>
                </c:pt>
                <c:pt idx="4">
                  <c:v>75</c:v>
                </c:pt>
              </c:numCache>
            </c:numRef>
          </c:val>
          <c:smooth val="0"/>
          <c:extLst>
            <c:ext xmlns:c16="http://schemas.microsoft.com/office/drawing/2014/chart" uri="{C3380CC4-5D6E-409C-BE32-E72D297353CC}">
              <c16:uniqueId val="{00000001-AF1F-4607-BCB3-DCA66A2251A6}"/>
            </c:ext>
          </c:extLst>
        </c:ser>
        <c:ser>
          <c:idx val="2"/>
          <c:order val="2"/>
          <c:tx>
            <c:strRef>
              <c:f>Sheet1!$D$1</c:f>
              <c:strCache>
                <c:ptCount val="1"/>
                <c:pt idx="0">
                  <c:v>Fully Satisfied</c:v>
                </c:pt>
              </c:strCache>
            </c:strRef>
          </c:tx>
          <c:spPr>
            <a:ln w="28575" cap="rnd">
              <a:solidFill>
                <a:schemeClr val="accent3"/>
              </a:solidFill>
              <a:round/>
            </a:ln>
            <a:effectLst/>
          </c:spPr>
          <c:marker>
            <c:symbol val="none"/>
          </c:marker>
          <c:cat>
            <c:numRef>
              <c:f>Sheet1!$A$2:$A$6</c:f>
              <c:numCache>
                <c:formatCode>General</c:formatCode>
                <c:ptCount val="5"/>
                <c:pt idx="0">
                  <c:v>2018</c:v>
                </c:pt>
                <c:pt idx="1">
                  <c:v>2019</c:v>
                </c:pt>
                <c:pt idx="2">
                  <c:v>2020</c:v>
                </c:pt>
                <c:pt idx="3">
                  <c:v>2021</c:v>
                </c:pt>
                <c:pt idx="4">
                  <c:v>2022</c:v>
                </c:pt>
              </c:numCache>
            </c:numRef>
          </c:cat>
          <c:val>
            <c:numRef>
              <c:f>Sheet1!$D$2:$D$6</c:f>
              <c:numCache>
                <c:formatCode>General</c:formatCode>
                <c:ptCount val="5"/>
                <c:pt idx="0">
                  <c:v>20</c:v>
                </c:pt>
                <c:pt idx="1">
                  <c:v>25</c:v>
                </c:pt>
                <c:pt idx="2">
                  <c:v>40</c:v>
                </c:pt>
                <c:pt idx="3">
                  <c:v>60</c:v>
                </c:pt>
                <c:pt idx="4">
                  <c:v>90</c:v>
                </c:pt>
              </c:numCache>
            </c:numRef>
          </c:val>
          <c:smooth val="0"/>
          <c:extLst>
            <c:ext xmlns:c16="http://schemas.microsoft.com/office/drawing/2014/chart" uri="{C3380CC4-5D6E-409C-BE32-E72D297353CC}">
              <c16:uniqueId val="{00000002-AF1F-4607-BCB3-DCA66A2251A6}"/>
            </c:ext>
          </c:extLst>
        </c:ser>
        <c:dLbls>
          <c:showLegendKey val="0"/>
          <c:showVal val="0"/>
          <c:showCatName val="0"/>
          <c:showSerName val="0"/>
          <c:showPercent val="0"/>
          <c:showBubbleSize val="0"/>
        </c:dLbls>
        <c:smooth val="0"/>
        <c:axId val="83921536"/>
        <c:axId val="83927424"/>
      </c:lineChart>
      <c:catAx>
        <c:axId val="83921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927424"/>
        <c:crosses val="autoZero"/>
        <c:auto val="1"/>
        <c:lblAlgn val="ctr"/>
        <c:lblOffset val="100"/>
        <c:noMultiLvlLbl val="0"/>
      </c:catAx>
      <c:valAx>
        <c:axId val="83927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921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E4408CA-7C77-4448-BAB5-4D0B02CB1EC9}"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en-US"/>
        </a:p>
      </dgm:t>
    </dgm:pt>
    <dgm:pt modelId="{5F7966B1-9BDD-41D5-87FA-FF12139BEBA0}">
      <dgm:prSet phldrT="[Text]" custT="1"/>
      <dgm:spPr>
        <a:noFill/>
      </dgm:spPr>
      <dgm:t>
        <a:bodyPr/>
        <a:lstStyle/>
        <a:p>
          <a:r>
            <a:rPr lang="en-US" sz="1050">
              <a:solidFill>
                <a:sysClr val="windowText" lastClr="000000"/>
              </a:solidFill>
            </a:rPr>
            <a:t>Managing Director</a:t>
          </a:r>
        </a:p>
      </dgm:t>
    </dgm:pt>
    <dgm:pt modelId="{E356B2F1-3172-4CD4-85F1-881976907754}" type="parTrans" cxnId="{526B3196-39CF-4776-9B8B-6A194E7AC45C}">
      <dgm:prSet/>
      <dgm:spPr/>
      <dgm:t>
        <a:bodyPr/>
        <a:lstStyle/>
        <a:p>
          <a:endParaRPr lang="en-US"/>
        </a:p>
      </dgm:t>
    </dgm:pt>
    <dgm:pt modelId="{0598362F-A9B1-4982-B399-249771DBE7D5}" type="sibTrans" cxnId="{526B3196-39CF-4776-9B8B-6A194E7AC45C}">
      <dgm:prSet/>
      <dgm:spPr/>
      <dgm:t>
        <a:bodyPr/>
        <a:lstStyle/>
        <a:p>
          <a:endParaRPr lang="en-US"/>
        </a:p>
      </dgm:t>
    </dgm:pt>
    <dgm:pt modelId="{D9F0CA21-15DC-4042-8BCE-FC522399F809}">
      <dgm:prSet phldrT="[Text]" custT="1"/>
      <dgm:spPr>
        <a:noFill/>
      </dgm:spPr>
      <dgm:t>
        <a:bodyPr/>
        <a:lstStyle/>
        <a:p>
          <a:r>
            <a:rPr lang="en-US" sz="1050">
              <a:solidFill>
                <a:sysClr val="windowText" lastClr="000000"/>
              </a:solidFill>
            </a:rPr>
            <a:t>Chief Corporate Affairs Officer (Corporate Affairs)</a:t>
          </a:r>
        </a:p>
      </dgm:t>
    </dgm:pt>
    <dgm:pt modelId="{95911BEB-637C-438A-B9C2-453EF7FC6D48}" type="parTrans" cxnId="{40DF55AA-F195-4DD9-AC86-A8A0112FEE3C}">
      <dgm:prSet/>
      <dgm:spPr>
        <a:noFill/>
      </dgm:spPr>
      <dgm:t>
        <a:bodyPr/>
        <a:lstStyle/>
        <a:p>
          <a:endParaRPr lang="en-US" sz="1050">
            <a:solidFill>
              <a:sysClr val="windowText" lastClr="000000"/>
            </a:solidFill>
          </a:endParaRPr>
        </a:p>
      </dgm:t>
    </dgm:pt>
    <dgm:pt modelId="{FF2D500D-1288-4C1F-AD58-43A2FBB4613F}" type="sibTrans" cxnId="{40DF55AA-F195-4DD9-AC86-A8A0112FEE3C}">
      <dgm:prSet/>
      <dgm:spPr/>
      <dgm:t>
        <a:bodyPr/>
        <a:lstStyle/>
        <a:p>
          <a:endParaRPr lang="en-US"/>
        </a:p>
      </dgm:t>
    </dgm:pt>
    <dgm:pt modelId="{8016A0BA-8BBB-4F72-B461-4A5FD069A0D4}">
      <dgm:prSet phldrT="[Text]" custT="1"/>
      <dgm:spPr>
        <a:noFill/>
      </dgm:spPr>
      <dgm:t>
        <a:bodyPr/>
        <a:lstStyle/>
        <a:p>
          <a:r>
            <a:rPr lang="en-US" sz="1050">
              <a:solidFill>
                <a:sysClr val="windowText" lastClr="000000"/>
              </a:solidFill>
            </a:rPr>
            <a:t>Manager 1</a:t>
          </a:r>
        </a:p>
      </dgm:t>
    </dgm:pt>
    <dgm:pt modelId="{62082A2C-3693-41C2-ACA8-B543D60D9E0E}" type="parTrans" cxnId="{F1C2EED5-25E9-4565-92F0-238FBCCD7D41}">
      <dgm:prSet/>
      <dgm:spPr>
        <a:noFill/>
      </dgm:spPr>
      <dgm:t>
        <a:bodyPr/>
        <a:lstStyle/>
        <a:p>
          <a:endParaRPr lang="en-US" sz="1050">
            <a:solidFill>
              <a:sysClr val="windowText" lastClr="000000"/>
            </a:solidFill>
          </a:endParaRPr>
        </a:p>
      </dgm:t>
    </dgm:pt>
    <dgm:pt modelId="{7B2F9968-2F30-4965-BB30-3B55C59F2C9A}" type="sibTrans" cxnId="{F1C2EED5-25E9-4565-92F0-238FBCCD7D41}">
      <dgm:prSet/>
      <dgm:spPr/>
      <dgm:t>
        <a:bodyPr/>
        <a:lstStyle/>
        <a:p>
          <a:endParaRPr lang="en-US"/>
        </a:p>
      </dgm:t>
    </dgm:pt>
    <dgm:pt modelId="{BEACE1C7-10B3-4150-A7A5-67FD2264BCA2}">
      <dgm:prSet phldrT="[Text]" custT="1"/>
      <dgm:spPr>
        <a:noFill/>
      </dgm:spPr>
      <dgm:t>
        <a:bodyPr/>
        <a:lstStyle/>
        <a:p>
          <a:r>
            <a:rPr lang="en-US" sz="1050">
              <a:solidFill>
                <a:sysClr val="windowText" lastClr="000000"/>
              </a:solidFill>
            </a:rPr>
            <a:t>Manager 2 </a:t>
          </a:r>
        </a:p>
      </dgm:t>
    </dgm:pt>
    <dgm:pt modelId="{BBA0D206-22D2-4A4D-BB01-AC44B2ECCDAF}" type="parTrans" cxnId="{7BEE5FEA-FA9A-4F82-9BCF-0E02F142667A}">
      <dgm:prSet/>
      <dgm:spPr>
        <a:noFill/>
      </dgm:spPr>
      <dgm:t>
        <a:bodyPr/>
        <a:lstStyle/>
        <a:p>
          <a:endParaRPr lang="en-US" sz="1050">
            <a:solidFill>
              <a:sysClr val="windowText" lastClr="000000"/>
            </a:solidFill>
          </a:endParaRPr>
        </a:p>
      </dgm:t>
    </dgm:pt>
    <dgm:pt modelId="{8C87BA67-CD6F-438E-AD6C-7C9C25777F0E}" type="sibTrans" cxnId="{7BEE5FEA-FA9A-4F82-9BCF-0E02F142667A}">
      <dgm:prSet/>
      <dgm:spPr/>
      <dgm:t>
        <a:bodyPr/>
        <a:lstStyle/>
        <a:p>
          <a:endParaRPr lang="en-US"/>
        </a:p>
      </dgm:t>
    </dgm:pt>
    <dgm:pt modelId="{B196B7FE-9F26-4C49-A26B-BC13E2804525}">
      <dgm:prSet custT="1"/>
      <dgm:spPr>
        <a:noFill/>
      </dgm:spPr>
      <dgm:t>
        <a:bodyPr/>
        <a:lstStyle/>
        <a:p>
          <a:r>
            <a:rPr lang="en-US" sz="1050">
              <a:solidFill>
                <a:sysClr val="windowText" lastClr="000000"/>
              </a:solidFill>
            </a:rPr>
            <a:t>Chief Human Resource Officer (Human Resources) </a:t>
          </a:r>
        </a:p>
      </dgm:t>
    </dgm:pt>
    <dgm:pt modelId="{AADF0BF4-25E6-4930-B1AD-58D0860B153F}" type="parTrans" cxnId="{57F48226-47D7-4B42-ACF4-9EAACE547B73}">
      <dgm:prSet/>
      <dgm:spPr>
        <a:noFill/>
      </dgm:spPr>
      <dgm:t>
        <a:bodyPr/>
        <a:lstStyle/>
        <a:p>
          <a:endParaRPr lang="en-US" sz="1050">
            <a:solidFill>
              <a:sysClr val="windowText" lastClr="000000"/>
            </a:solidFill>
          </a:endParaRPr>
        </a:p>
      </dgm:t>
    </dgm:pt>
    <dgm:pt modelId="{727E888B-373D-4BD0-9B4A-11962F9C6A44}" type="sibTrans" cxnId="{57F48226-47D7-4B42-ACF4-9EAACE547B73}">
      <dgm:prSet/>
      <dgm:spPr/>
      <dgm:t>
        <a:bodyPr/>
        <a:lstStyle/>
        <a:p>
          <a:endParaRPr lang="en-US"/>
        </a:p>
      </dgm:t>
    </dgm:pt>
    <dgm:pt modelId="{6EE0494B-7E20-44C6-8BAC-4CBCBE20FD0B}">
      <dgm:prSet phldrT="[Text]" custT="1"/>
      <dgm:spPr>
        <a:noFill/>
      </dgm:spPr>
      <dgm:t>
        <a:bodyPr/>
        <a:lstStyle/>
        <a:p>
          <a:r>
            <a:rPr lang="en-US" sz="1050">
              <a:solidFill>
                <a:sysClr val="windowText" lastClr="000000"/>
              </a:solidFill>
            </a:rPr>
            <a:t>Manager 1</a:t>
          </a:r>
        </a:p>
      </dgm:t>
    </dgm:pt>
    <dgm:pt modelId="{FDD51ECF-6F23-4F8B-9502-FED901386A75}" type="parTrans" cxnId="{05870646-DAAC-43E1-AD51-1506382F2ADE}">
      <dgm:prSet/>
      <dgm:spPr>
        <a:noFill/>
      </dgm:spPr>
      <dgm:t>
        <a:bodyPr/>
        <a:lstStyle/>
        <a:p>
          <a:endParaRPr lang="en-US" sz="1050">
            <a:solidFill>
              <a:sysClr val="windowText" lastClr="000000"/>
            </a:solidFill>
          </a:endParaRPr>
        </a:p>
      </dgm:t>
    </dgm:pt>
    <dgm:pt modelId="{DB2C3BF5-CBBD-457F-AED4-4F37E9AE1E66}" type="sibTrans" cxnId="{05870646-DAAC-43E1-AD51-1506382F2ADE}">
      <dgm:prSet/>
      <dgm:spPr/>
      <dgm:t>
        <a:bodyPr/>
        <a:lstStyle/>
        <a:p>
          <a:endParaRPr lang="en-US"/>
        </a:p>
      </dgm:t>
    </dgm:pt>
    <dgm:pt modelId="{5391F92A-77F0-4A00-9BDC-5F2EE41219C0}">
      <dgm:prSet phldrT="[Text]" custT="1"/>
      <dgm:spPr>
        <a:noFill/>
      </dgm:spPr>
      <dgm:t>
        <a:bodyPr/>
        <a:lstStyle/>
        <a:p>
          <a:r>
            <a:rPr lang="en-US" sz="1050">
              <a:solidFill>
                <a:sysClr val="windowText" lastClr="000000"/>
              </a:solidFill>
            </a:rPr>
            <a:t>Manager 2</a:t>
          </a:r>
        </a:p>
      </dgm:t>
    </dgm:pt>
    <dgm:pt modelId="{00B33B4B-79A1-4CF6-9C68-D1B9055F8927}" type="parTrans" cxnId="{B00BC7AB-CF7F-44ED-B65E-EB32259B9A8B}">
      <dgm:prSet/>
      <dgm:spPr>
        <a:noFill/>
      </dgm:spPr>
      <dgm:t>
        <a:bodyPr/>
        <a:lstStyle/>
        <a:p>
          <a:endParaRPr lang="en-US" sz="1050">
            <a:solidFill>
              <a:sysClr val="windowText" lastClr="000000"/>
            </a:solidFill>
          </a:endParaRPr>
        </a:p>
      </dgm:t>
    </dgm:pt>
    <dgm:pt modelId="{D7DDFCC8-577E-430E-90E4-4368A2112AE7}" type="sibTrans" cxnId="{B00BC7AB-CF7F-44ED-B65E-EB32259B9A8B}">
      <dgm:prSet/>
      <dgm:spPr/>
      <dgm:t>
        <a:bodyPr/>
        <a:lstStyle/>
        <a:p>
          <a:endParaRPr lang="en-US"/>
        </a:p>
      </dgm:t>
    </dgm:pt>
    <dgm:pt modelId="{49C14515-120E-481D-B347-342D0E8EDC25}">
      <dgm:prSet custT="1"/>
      <dgm:spPr>
        <a:noFill/>
      </dgm:spPr>
      <dgm:t>
        <a:bodyPr/>
        <a:lstStyle/>
        <a:p>
          <a:r>
            <a:rPr lang="en-US" sz="1050">
              <a:solidFill>
                <a:sysClr val="windowText" lastClr="000000"/>
              </a:solidFill>
            </a:rPr>
            <a:t>Head of Services (Commercial - Business Solutions) </a:t>
          </a:r>
        </a:p>
      </dgm:t>
    </dgm:pt>
    <dgm:pt modelId="{C5E73B79-5C8D-4754-866D-E5731062AFA0}" type="parTrans" cxnId="{FF4EE25B-AAB4-4428-BD76-57BC25B5F0B9}">
      <dgm:prSet/>
      <dgm:spPr>
        <a:noFill/>
      </dgm:spPr>
      <dgm:t>
        <a:bodyPr/>
        <a:lstStyle/>
        <a:p>
          <a:endParaRPr lang="en-US" sz="1050">
            <a:solidFill>
              <a:sysClr val="windowText" lastClr="000000"/>
            </a:solidFill>
          </a:endParaRPr>
        </a:p>
      </dgm:t>
    </dgm:pt>
    <dgm:pt modelId="{EA05AFCF-7B7F-4627-A891-3E627A60B9A0}" type="sibTrans" cxnId="{FF4EE25B-AAB4-4428-BD76-57BC25B5F0B9}">
      <dgm:prSet/>
      <dgm:spPr/>
      <dgm:t>
        <a:bodyPr/>
        <a:lstStyle/>
        <a:p>
          <a:endParaRPr lang="en-US"/>
        </a:p>
      </dgm:t>
    </dgm:pt>
    <dgm:pt modelId="{8913F98E-8B9E-4C82-8DBC-EF7450EEB859}">
      <dgm:prSet phldrT="[Text]" custT="1"/>
      <dgm:spPr>
        <a:noFill/>
      </dgm:spPr>
      <dgm:t>
        <a:bodyPr/>
        <a:lstStyle/>
        <a:p>
          <a:r>
            <a:rPr lang="en-US" sz="1050">
              <a:solidFill>
                <a:sysClr val="windowText" lastClr="000000"/>
              </a:solidFill>
            </a:rPr>
            <a:t>Manager 1</a:t>
          </a:r>
        </a:p>
      </dgm:t>
    </dgm:pt>
    <dgm:pt modelId="{F52EF4BB-526E-4144-A283-CA37FCE0A2BF}" type="parTrans" cxnId="{87F8F679-385F-4A83-9ED6-2C3ACDC367B8}">
      <dgm:prSet/>
      <dgm:spPr>
        <a:noFill/>
      </dgm:spPr>
      <dgm:t>
        <a:bodyPr/>
        <a:lstStyle/>
        <a:p>
          <a:endParaRPr lang="en-US" sz="1050">
            <a:solidFill>
              <a:sysClr val="windowText" lastClr="000000"/>
            </a:solidFill>
          </a:endParaRPr>
        </a:p>
      </dgm:t>
    </dgm:pt>
    <dgm:pt modelId="{B42A0967-42FD-4E2F-99A3-F577718CCBA5}" type="sibTrans" cxnId="{87F8F679-385F-4A83-9ED6-2C3ACDC367B8}">
      <dgm:prSet/>
      <dgm:spPr/>
      <dgm:t>
        <a:bodyPr/>
        <a:lstStyle/>
        <a:p>
          <a:endParaRPr lang="en-US"/>
        </a:p>
      </dgm:t>
    </dgm:pt>
    <dgm:pt modelId="{AA4C1168-6445-40FF-94F7-DAE410430F8F}">
      <dgm:prSet phldrT="[Text]" custT="1"/>
      <dgm:spPr>
        <a:noFill/>
      </dgm:spPr>
      <dgm:t>
        <a:bodyPr/>
        <a:lstStyle/>
        <a:p>
          <a:r>
            <a:rPr lang="en-US" sz="1050">
              <a:solidFill>
                <a:sysClr val="windowText" lastClr="000000"/>
              </a:solidFill>
            </a:rPr>
            <a:t>Manager 2</a:t>
          </a:r>
        </a:p>
      </dgm:t>
    </dgm:pt>
    <dgm:pt modelId="{AC3063E5-1650-4D56-9357-5CAA142E367D}" type="parTrans" cxnId="{E0FA8D60-ACB7-47F9-9E20-63DB4031FB1B}">
      <dgm:prSet/>
      <dgm:spPr>
        <a:noFill/>
      </dgm:spPr>
      <dgm:t>
        <a:bodyPr/>
        <a:lstStyle/>
        <a:p>
          <a:endParaRPr lang="en-US" sz="1050">
            <a:solidFill>
              <a:sysClr val="windowText" lastClr="000000"/>
            </a:solidFill>
          </a:endParaRPr>
        </a:p>
      </dgm:t>
    </dgm:pt>
    <dgm:pt modelId="{A8FA09FB-EFE4-4355-82CA-26D79D700746}" type="sibTrans" cxnId="{E0FA8D60-ACB7-47F9-9E20-63DB4031FB1B}">
      <dgm:prSet/>
      <dgm:spPr/>
      <dgm:t>
        <a:bodyPr/>
        <a:lstStyle/>
        <a:p>
          <a:endParaRPr lang="en-US"/>
        </a:p>
      </dgm:t>
    </dgm:pt>
    <dgm:pt modelId="{1ED07557-BA0D-4D2E-96AD-15B47C78B9D6}">
      <dgm:prSet custT="1"/>
      <dgm:spPr>
        <a:noFill/>
      </dgm:spPr>
      <dgm:t>
        <a:bodyPr/>
        <a:lstStyle/>
        <a:p>
          <a:r>
            <a:rPr lang="en-US" sz="1050">
              <a:solidFill>
                <a:sysClr val="windowText" lastClr="000000"/>
              </a:solidFill>
            </a:rPr>
            <a:t>Chief Commercial Officer (Commercial) </a:t>
          </a:r>
        </a:p>
      </dgm:t>
    </dgm:pt>
    <dgm:pt modelId="{E88D8017-4C06-40D3-BE6F-4A5E66AFA9D6}" type="parTrans" cxnId="{2461363F-09A9-4C8C-820F-3970CC320A60}">
      <dgm:prSet/>
      <dgm:spPr>
        <a:noFill/>
      </dgm:spPr>
      <dgm:t>
        <a:bodyPr/>
        <a:lstStyle/>
        <a:p>
          <a:endParaRPr lang="en-US" sz="1050">
            <a:solidFill>
              <a:sysClr val="windowText" lastClr="000000"/>
            </a:solidFill>
          </a:endParaRPr>
        </a:p>
      </dgm:t>
    </dgm:pt>
    <dgm:pt modelId="{9A07D4F9-9958-424E-809C-BBF78BF5D1B9}" type="sibTrans" cxnId="{2461363F-09A9-4C8C-820F-3970CC320A60}">
      <dgm:prSet/>
      <dgm:spPr/>
      <dgm:t>
        <a:bodyPr/>
        <a:lstStyle/>
        <a:p>
          <a:endParaRPr lang="en-US"/>
        </a:p>
      </dgm:t>
    </dgm:pt>
    <dgm:pt modelId="{6B0489FE-042C-492F-AC8B-679BA6C78A17}">
      <dgm:prSet phldrT="[Text]" custT="1"/>
      <dgm:spPr>
        <a:noFill/>
      </dgm:spPr>
      <dgm:t>
        <a:bodyPr/>
        <a:lstStyle/>
        <a:p>
          <a:r>
            <a:rPr lang="en-US" sz="1050">
              <a:solidFill>
                <a:sysClr val="windowText" lastClr="000000"/>
              </a:solidFill>
            </a:rPr>
            <a:t>Manager 1</a:t>
          </a:r>
        </a:p>
      </dgm:t>
    </dgm:pt>
    <dgm:pt modelId="{6B7B736C-A3BE-4A23-8B4B-33A2AC7C38DD}" type="parTrans" cxnId="{DB1D3C4E-2362-479D-BE3B-D0A16F9B923F}">
      <dgm:prSet/>
      <dgm:spPr>
        <a:noFill/>
      </dgm:spPr>
      <dgm:t>
        <a:bodyPr/>
        <a:lstStyle/>
        <a:p>
          <a:endParaRPr lang="en-US" sz="1050">
            <a:solidFill>
              <a:sysClr val="windowText" lastClr="000000"/>
            </a:solidFill>
          </a:endParaRPr>
        </a:p>
      </dgm:t>
    </dgm:pt>
    <dgm:pt modelId="{ACF33B8F-531A-4D80-8083-8F1E6A232FB6}" type="sibTrans" cxnId="{DB1D3C4E-2362-479D-BE3B-D0A16F9B923F}">
      <dgm:prSet/>
      <dgm:spPr/>
      <dgm:t>
        <a:bodyPr/>
        <a:lstStyle/>
        <a:p>
          <a:endParaRPr lang="en-US"/>
        </a:p>
      </dgm:t>
    </dgm:pt>
    <dgm:pt modelId="{BCE60E55-1E90-40EF-9E73-8C1F28E0D78E}">
      <dgm:prSet phldrT="[Text]" custT="1"/>
      <dgm:spPr>
        <a:noFill/>
      </dgm:spPr>
      <dgm:t>
        <a:bodyPr/>
        <a:lstStyle/>
        <a:p>
          <a:r>
            <a:rPr lang="en-US" sz="1050">
              <a:solidFill>
                <a:sysClr val="windowText" lastClr="000000"/>
              </a:solidFill>
            </a:rPr>
            <a:t>Manager 2</a:t>
          </a:r>
        </a:p>
      </dgm:t>
    </dgm:pt>
    <dgm:pt modelId="{B3482F12-32E9-4401-B511-ECA4845BBE6C}" type="parTrans" cxnId="{4C7D88B1-9D79-46E0-9866-072A5AC51310}">
      <dgm:prSet/>
      <dgm:spPr>
        <a:noFill/>
      </dgm:spPr>
      <dgm:t>
        <a:bodyPr/>
        <a:lstStyle/>
        <a:p>
          <a:endParaRPr lang="en-US" sz="1050">
            <a:solidFill>
              <a:sysClr val="windowText" lastClr="000000"/>
            </a:solidFill>
          </a:endParaRPr>
        </a:p>
      </dgm:t>
    </dgm:pt>
    <dgm:pt modelId="{BF9C50DA-7013-411C-8339-E3338AF3B545}" type="sibTrans" cxnId="{4C7D88B1-9D79-46E0-9866-072A5AC51310}">
      <dgm:prSet/>
      <dgm:spPr/>
      <dgm:t>
        <a:bodyPr/>
        <a:lstStyle/>
        <a:p>
          <a:endParaRPr lang="en-US"/>
        </a:p>
      </dgm:t>
    </dgm:pt>
    <dgm:pt modelId="{ADBA9ED0-08CE-40BB-BB35-068EEBE91155}">
      <dgm:prSet custT="1"/>
      <dgm:spPr>
        <a:noFill/>
      </dgm:spPr>
      <dgm:t>
        <a:bodyPr/>
        <a:lstStyle/>
        <a:p>
          <a:r>
            <a:rPr lang="en-US" sz="1050">
              <a:solidFill>
                <a:sysClr val="windowText" lastClr="000000"/>
              </a:solidFill>
            </a:rPr>
            <a:t>Head of Strategy &amp; Planning (Strategy &amp; Planning) </a:t>
          </a:r>
        </a:p>
      </dgm:t>
    </dgm:pt>
    <dgm:pt modelId="{9FD45C9E-3CB0-4F91-BB6D-84D8FA2195C6}" type="parTrans" cxnId="{EE7F4BFB-A633-444B-8AC2-46FD55D87ECB}">
      <dgm:prSet/>
      <dgm:spPr>
        <a:noFill/>
      </dgm:spPr>
      <dgm:t>
        <a:bodyPr/>
        <a:lstStyle/>
        <a:p>
          <a:endParaRPr lang="en-US" sz="1050">
            <a:solidFill>
              <a:sysClr val="windowText" lastClr="000000"/>
            </a:solidFill>
          </a:endParaRPr>
        </a:p>
      </dgm:t>
    </dgm:pt>
    <dgm:pt modelId="{8B77CC05-0E9F-4AA6-9528-A20A01A0776A}" type="sibTrans" cxnId="{EE7F4BFB-A633-444B-8AC2-46FD55D87ECB}">
      <dgm:prSet/>
      <dgm:spPr/>
      <dgm:t>
        <a:bodyPr/>
        <a:lstStyle/>
        <a:p>
          <a:endParaRPr lang="en-US"/>
        </a:p>
      </dgm:t>
    </dgm:pt>
    <dgm:pt modelId="{FDA89368-A19A-416F-9D36-B575635DBD42}">
      <dgm:prSet phldrT="[Text]" custT="1"/>
      <dgm:spPr>
        <a:noFill/>
      </dgm:spPr>
      <dgm:t>
        <a:bodyPr/>
        <a:lstStyle/>
        <a:p>
          <a:r>
            <a:rPr lang="en-US" sz="1050">
              <a:solidFill>
                <a:sysClr val="windowText" lastClr="000000"/>
              </a:solidFill>
            </a:rPr>
            <a:t>Manager 1</a:t>
          </a:r>
        </a:p>
      </dgm:t>
    </dgm:pt>
    <dgm:pt modelId="{06B36A75-C2D3-41B0-A87B-234329CFE1C0}" type="parTrans" cxnId="{855ED87F-65CE-40DA-BA57-09B2E3014C17}">
      <dgm:prSet/>
      <dgm:spPr>
        <a:noFill/>
      </dgm:spPr>
      <dgm:t>
        <a:bodyPr/>
        <a:lstStyle/>
        <a:p>
          <a:endParaRPr lang="en-US" sz="1050">
            <a:solidFill>
              <a:sysClr val="windowText" lastClr="000000"/>
            </a:solidFill>
          </a:endParaRPr>
        </a:p>
      </dgm:t>
    </dgm:pt>
    <dgm:pt modelId="{00A32430-F8BB-4AFE-968D-C1CA4467115D}" type="sibTrans" cxnId="{855ED87F-65CE-40DA-BA57-09B2E3014C17}">
      <dgm:prSet/>
      <dgm:spPr/>
      <dgm:t>
        <a:bodyPr/>
        <a:lstStyle/>
        <a:p>
          <a:endParaRPr lang="en-US"/>
        </a:p>
      </dgm:t>
    </dgm:pt>
    <dgm:pt modelId="{4DB9E055-00A1-4398-80C2-053E1A4B8995}">
      <dgm:prSet phldrT="[Text]" custT="1"/>
      <dgm:spPr>
        <a:noFill/>
      </dgm:spPr>
      <dgm:t>
        <a:bodyPr/>
        <a:lstStyle/>
        <a:p>
          <a:r>
            <a:rPr lang="en-US" sz="1050">
              <a:solidFill>
                <a:sysClr val="windowText" lastClr="000000"/>
              </a:solidFill>
            </a:rPr>
            <a:t>Manager 2</a:t>
          </a:r>
        </a:p>
      </dgm:t>
    </dgm:pt>
    <dgm:pt modelId="{45259518-B728-44A0-8A20-8E0FFE32EDAD}" type="parTrans" cxnId="{B28B936A-48B6-4168-A33C-074948183B53}">
      <dgm:prSet/>
      <dgm:spPr>
        <a:noFill/>
      </dgm:spPr>
      <dgm:t>
        <a:bodyPr/>
        <a:lstStyle/>
        <a:p>
          <a:endParaRPr lang="en-US" sz="1050">
            <a:solidFill>
              <a:sysClr val="windowText" lastClr="000000"/>
            </a:solidFill>
          </a:endParaRPr>
        </a:p>
      </dgm:t>
    </dgm:pt>
    <dgm:pt modelId="{A887A0BB-4CE7-46AC-B593-E85BE0AD1DD2}" type="sibTrans" cxnId="{B28B936A-48B6-4168-A33C-074948183B53}">
      <dgm:prSet/>
      <dgm:spPr/>
      <dgm:t>
        <a:bodyPr/>
        <a:lstStyle/>
        <a:p>
          <a:endParaRPr lang="en-US"/>
        </a:p>
      </dgm:t>
    </dgm:pt>
    <dgm:pt modelId="{8DED3345-6198-4B98-B5C4-F62AF4C38B85}">
      <dgm:prSet custT="1"/>
      <dgm:spPr>
        <a:noFill/>
      </dgm:spPr>
      <dgm:t>
        <a:bodyPr/>
        <a:lstStyle/>
        <a:p>
          <a:r>
            <a:rPr lang="en-US" sz="1050">
              <a:solidFill>
                <a:sysClr val="windowText" lastClr="000000"/>
              </a:solidFill>
            </a:rPr>
            <a:t>Chief Operating Officer (Operations-Management) </a:t>
          </a:r>
        </a:p>
      </dgm:t>
    </dgm:pt>
    <dgm:pt modelId="{5F7935E0-4D90-4B6F-A564-D8D0F037BF15}" type="parTrans" cxnId="{E73D6A53-8842-42E4-A9B8-A5622CCB2C25}">
      <dgm:prSet/>
      <dgm:spPr>
        <a:noFill/>
      </dgm:spPr>
      <dgm:t>
        <a:bodyPr/>
        <a:lstStyle/>
        <a:p>
          <a:endParaRPr lang="en-US" sz="1050">
            <a:solidFill>
              <a:sysClr val="windowText" lastClr="000000"/>
            </a:solidFill>
          </a:endParaRPr>
        </a:p>
      </dgm:t>
    </dgm:pt>
    <dgm:pt modelId="{EDF419E4-C5B6-4D80-9B0D-7CC95FF44CD7}" type="sibTrans" cxnId="{E73D6A53-8842-42E4-A9B8-A5622CCB2C25}">
      <dgm:prSet/>
      <dgm:spPr/>
      <dgm:t>
        <a:bodyPr/>
        <a:lstStyle/>
        <a:p>
          <a:endParaRPr lang="en-US"/>
        </a:p>
      </dgm:t>
    </dgm:pt>
    <dgm:pt modelId="{E1509B72-3E0A-4D97-A02C-FF521A0A2194}">
      <dgm:prSet phldrT="[Text]" custT="1"/>
      <dgm:spPr>
        <a:noFill/>
      </dgm:spPr>
      <dgm:t>
        <a:bodyPr/>
        <a:lstStyle/>
        <a:p>
          <a:r>
            <a:rPr lang="en-US" sz="1050">
              <a:solidFill>
                <a:sysClr val="windowText" lastClr="000000"/>
              </a:solidFill>
            </a:rPr>
            <a:t>Manager 1</a:t>
          </a:r>
        </a:p>
      </dgm:t>
    </dgm:pt>
    <dgm:pt modelId="{F3772095-8B1C-4F80-AAB3-3BAB23711517}" type="parTrans" cxnId="{2519921A-2142-4639-8AF9-777291AD3F23}">
      <dgm:prSet/>
      <dgm:spPr>
        <a:noFill/>
      </dgm:spPr>
      <dgm:t>
        <a:bodyPr/>
        <a:lstStyle/>
        <a:p>
          <a:endParaRPr lang="en-US" sz="1050">
            <a:solidFill>
              <a:sysClr val="windowText" lastClr="000000"/>
            </a:solidFill>
          </a:endParaRPr>
        </a:p>
      </dgm:t>
    </dgm:pt>
    <dgm:pt modelId="{49BCC0C3-8156-4E53-BFB6-E597C53C2B6B}" type="sibTrans" cxnId="{2519921A-2142-4639-8AF9-777291AD3F23}">
      <dgm:prSet/>
      <dgm:spPr/>
      <dgm:t>
        <a:bodyPr/>
        <a:lstStyle/>
        <a:p>
          <a:endParaRPr lang="en-US"/>
        </a:p>
      </dgm:t>
    </dgm:pt>
    <dgm:pt modelId="{CEC9EF8A-E0EE-434D-994A-890067AEFFF8}">
      <dgm:prSet phldrT="[Text]" custT="1"/>
      <dgm:spPr>
        <a:noFill/>
      </dgm:spPr>
      <dgm:t>
        <a:bodyPr/>
        <a:lstStyle/>
        <a:p>
          <a:r>
            <a:rPr lang="en-US" sz="1050">
              <a:solidFill>
                <a:sysClr val="windowText" lastClr="000000"/>
              </a:solidFill>
            </a:rPr>
            <a:t>Manager 2</a:t>
          </a:r>
        </a:p>
      </dgm:t>
    </dgm:pt>
    <dgm:pt modelId="{671FDB40-DB1C-41D2-8DFB-F3C91109DAF1}" type="parTrans" cxnId="{733CF4A6-7100-4C1C-B044-E1455A52E902}">
      <dgm:prSet/>
      <dgm:spPr>
        <a:noFill/>
      </dgm:spPr>
      <dgm:t>
        <a:bodyPr/>
        <a:lstStyle/>
        <a:p>
          <a:endParaRPr lang="en-US" sz="1050">
            <a:solidFill>
              <a:sysClr val="windowText" lastClr="000000"/>
            </a:solidFill>
          </a:endParaRPr>
        </a:p>
      </dgm:t>
    </dgm:pt>
    <dgm:pt modelId="{E5A18C5E-2EBC-4A2B-9223-8E0E2F305DD0}" type="sibTrans" cxnId="{733CF4A6-7100-4C1C-B044-E1455A52E902}">
      <dgm:prSet/>
      <dgm:spPr/>
      <dgm:t>
        <a:bodyPr/>
        <a:lstStyle/>
        <a:p>
          <a:endParaRPr lang="en-US"/>
        </a:p>
      </dgm:t>
    </dgm:pt>
    <dgm:pt modelId="{FA5B5F18-1426-4F12-BF8A-F4B21FF5C326}">
      <dgm:prSet custT="1"/>
      <dgm:spPr>
        <a:noFill/>
      </dgm:spPr>
      <dgm:t>
        <a:bodyPr/>
        <a:lstStyle/>
        <a:p>
          <a:r>
            <a:rPr lang="en-US" sz="1050">
              <a:solidFill>
                <a:sysClr val="windowText" lastClr="000000"/>
              </a:solidFill>
            </a:rPr>
            <a:t>Chief Customer Officer (Customer Service) </a:t>
          </a:r>
        </a:p>
      </dgm:t>
    </dgm:pt>
    <dgm:pt modelId="{BBACF443-4458-49A5-9740-6AB55EB0A918}" type="parTrans" cxnId="{7906C0DC-936C-4C59-95D6-09F2F20D7DCC}">
      <dgm:prSet/>
      <dgm:spPr>
        <a:noFill/>
      </dgm:spPr>
      <dgm:t>
        <a:bodyPr/>
        <a:lstStyle/>
        <a:p>
          <a:endParaRPr lang="en-US" sz="1050">
            <a:solidFill>
              <a:sysClr val="windowText" lastClr="000000"/>
            </a:solidFill>
          </a:endParaRPr>
        </a:p>
      </dgm:t>
    </dgm:pt>
    <dgm:pt modelId="{A973332E-799F-48EC-83D2-87AD939587F5}" type="sibTrans" cxnId="{7906C0DC-936C-4C59-95D6-09F2F20D7DCC}">
      <dgm:prSet/>
      <dgm:spPr/>
      <dgm:t>
        <a:bodyPr/>
        <a:lstStyle/>
        <a:p>
          <a:endParaRPr lang="en-US"/>
        </a:p>
      </dgm:t>
    </dgm:pt>
    <dgm:pt modelId="{0CC5C9C2-9FA4-4057-AD26-F2DC629DB2CB}">
      <dgm:prSet phldrT="[Text]" custT="1"/>
      <dgm:spPr>
        <a:noFill/>
      </dgm:spPr>
      <dgm:t>
        <a:bodyPr/>
        <a:lstStyle/>
        <a:p>
          <a:r>
            <a:rPr lang="en-US" sz="1050">
              <a:solidFill>
                <a:sysClr val="windowText" lastClr="000000"/>
              </a:solidFill>
            </a:rPr>
            <a:t>Manager 1</a:t>
          </a:r>
        </a:p>
      </dgm:t>
    </dgm:pt>
    <dgm:pt modelId="{3C077FA8-9A7A-49D9-BCC3-1F221A9B0C14}" type="parTrans" cxnId="{DEAFBA0A-8A8F-4E95-8ADB-200D2999CE2D}">
      <dgm:prSet/>
      <dgm:spPr>
        <a:noFill/>
      </dgm:spPr>
      <dgm:t>
        <a:bodyPr/>
        <a:lstStyle/>
        <a:p>
          <a:endParaRPr lang="en-US" sz="1050">
            <a:solidFill>
              <a:sysClr val="windowText" lastClr="000000"/>
            </a:solidFill>
          </a:endParaRPr>
        </a:p>
      </dgm:t>
    </dgm:pt>
    <dgm:pt modelId="{F7F6D240-FF95-4EA3-A5CE-E738ED8851C2}" type="sibTrans" cxnId="{DEAFBA0A-8A8F-4E95-8ADB-200D2999CE2D}">
      <dgm:prSet/>
      <dgm:spPr/>
      <dgm:t>
        <a:bodyPr/>
        <a:lstStyle/>
        <a:p>
          <a:endParaRPr lang="en-US"/>
        </a:p>
      </dgm:t>
    </dgm:pt>
    <dgm:pt modelId="{AC7CD3B7-AB6A-4DE7-8995-0FBDC5AFC611}">
      <dgm:prSet phldrT="[Text]" custT="1"/>
      <dgm:spPr>
        <a:noFill/>
      </dgm:spPr>
      <dgm:t>
        <a:bodyPr/>
        <a:lstStyle/>
        <a:p>
          <a:r>
            <a:rPr lang="en-US" sz="1050">
              <a:solidFill>
                <a:sysClr val="windowText" lastClr="000000"/>
              </a:solidFill>
            </a:rPr>
            <a:t>Manager 2</a:t>
          </a:r>
        </a:p>
      </dgm:t>
    </dgm:pt>
    <dgm:pt modelId="{98D64A72-435F-49E1-921A-4EA1BEF85BA6}" type="parTrans" cxnId="{1A27F620-1547-40C8-86F9-7527A5DC8102}">
      <dgm:prSet/>
      <dgm:spPr>
        <a:noFill/>
      </dgm:spPr>
      <dgm:t>
        <a:bodyPr/>
        <a:lstStyle/>
        <a:p>
          <a:endParaRPr lang="en-US" sz="1050">
            <a:solidFill>
              <a:sysClr val="windowText" lastClr="000000"/>
            </a:solidFill>
          </a:endParaRPr>
        </a:p>
      </dgm:t>
    </dgm:pt>
    <dgm:pt modelId="{B17F05D2-C40C-447C-81AB-1865AE8EE54A}" type="sibTrans" cxnId="{1A27F620-1547-40C8-86F9-7527A5DC8102}">
      <dgm:prSet/>
      <dgm:spPr/>
      <dgm:t>
        <a:bodyPr/>
        <a:lstStyle/>
        <a:p>
          <a:endParaRPr lang="en-US"/>
        </a:p>
      </dgm:t>
    </dgm:pt>
    <dgm:pt modelId="{C48B4229-46BE-4F22-9175-DF018FD88A3A}">
      <dgm:prSet custT="1"/>
      <dgm:spPr>
        <a:noFill/>
      </dgm:spPr>
      <dgm:t>
        <a:bodyPr/>
        <a:lstStyle/>
        <a:p>
          <a:r>
            <a:rPr lang="en-US" sz="1050">
              <a:solidFill>
                <a:sysClr val="windowText" lastClr="000000"/>
              </a:solidFill>
            </a:rPr>
            <a:t>Chief Administrative &amp; Security Officer (Administrative &amp; Security) </a:t>
          </a:r>
        </a:p>
      </dgm:t>
    </dgm:pt>
    <dgm:pt modelId="{DC0D9681-3F46-4C9B-B79B-8187BBEB1B29}" type="parTrans" cxnId="{7ED31151-EA54-4114-B8BB-729B922CD29B}">
      <dgm:prSet/>
      <dgm:spPr>
        <a:noFill/>
      </dgm:spPr>
      <dgm:t>
        <a:bodyPr/>
        <a:lstStyle/>
        <a:p>
          <a:endParaRPr lang="en-US" sz="1050">
            <a:solidFill>
              <a:sysClr val="windowText" lastClr="000000"/>
            </a:solidFill>
          </a:endParaRPr>
        </a:p>
      </dgm:t>
    </dgm:pt>
    <dgm:pt modelId="{54DDD0EB-F477-4075-A0C5-CE3EEA06E58F}" type="sibTrans" cxnId="{7ED31151-EA54-4114-B8BB-729B922CD29B}">
      <dgm:prSet/>
      <dgm:spPr/>
      <dgm:t>
        <a:bodyPr/>
        <a:lstStyle/>
        <a:p>
          <a:endParaRPr lang="en-US"/>
        </a:p>
      </dgm:t>
    </dgm:pt>
    <dgm:pt modelId="{8210D913-EAD1-446D-A3DC-CC3C31DC5A70}">
      <dgm:prSet phldrT="[Text]" custT="1"/>
      <dgm:spPr>
        <a:noFill/>
      </dgm:spPr>
      <dgm:t>
        <a:bodyPr/>
        <a:lstStyle/>
        <a:p>
          <a:r>
            <a:rPr lang="en-US" sz="1050">
              <a:solidFill>
                <a:sysClr val="windowText" lastClr="000000"/>
              </a:solidFill>
            </a:rPr>
            <a:t>Manager 1</a:t>
          </a:r>
        </a:p>
      </dgm:t>
    </dgm:pt>
    <dgm:pt modelId="{8F932CE9-DB6D-4DF3-962E-D07846DECB42}" type="parTrans" cxnId="{2134A7C0-D34A-4FE1-BCD6-D302B9F37AD9}">
      <dgm:prSet/>
      <dgm:spPr>
        <a:noFill/>
      </dgm:spPr>
      <dgm:t>
        <a:bodyPr/>
        <a:lstStyle/>
        <a:p>
          <a:endParaRPr lang="en-US" sz="1050">
            <a:solidFill>
              <a:sysClr val="windowText" lastClr="000000"/>
            </a:solidFill>
          </a:endParaRPr>
        </a:p>
      </dgm:t>
    </dgm:pt>
    <dgm:pt modelId="{34FAC51D-0492-4E9B-8377-3068FD5BE9BD}" type="sibTrans" cxnId="{2134A7C0-D34A-4FE1-BCD6-D302B9F37AD9}">
      <dgm:prSet/>
      <dgm:spPr/>
      <dgm:t>
        <a:bodyPr/>
        <a:lstStyle/>
        <a:p>
          <a:endParaRPr lang="en-US"/>
        </a:p>
      </dgm:t>
    </dgm:pt>
    <dgm:pt modelId="{DF57430F-E978-412A-A64C-7F1D0102EA2C}">
      <dgm:prSet phldrT="[Text]" custT="1"/>
      <dgm:spPr>
        <a:noFill/>
      </dgm:spPr>
      <dgm:t>
        <a:bodyPr/>
        <a:lstStyle/>
        <a:p>
          <a:r>
            <a:rPr lang="en-US" sz="1050">
              <a:solidFill>
                <a:sysClr val="windowText" lastClr="000000"/>
              </a:solidFill>
            </a:rPr>
            <a:t>Manager 2</a:t>
          </a:r>
        </a:p>
      </dgm:t>
    </dgm:pt>
    <dgm:pt modelId="{BF05838B-46F6-4B2C-9740-11AD9ACBF3D2}" type="parTrans" cxnId="{0641DE92-FFBC-4FEF-AA1E-EA8C3683D13F}">
      <dgm:prSet/>
      <dgm:spPr>
        <a:noFill/>
      </dgm:spPr>
      <dgm:t>
        <a:bodyPr/>
        <a:lstStyle/>
        <a:p>
          <a:endParaRPr lang="en-US" sz="1050">
            <a:solidFill>
              <a:sysClr val="windowText" lastClr="000000"/>
            </a:solidFill>
          </a:endParaRPr>
        </a:p>
      </dgm:t>
    </dgm:pt>
    <dgm:pt modelId="{21B054FB-D250-46A9-BFCE-0850D980A502}" type="sibTrans" cxnId="{0641DE92-FFBC-4FEF-AA1E-EA8C3683D13F}">
      <dgm:prSet/>
      <dgm:spPr/>
      <dgm:t>
        <a:bodyPr/>
        <a:lstStyle/>
        <a:p>
          <a:endParaRPr lang="en-US"/>
        </a:p>
      </dgm:t>
    </dgm:pt>
    <dgm:pt modelId="{A55460AC-615A-457C-8833-AD4B81A78A74}">
      <dgm:prSet custT="1"/>
      <dgm:spPr>
        <a:noFill/>
      </dgm:spPr>
      <dgm:t>
        <a:bodyPr/>
        <a:lstStyle/>
        <a:p>
          <a:r>
            <a:rPr lang="en-US" sz="1050">
              <a:solidFill>
                <a:sysClr val="windowText" lastClr="000000"/>
              </a:solidFill>
            </a:rPr>
            <a:t>Chief Financial Officer (Finance) </a:t>
          </a:r>
        </a:p>
      </dgm:t>
    </dgm:pt>
    <dgm:pt modelId="{CFF1B272-0EDE-4D14-B34F-E39068E6E0E4}" type="parTrans" cxnId="{F27E5DCD-07A9-4619-97EB-F6A84EA6F63B}">
      <dgm:prSet/>
      <dgm:spPr>
        <a:noFill/>
      </dgm:spPr>
      <dgm:t>
        <a:bodyPr/>
        <a:lstStyle/>
        <a:p>
          <a:endParaRPr lang="en-US" sz="1050">
            <a:solidFill>
              <a:sysClr val="windowText" lastClr="000000"/>
            </a:solidFill>
          </a:endParaRPr>
        </a:p>
      </dgm:t>
    </dgm:pt>
    <dgm:pt modelId="{EAAD32BB-9CB2-4718-B8BE-D5D2C69432FC}" type="sibTrans" cxnId="{F27E5DCD-07A9-4619-97EB-F6A84EA6F63B}">
      <dgm:prSet/>
      <dgm:spPr/>
      <dgm:t>
        <a:bodyPr/>
        <a:lstStyle/>
        <a:p>
          <a:endParaRPr lang="en-US"/>
        </a:p>
      </dgm:t>
    </dgm:pt>
    <dgm:pt modelId="{80AD286B-B593-4036-AB40-DF0944DFFA1B}">
      <dgm:prSet phldrT="[Text]" custT="1"/>
      <dgm:spPr>
        <a:noFill/>
      </dgm:spPr>
      <dgm:t>
        <a:bodyPr/>
        <a:lstStyle/>
        <a:p>
          <a:r>
            <a:rPr lang="en-US" sz="1050">
              <a:solidFill>
                <a:sysClr val="windowText" lastClr="000000"/>
              </a:solidFill>
            </a:rPr>
            <a:t>Manager 1</a:t>
          </a:r>
        </a:p>
      </dgm:t>
    </dgm:pt>
    <dgm:pt modelId="{5557F144-D918-466B-9752-883857755106}" type="parTrans" cxnId="{9B0F70FF-B934-474E-8376-39138357600A}">
      <dgm:prSet/>
      <dgm:spPr>
        <a:noFill/>
      </dgm:spPr>
      <dgm:t>
        <a:bodyPr/>
        <a:lstStyle/>
        <a:p>
          <a:endParaRPr lang="en-US" sz="1050">
            <a:solidFill>
              <a:sysClr val="windowText" lastClr="000000"/>
            </a:solidFill>
          </a:endParaRPr>
        </a:p>
      </dgm:t>
    </dgm:pt>
    <dgm:pt modelId="{3B6BA255-A6FE-471E-B1EC-DAC91D4FF9F6}" type="sibTrans" cxnId="{9B0F70FF-B934-474E-8376-39138357600A}">
      <dgm:prSet/>
      <dgm:spPr/>
      <dgm:t>
        <a:bodyPr/>
        <a:lstStyle/>
        <a:p>
          <a:endParaRPr lang="en-US"/>
        </a:p>
      </dgm:t>
    </dgm:pt>
    <dgm:pt modelId="{EE7F33FE-E171-43A0-A41E-4C47CCFF36D4}">
      <dgm:prSet phldrT="[Text]" custT="1"/>
      <dgm:spPr>
        <a:noFill/>
      </dgm:spPr>
      <dgm:t>
        <a:bodyPr/>
        <a:lstStyle/>
        <a:p>
          <a:r>
            <a:rPr lang="en-US" sz="1050">
              <a:solidFill>
                <a:sysClr val="windowText" lastClr="000000"/>
              </a:solidFill>
            </a:rPr>
            <a:t>Manager 2</a:t>
          </a:r>
        </a:p>
      </dgm:t>
    </dgm:pt>
    <dgm:pt modelId="{61BA89C0-B8A7-48A6-80B9-7FF8D4D5C61F}" type="parTrans" cxnId="{75ABC9B5-C693-4686-AECA-C81FBFA3A7CA}">
      <dgm:prSet/>
      <dgm:spPr>
        <a:noFill/>
      </dgm:spPr>
      <dgm:t>
        <a:bodyPr/>
        <a:lstStyle/>
        <a:p>
          <a:endParaRPr lang="en-US" sz="1050">
            <a:solidFill>
              <a:sysClr val="windowText" lastClr="000000"/>
            </a:solidFill>
          </a:endParaRPr>
        </a:p>
      </dgm:t>
    </dgm:pt>
    <dgm:pt modelId="{DA8178D9-3894-4C67-ADD9-31749A3C9C68}" type="sibTrans" cxnId="{75ABC9B5-C693-4686-AECA-C81FBFA3A7CA}">
      <dgm:prSet/>
      <dgm:spPr/>
      <dgm:t>
        <a:bodyPr/>
        <a:lstStyle/>
        <a:p>
          <a:endParaRPr lang="en-US"/>
        </a:p>
      </dgm:t>
    </dgm:pt>
    <dgm:pt modelId="{F590B275-B7DE-4F23-A60E-0A35A322C642}">
      <dgm:prSet custT="1"/>
      <dgm:spPr>
        <a:noFill/>
      </dgm:spPr>
      <dgm:t>
        <a:bodyPr/>
        <a:lstStyle/>
        <a:p>
          <a:r>
            <a:rPr lang="en-US" sz="1050">
              <a:solidFill>
                <a:sysClr val="windowText" lastClr="000000"/>
              </a:solidFill>
            </a:rPr>
            <a:t>Head of Traffic Ops (Traffic Ops) </a:t>
          </a:r>
        </a:p>
      </dgm:t>
    </dgm:pt>
    <dgm:pt modelId="{E4300EFE-D3F6-4989-B207-9A551018BEA8}" type="parTrans" cxnId="{F17A757E-39C8-403F-A598-D14EBAB21720}">
      <dgm:prSet/>
      <dgm:spPr>
        <a:noFill/>
      </dgm:spPr>
      <dgm:t>
        <a:bodyPr/>
        <a:lstStyle/>
        <a:p>
          <a:endParaRPr lang="en-US" sz="1050">
            <a:solidFill>
              <a:sysClr val="windowText" lastClr="000000"/>
            </a:solidFill>
          </a:endParaRPr>
        </a:p>
      </dgm:t>
    </dgm:pt>
    <dgm:pt modelId="{2749BCCF-6D65-465C-BF89-AE140DFA98BC}" type="sibTrans" cxnId="{F17A757E-39C8-403F-A598-D14EBAB21720}">
      <dgm:prSet/>
      <dgm:spPr/>
      <dgm:t>
        <a:bodyPr/>
        <a:lstStyle/>
        <a:p>
          <a:endParaRPr lang="en-US"/>
        </a:p>
      </dgm:t>
    </dgm:pt>
    <dgm:pt modelId="{ABACC5CD-17B9-4911-9CC0-005D9E9B492E}">
      <dgm:prSet phldrT="[Text]" custT="1"/>
      <dgm:spPr>
        <a:noFill/>
      </dgm:spPr>
      <dgm:t>
        <a:bodyPr/>
        <a:lstStyle/>
        <a:p>
          <a:r>
            <a:rPr lang="en-US" sz="1050">
              <a:solidFill>
                <a:sysClr val="windowText" lastClr="000000"/>
              </a:solidFill>
            </a:rPr>
            <a:t>Manager 1</a:t>
          </a:r>
        </a:p>
      </dgm:t>
    </dgm:pt>
    <dgm:pt modelId="{50014D54-3EC8-4B8A-93B2-B1DFA160CE77}" type="parTrans" cxnId="{081B4E25-1F80-41BF-A012-13859A28F725}">
      <dgm:prSet/>
      <dgm:spPr>
        <a:noFill/>
      </dgm:spPr>
      <dgm:t>
        <a:bodyPr/>
        <a:lstStyle/>
        <a:p>
          <a:endParaRPr lang="en-US" sz="1050">
            <a:solidFill>
              <a:sysClr val="windowText" lastClr="000000"/>
            </a:solidFill>
          </a:endParaRPr>
        </a:p>
      </dgm:t>
    </dgm:pt>
    <dgm:pt modelId="{A85EB4AB-BD27-46F4-A4BB-69BD1BC55223}" type="sibTrans" cxnId="{081B4E25-1F80-41BF-A012-13859A28F725}">
      <dgm:prSet/>
      <dgm:spPr/>
      <dgm:t>
        <a:bodyPr/>
        <a:lstStyle/>
        <a:p>
          <a:endParaRPr lang="en-US"/>
        </a:p>
      </dgm:t>
    </dgm:pt>
    <dgm:pt modelId="{F31444F4-2D6B-48E0-A4BD-0336E46DB82E}">
      <dgm:prSet phldrT="[Text]" custT="1"/>
      <dgm:spPr>
        <a:noFill/>
      </dgm:spPr>
      <dgm:t>
        <a:bodyPr/>
        <a:lstStyle/>
        <a:p>
          <a:r>
            <a:rPr lang="en-US" sz="1050">
              <a:solidFill>
                <a:sysClr val="windowText" lastClr="000000"/>
              </a:solidFill>
            </a:rPr>
            <a:t>Manager 2</a:t>
          </a:r>
        </a:p>
      </dgm:t>
    </dgm:pt>
    <dgm:pt modelId="{7C0F9234-F266-4F33-B53C-FC8903D2F8C2}" type="parTrans" cxnId="{77EC5E36-CE13-459D-8297-13553BDE7D86}">
      <dgm:prSet/>
      <dgm:spPr>
        <a:noFill/>
      </dgm:spPr>
      <dgm:t>
        <a:bodyPr/>
        <a:lstStyle/>
        <a:p>
          <a:endParaRPr lang="en-US" sz="1050">
            <a:solidFill>
              <a:sysClr val="windowText" lastClr="000000"/>
            </a:solidFill>
          </a:endParaRPr>
        </a:p>
      </dgm:t>
    </dgm:pt>
    <dgm:pt modelId="{AB1C1CE2-3A7E-4030-96E9-DADE7DBC1BC2}" type="sibTrans" cxnId="{77EC5E36-CE13-459D-8297-13553BDE7D86}">
      <dgm:prSet/>
      <dgm:spPr/>
      <dgm:t>
        <a:bodyPr/>
        <a:lstStyle/>
        <a:p>
          <a:endParaRPr lang="en-US"/>
        </a:p>
      </dgm:t>
    </dgm:pt>
    <dgm:pt modelId="{020DD009-E0B4-48F6-837D-789BB190493E}">
      <dgm:prSet custT="1"/>
      <dgm:spPr>
        <a:noFill/>
      </dgm:spPr>
      <dgm:t>
        <a:bodyPr/>
        <a:lstStyle/>
        <a:p>
          <a:r>
            <a:rPr lang="en-US" sz="1050">
              <a:solidFill>
                <a:sysClr val="windowText" lastClr="000000"/>
              </a:solidFill>
            </a:rPr>
            <a:t>Chief Marketing Officer (Marketing) </a:t>
          </a:r>
        </a:p>
      </dgm:t>
    </dgm:pt>
    <dgm:pt modelId="{51B73EE0-2889-491D-9EE4-63B3DE629208}" type="parTrans" cxnId="{27A02E97-6069-47F5-8B7A-0289B8E69643}">
      <dgm:prSet/>
      <dgm:spPr>
        <a:noFill/>
      </dgm:spPr>
      <dgm:t>
        <a:bodyPr/>
        <a:lstStyle/>
        <a:p>
          <a:endParaRPr lang="en-US" sz="1050">
            <a:solidFill>
              <a:sysClr val="windowText" lastClr="000000"/>
            </a:solidFill>
          </a:endParaRPr>
        </a:p>
      </dgm:t>
    </dgm:pt>
    <dgm:pt modelId="{A9A42E6F-ECDB-44EA-B1D5-CA43D9CBA4AF}" type="sibTrans" cxnId="{27A02E97-6069-47F5-8B7A-0289B8E69643}">
      <dgm:prSet/>
      <dgm:spPr/>
      <dgm:t>
        <a:bodyPr/>
        <a:lstStyle/>
        <a:p>
          <a:endParaRPr lang="en-US"/>
        </a:p>
      </dgm:t>
    </dgm:pt>
    <dgm:pt modelId="{9E1BE492-0A4F-488F-A557-B2D1F7A56F11}">
      <dgm:prSet phldrT="[Text]" custT="1"/>
      <dgm:spPr>
        <a:noFill/>
      </dgm:spPr>
      <dgm:t>
        <a:bodyPr/>
        <a:lstStyle/>
        <a:p>
          <a:r>
            <a:rPr lang="en-US" sz="1050">
              <a:solidFill>
                <a:sysClr val="windowText" lastClr="000000"/>
              </a:solidFill>
            </a:rPr>
            <a:t>Manager 1</a:t>
          </a:r>
        </a:p>
      </dgm:t>
    </dgm:pt>
    <dgm:pt modelId="{E5E3105F-AD13-4CBA-9689-0CFE151D5CD2}" type="parTrans" cxnId="{5AFD81C0-8CAE-4444-B31E-17BA14521F5E}">
      <dgm:prSet/>
      <dgm:spPr>
        <a:noFill/>
      </dgm:spPr>
      <dgm:t>
        <a:bodyPr/>
        <a:lstStyle/>
        <a:p>
          <a:endParaRPr lang="en-US" sz="1050">
            <a:solidFill>
              <a:sysClr val="windowText" lastClr="000000"/>
            </a:solidFill>
          </a:endParaRPr>
        </a:p>
      </dgm:t>
    </dgm:pt>
    <dgm:pt modelId="{751E6483-D16F-4A2D-BB07-B95DEB28E404}" type="sibTrans" cxnId="{5AFD81C0-8CAE-4444-B31E-17BA14521F5E}">
      <dgm:prSet/>
      <dgm:spPr/>
      <dgm:t>
        <a:bodyPr/>
        <a:lstStyle/>
        <a:p>
          <a:endParaRPr lang="en-US"/>
        </a:p>
      </dgm:t>
    </dgm:pt>
    <dgm:pt modelId="{C35E57FD-EC4F-482B-880B-112FC3AFD785}">
      <dgm:prSet phldrT="[Text]" custT="1"/>
      <dgm:spPr>
        <a:noFill/>
      </dgm:spPr>
      <dgm:t>
        <a:bodyPr/>
        <a:lstStyle/>
        <a:p>
          <a:r>
            <a:rPr lang="en-US" sz="1050">
              <a:solidFill>
                <a:sysClr val="windowText" lastClr="000000"/>
              </a:solidFill>
            </a:rPr>
            <a:t>Manager 2</a:t>
          </a:r>
        </a:p>
      </dgm:t>
    </dgm:pt>
    <dgm:pt modelId="{BA36688F-EFB4-4811-946E-946D878D6046}" type="parTrans" cxnId="{2AC9E047-0F14-4AD4-B69D-E9942F64974F}">
      <dgm:prSet/>
      <dgm:spPr>
        <a:noFill/>
      </dgm:spPr>
      <dgm:t>
        <a:bodyPr/>
        <a:lstStyle/>
        <a:p>
          <a:endParaRPr lang="en-US" sz="1050">
            <a:solidFill>
              <a:sysClr val="windowText" lastClr="000000"/>
            </a:solidFill>
          </a:endParaRPr>
        </a:p>
      </dgm:t>
    </dgm:pt>
    <dgm:pt modelId="{4527DEAB-2D70-4FC5-9CD3-E6141A83D8E2}" type="sibTrans" cxnId="{2AC9E047-0F14-4AD4-B69D-E9942F64974F}">
      <dgm:prSet/>
      <dgm:spPr/>
      <dgm:t>
        <a:bodyPr/>
        <a:lstStyle/>
        <a:p>
          <a:endParaRPr lang="en-US"/>
        </a:p>
      </dgm:t>
    </dgm:pt>
    <dgm:pt modelId="{6AE789FD-0302-4614-87F9-1A6FD2B6D389}" type="pres">
      <dgm:prSet presAssocID="{9E4408CA-7C77-4448-BAB5-4D0B02CB1EC9}" presName="Name0" presStyleCnt="0">
        <dgm:presLayoutVars>
          <dgm:chPref val="1"/>
          <dgm:dir/>
          <dgm:animOne val="branch"/>
          <dgm:animLvl val="lvl"/>
          <dgm:resizeHandles val="exact"/>
        </dgm:presLayoutVars>
      </dgm:prSet>
      <dgm:spPr/>
    </dgm:pt>
    <dgm:pt modelId="{678DB295-2EA2-4DF0-8715-D29CBBCD267C}" type="pres">
      <dgm:prSet presAssocID="{5F7966B1-9BDD-41D5-87FA-FF12139BEBA0}" presName="root1" presStyleCnt="0"/>
      <dgm:spPr/>
    </dgm:pt>
    <dgm:pt modelId="{1FF9E0B8-EBAC-4EC6-A0B7-04FBA91204F7}" type="pres">
      <dgm:prSet presAssocID="{5F7966B1-9BDD-41D5-87FA-FF12139BEBA0}" presName="LevelOneTextNode" presStyleLbl="node0" presStyleIdx="0" presStyleCnt="1">
        <dgm:presLayoutVars>
          <dgm:chPref val="3"/>
        </dgm:presLayoutVars>
      </dgm:prSet>
      <dgm:spPr/>
    </dgm:pt>
    <dgm:pt modelId="{AED78E39-CE5B-42C9-9F89-1F045E2FFFD7}" type="pres">
      <dgm:prSet presAssocID="{5F7966B1-9BDD-41D5-87FA-FF12139BEBA0}" presName="level2hierChild" presStyleCnt="0"/>
      <dgm:spPr/>
    </dgm:pt>
    <dgm:pt modelId="{61D9E856-8CA2-4D93-A9FE-038443EF0D2A}" type="pres">
      <dgm:prSet presAssocID="{95911BEB-637C-438A-B9C2-453EF7FC6D48}" presName="conn2-1" presStyleLbl="parChTrans1D2" presStyleIdx="0" presStyleCnt="11"/>
      <dgm:spPr/>
    </dgm:pt>
    <dgm:pt modelId="{6E63DEA2-F17F-4668-B5D2-5915D3E66AB3}" type="pres">
      <dgm:prSet presAssocID="{95911BEB-637C-438A-B9C2-453EF7FC6D48}" presName="connTx" presStyleLbl="parChTrans1D2" presStyleIdx="0" presStyleCnt="11"/>
      <dgm:spPr/>
    </dgm:pt>
    <dgm:pt modelId="{B17852CF-69D1-4B76-B176-D00DC579E8AB}" type="pres">
      <dgm:prSet presAssocID="{D9F0CA21-15DC-4042-8BCE-FC522399F809}" presName="root2" presStyleCnt="0"/>
      <dgm:spPr/>
    </dgm:pt>
    <dgm:pt modelId="{3A5AC59D-56DA-4E19-AD3C-3B0B9DC7BCEA}" type="pres">
      <dgm:prSet presAssocID="{D9F0CA21-15DC-4042-8BCE-FC522399F809}" presName="LevelTwoTextNode" presStyleLbl="node2" presStyleIdx="0" presStyleCnt="11">
        <dgm:presLayoutVars>
          <dgm:chPref val="3"/>
        </dgm:presLayoutVars>
      </dgm:prSet>
      <dgm:spPr/>
    </dgm:pt>
    <dgm:pt modelId="{BC88FC41-68F7-4712-84BF-75B46236F11B}" type="pres">
      <dgm:prSet presAssocID="{D9F0CA21-15DC-4042-8BCE-FC522399F809}" presName="level3hierChild" presStyleCnt="0"/>
      <dgm:spPr/>
    </dgm:pt>
    <dgm:pt modelId="{1FA3D29C-87A6-4A1F-98A8-BF750E6D74C4}" type="pres">
      <dgm:prSet presAssocID="{62082A2C-3693-41C2-ACA8-B543D60D9E0E}" presName="conn2-1" presStyleLbl="parChTrans1D3" presStyleIdx="0" presStyleCnt="22"/>
      <dgm:spPr/>
    </dgm:pt>
    <dgm:pt modelId="{56379640-ABDD-48D6-ADFE-AFA8C7E87D6E}" type="pres">
      <dgm:prSet presAssocID="{62082A2C-3693-41C2-ACA8-B543D60D9E0E}" presName="connTx" presStyleLbl="parChTrans1D3" presStyleIdx="0" presStyleCnt="22"/>
      <dgm:spPr/>
    </dgm:pt>
    <dgm:pt modelId="{37C3874B-D426-4A1A-8A25-3C45F92F241C}" type="pres">
      <dgm:prSet presAssocID="{8016A0BA-8BBB-4F72-B461-4A5FD069A0D4}" presName="root2" presStyleCnt="0"/>
      <dgm:spPr/>
    </dgm:pt>
    <dgm:pt modelId="{C4B4D7BE-5204-4D81-BC2F-F443F1B784C7}" type="pres">
      <dgm:prSet presAssocID="{8016A0BA-8BBB-4F72-B461-4A5FD069A0D4}" presName="LevelTwoTextNode" presStyleLbl="node3" presStyleIdx="0" presStyleCnt="22">
        <dgm:presLayoutVars>
          <dgm:chPref val="3"/>
        </dgm:presLayoutVars>
      </dgm:prSet>
      <dgm:spPr/>
    </dgm:pt>
    <dgm:pt modelId="{F50AEC2C-D20C-47F6-854E-86C9E817FCAC}" type="pres">
      <dgm:prSet presAssocID="{8016A0BA-8BBB-4F72-B461-4A5FD069A0D4}" presName="level3hierChild" presStyleCnt="0"/>
      <dgm:spPr/>
    </dgm:pt>
    <dgm:pt modelId="{C3A7D9D6-21E3-4BAB-BD4F-FB92451D0F87}" type="pres">
      <dgm:prSet presAssocID="{BBA0D206-22D2-4A4D-BB01-AC44B2ECCDAF}" presName="conn2-1" presStyleLbl="parChTrans1D3" presStyleIdx="1" presStyleCnt="22"/>
      <dgm:spPr/>
    </dgm:pt>
    <dgm:pt modelId="{C7C07D6F-E4A0-49CC-95F2-48F995491ECB}" type="pres">
      <dgm:prSet presAssocID="{BBA0D206-22D2-4A4D-BB01-AC44B2ECCDAF}" presName="connTx" presStyleLbl="parChTrans1D3" presStyleIdx="1" presStyleCnt="22"/>
      <dgm:spPr/>
    </dgm:pt>
    <dgm:pt modelId="{99FB2B9B-AAA9-41FA-9EEE-BAF531029B26}" type="pres">
      <dgm:prSet presAssocID="{BEACE1C7-10B3-4150-A7A5-67FD2264BCA2}" presName="root2" presStyleCnt="0"/>
      <dgm:spPr/>
    </dgm:pt>
    <dgm:pt modelId="{3366C480-C976-4318-9B7D-AB91D5AD0F34}" type="pres">
      <dgm:prSet presAssocID="{BEACE1C7-10B3-4150-A7A5-67FD2264BCA2}" presName="LevelTwoTextNode" presStyleLbl="node3" presStyleIdx="1" presStyleCnt="22">
        <dgm:presLayoutVars>
          <dgm:chPref val="3"/>
        </dgm:presLayoutVars>
      </dgm:prSet>
      <dgm:spPr/>
    </dgm:pt>
    <dgm:pt modelId="{ADA82980-CAEC-4593-BEB0-4035A96FE0B0}" type="pres">
      <dgm:prSet presAssocID="{BEACE1C7-10B3-4150-A7A5-67FD2264BCA2}" presName="level3hierChild" presStyleCnt="0"/>
      <dgm:spPr/>
    </dgm:pt>
    <dgm:pt modelId="{4356EFA9-57D7-448D-98D5-6C388CB6ED6B}" type="pres">
      <dgm:prSet presAssocID="{AADF0BF4-25E6-4930-B1AD-58D0860B153F}" presName="conn2-1" presStyleLbl="parChTrans1D2" presStyleIdx="1" presStyleCnt="11"/>
      <dgm:spPr/>
    </dgm:pt>
    <dgm:pt modelId="{A6C59226-C610-464D-AD7E-40760331C69C}" type="pres">
      <dgm:prSet presAssocID="{AADF0BF4-25E6-4930-B1AD-58D0860B153F}" presName="connTx" presStyleLbl="parChTrans1D2" presStyleIdx="1" presStyleCnt="11"/>
      <dgm:spPr/>
    </dgm:pt>
    <dgm:pt modelId="{A013C70F-F5AB-4A34-9313-F9D9C024BA3E}" type="pres">
      <dgm:prSet presAssocID="{B196B7FE-9F26-4C49-A26B-BC13E2804525}" presName="root2" presStyleCnt="0"/>
      <dgm:spPr/>
    </dgm:pt>
    <dgm:pt modelId="{6F898F8B-1586-4826-B053-DD1E8924D61C}" type="pres">
      <dgm:prSet presAssocID="{B196B7FE-9F26-4C49-A26B-BC13E2804525}" presName="LevelTwoTextNode" presStyleLbl="node2" presStyleIdx="1" presStyleCnt="11">
        <dgm:presLayoutVars>
          <dgm:chPref val="3"/>
        </dgm:presLayoutVars>
      </dgm:prSet>
      <dgm:spPr/>
    </dgm:pt>
    <dgm:pt modelId="{5E592473-36CC-47A8-9C79-B18590C5DDAF}" type="pres">
      <dgm:prSet presAssocID="{B196B7FE-9F26-4C49-A26B-BC13E2804525}" presName="level3hierChild" presStyleCnt="0"/>
      <dgm:spPr/>
    </dgm:pt>
    <dgm:pt modelId="{B0562809-0AB4-4C07-BFFA-EE917D68A9ED}" type="pres">
      <dgm:prSet presAssocID="{FDD51ECF-6F23-4F8B-9502-FED901386A75}" presName="conn2-1" presStyleLbl="parChTrans1D3" presStyleIdx="2" presStyleCnt="22"/>
      <dgm:spPr/>
    </dgm:pt>
    <dgm:pt modelId="{32C5DF17-11FC-4770-A61E-77F8FB250DA2}" type="pres">
      <dgm:prSet presAssocID="{FDD51ECF-6F23-4F8B-9502-FED901386A75}" presName="connTx" presStyleLbl="parChTrans1D3" presStyleIdx="2" presStyleCnt="22"/>
      <dgm:spPr/>
    </dgm:pt>
    <dgm:pt modelId="{9337AE0E-51B0-46B0-91D3-2285D643C6D2}" type="pres">
      <dgm:prSet presAssocID="{6EE0494B-7E20-44C6-8BAC-4CBCBE20FD0B}" presName="root2" presStyleCnt="0"/>
      <dgm:spPr/>
    </dgm:pt>
    <dgm:pt modelId="{FEBE383B-931B-48F9-A802-879E0E2F3071}" type="pres">
      <dgm:prSet presAssocID="{6EE0494B-7E20-44C6-8BAC-4CBCBE20FD0B}" presName="LevelTwoTextNode" presStyleLbl="node3" presStyleIdx="2" presStyleCnt="22">
        <dgm:presLayoutVars>
          <dgm:chPref val="3"/>
        </dgm:presLayoutVars>
      </dgm:prSet>
      <dgm:spPr/>
    </dgm:pt>
    <dgm:pt modelId="{B6078916-69DD-47C2-80F7-F9CF41FD5747}" type="pres">
      <dgm:prSet presAssocID="{6EE0494B-7E20-44C6-8BAC-4CBCBE20FD0B}" presName="level3hierChild" presStyleCnt="0"/>
      <dgm:spPr/>
    </dgm:pt>
    <dgm:pt modelId="{BDB598C5-B130-4B9C-9948-AFEDCFC4C6E1}" type="pres">
      <dgm:prSet presAssocID="{00B33B4B-79A1-4CF6-9C68-D1B9055F8927}" presName="conn2-1" presStyleLbl="parChTrans1D3" presStyleIdx="3" presStyleCnt="22"/>
      <dgm:spPr/>
    </dgm:pt>
    <dgm:pt modelId="{C75FD748-55AF-49FA-B664-EA676632142F}" type="pres">
      <dgm:prSet presAssocID="{00B33B4B-79A1-4CF6-9C68-D1B9055F8927}" presName="connTx" presStyleLbl="parChTrans1D3" presStyleIdx="3" presStyleCnt="22"/>
      <dgm:spPr/>
    </dgm:pt>
    <dgm:pt modelId="{9225633D-72FF-4110-AE8A-937FEA83AFFD}" type="pres">
      <dgm:prSet presAssocID="{5391F92A-77F0-4A00-9BDC-5F2EE41219C0}" presName="root2" presStyleCnt="0"/>
      <dgm:spPr/>
    </dgm:pt>
    <dgm:pt modelId="{C9BD73C0-89C4-426A-B969-DED5C649CE16}" type="pres">
      <dgm:prSet presAssocID="{5391F92A-77F0-4A00-9BDC-5F2EE41219C0}" presName="LevelTwoTextNode" presStyleLbl="node3" presStyleIdx="3" presStyleCnt="22">
        <dgm:presLayoutVars>
          <dgm:chPref val="3"/>
        </dgm:presLayoutVars>
      </dgm:prSet>
      <dgm:spPr/>
    </dgm:pt>
    <dgm:pt modelId="{77D0CC88-C844-4E0D-8594-FA8D1CE3FEC3}" type="pres">
      <dgm:prSet presAssocID="{5391F92A-77F0-4A00-9BDC-5F2EE41219C0}" presName="level3hierChild" presStyleCnt="0"/>
      <dgm:spPr/>
    </dgm:pt>
    <dgm:pt modelId="{6325AAC5-5393-4CFE-B4B4-8C0ED901523F}" type="pres">
      <dgm:prSet presAssocID="{C5E73B79-5C8D-4754-866D-E5731062AFA0}" presName="conn2-1" presStyleLbl="parChTrans1D2" presStyleIdx="2" presStyleCnt="11"/>
      <dgm:spPr/>
    </dgm:pt>
    <dgm:pt modelId="{B48C1A0F-0D04-4F08-9656-CBE5FC0CCCDC}" type="pres">
      <dgm:prSet presAssocID="{C5E73B79-5C8D-4754-866D-E5731062AFA0}" presName="connTx" presStyleLbl="parChTrans1D2" presStyleIdx="2" presStyleCnt="11"/>
      <dgm:spPr/>
    </dgm:pt>
    <dgm:pt modelId="{211AF10F-9CB4-4E8D-8BB5-BFC6F62BFD30}" type="pres">
      <dgm:prSet presAssocID="{49C14515-120E-481D-B347-342D0E8EDC25}" presName="root2" presStyleCnt="0"/>
      <dgm:spPr/>
    </dgm:pt>
    <dgm:pt modelId="{70A8EF07-8AF4-4AE1-9BCA-6F356639993D}" type="pres">
      <dgm:prSet presAssocID="{49C14515-120E-481D-B347-342D0E8EDC25}" presName="LevelTwoTextNode" presStyleLbl="node2" presStyleIdx="2" presStyleCnt="11">
        <dgm:presLayoutVars>
          <dgm:chPref val="3"/>
        </dgm:presLayoutVars>
      </dgm:prSet>
      <dgm:spPr/>
    </dgm:pt>
    <dgm:pt modelId="{A9A49FE2-00DE-445D-BD66-F44C18CCB9E3}" type="pres">
      <dgm:prSet presAssocID="{49C14515-120E-481D-B347-342D0E8EDC25}" presName="level3hierChild" presStyleCnt="0"/>
      <dgm:spPr/>
    </dgm:pt>
    <dgm:pt modelId="{AAA5900A-EA21-4939-B8EB-1E4FD08DA970}" type="pres">
      <dgm:prSet presAssocID="{F52EF4BB-526E-4144-A283-CA37FCE0A2BF}" presName="conn2-1" presStyleLbl="parChTrans1D3" presStyleIdx="4" presStyleCnt="22"/>
      <dgm:spPr/>
    </dgm:pt>
    <dgm:pt modelId="{D089EEA7-F09B-47A2-B799-144A62CC6950}" type="pres">
      <dgm:prSet presAssocID="{F52EF4BB-526E-4144-A283-CA37FCE0A2BF}" presName="connTx" presStyleLbl="parChTrans1D3" presStyleIdx="4" presStyleCnt="22"/>
      <dgm:spPr/>
    </dgm:pt>
    <dgm:pt modelId="{463C73A7-94CB-4733-9EB3-E9C8B18C02DE}" type="pres">
      <dgm:prSet presAssocID="{8913F98E-8B9E-4C82-8DBC-EF7450EEB859}" presName="root2" presStyleCnt="0"/>
      <dgm:spPr/>
    </dgm:pt>
    <dgm:pt modelId="{F805B486-48D5-47CC-8464-07115D6D08E2}" type="pres">
      <dgm:prSet presAssocID="{8913F98E-8B9E-4C82-8DBC-EF7450EEB859}" presName="LevelTwoTextNode" presStyleLbl="node3" presStyleIdx="4" presStyleCnt="22">
        <dgm:presLayoutVars>
          <dgm:chPref val="3"/>
        </dgm:presLayoutVars>
      </dgm:prSet>
      <dgm:spPr/>
    </dgm:pt>
    <dgm:pt modelId="{2D2015B8-ABB7-4DDC-B87D-0BBB8B7254A2}" type="pres">
      <dgm:prSet presAssocID="{8913F98E-8B9E-4C82-8DBC-EF7450EEB859}" presName="level3hierChild" presStyleCnt="0"/>
      <dgm:spPr/>
    </dgm:pt>
    <dgm:pt modelId="{5F4D18F9-562B-46F1-813F-66C79CA8712F}" type="pres">
      <dgm:prSet presAssocID="{AC3063E5-1650-4D56-9357-5CAA142E367D}" presName="conn2-1" presStyleLbl="parChTrans1D3" presStyleIdx="5" presStyleCnt="22"/>
      <dgm:spPr/>
    </dgm:pt>
    <dgm:pt modelId="{D69E7967-DBDD-4957-B440-88CDF9BDBCE5}" type="pres">
      <dgm:prSet presAssocID="{AC3063E5-1650-4D56-9357-5CAA142E367D}" presName="connTx" presStyleLbl="parChTrans1D3" presStyleIdx="5" presStyleCnt="22"/>
      <dgm:spPr/>
    </dgm:pt>
    <dgm:pt modelId="{4921B953-15B5-465C-873B-72759EF45CD6}" type="pres">
      <dgm:prSet presAssocID="{AA4C1168-6445-40FF-94F7-DAE410430F8F}" presName="root2" presStyleCnt="0"/>
      <dgm:spPr/>
    </dgm:pt>
    <dgm:pt modelId="{3D278749-35C2-47B5-A14A-3358511C7CEC}" type="pres">
      <dgm:prSet presAssocID="{AA4C1168-6445-40FF-94F7-DAE410430F8F}" presName="LevelTwoTextNode" presStyleLbl="node3" presStyleIdx="5" presStyleCnt="22">
        <dgm:presLayoutVars>
          <dgm:chPref val="3"/>
        </dgm:presLayoutVars>
      </dgm:prSet>
      <dgm:spPr/>
    </dgm:pt>
    <dgm:pt modelId="{9650F757-B92B-418B-81D3-90859D106769}" type="pres">
      <dgm:prSet presAssocID="{AA4C1168-6445-40FF-94F7-DAE410430F8F}" presName="level3hierChild" presStyleCnt="0"/>
      <dgm:spPr/>
    </dgm:pt>
    <dgm:pt modelId="{B21122C8-A971-44FA-AF1F-331B3762FFAB}" type="pres">
      <dgm:prSet presAssocID="{E88D8017-4C06-40D3-BE6F-4A5E66AFA9D6}" presName="conn2-1" presStyleLbl="parChTrans1D2" presStyleIdx="3" presStyleCnt="11"/>
      <dgm:spPr/>
    </dgm:pt>
    <dgm:pt modelId="{FC040213-6E84-4D28-BD82-58E610622DF8}" type="pres">
      <dgm:prSet presAssocID="{E88D8017-4C06-40D3-BE6F-4A5E66AFA9D6}" presName="connTx" presStyleLbl="parChTrans1D2" presStyleIdx="3" presStyleCnt="11"/>
      <dgm:spPr/>
    </dgm:pt>
    <dgm:pt modelId="{F3DD7C08-CBB1-4C60-9052-67C2A36CD259}" type="pres">
      <dgm:prSet presAssocID="{1ED07557-BA0D-4D2E-96AD-15B47C78B9D6}" presName="root2" presStyleCnt="0"/>
      <dgm:spPr/>
    </dgm:pt>
    <dgm:pt modelId="{37C8B819-DA6F-40FA-A1CE-71B5FAF83B0D}" type="pres">
      <dgm:prSet presAssocID="{1ED07557-BA0D-4D2E-96AD-15B47C78B9D6}" presName="LevelTwoTextNode" presStyleLbl="node2" presStyleIdx="3" presStyleCnt="11">
        <dgm:presLayoutVars>
          <dgm:chPref val="3"/>
        </dgm:presLayoutVars>
      </dgm:prSet>
      <dgm:spPr/>
    </dgm:pt>
    <dgm:pt modelId="{337C85CB-A7D1-4287-A6A3-D8FA43C6871F}" type="pres">
      <dgm:prSet presAssocID="{1ED07557-BA0D-4D2E-96AD-15B47C78B9D6}" presName="level3hierChild" presStyleCnt="0"/>
      <dgm:spPr/>
    </dgm:pt>
    <dgm:pt modelId="{3641F532-DF0F-4E35-9AFD-2386167924C0}" type="pres">
      <dgm:prSet presAssocID="{6B7B736C-A3BE-4A23-8B4B-33A2AC7C38DD}" presName="conn2-1" presStyleLbl="parChTrans1D3" presStyleIdx="6" presStyleCnt="22"/>
      <dgm:spPr/>
    </dgm:pt>
    <dgm:pt modelId="{FEFBFB67-A2D1-4424-9E49-6FAE64038C9E}" type="pres">
      <dgm:prSet presAssocID="{6B7B736C-A3BE-4A23-8B4B-33A2AC7C38DD}" presName="connTx" presStyleLbl="parChTrans1D3" presStyleIdx="6" presStyleCnt="22"/>
      <dgm:spPr/>
    </dgm:pt>
    <dgm:pt modelId="{D69C413C-98E2-41AF-BC56-DCC701A3F416}" type="pres">
      <dgm:prSet presAssocID="{6B0489FE-042C-492F-AC8B-679BA6C78A17}" presName="root2" presStyleCnt="0"/>
      <dgm:spPr/>
    </dgm:pt>
    <dgm:pt modelId="{B0D55EAE-460D-446C-B5B0-A345FD4A6421}" type="pres">
      <dgm:prSet presAssocID="{6B0489FE-042C-492F-AC8B-679BA6C78A17}" presName="LevelTwoTextNode" presStyleLbl="node3" presStyleIdx="6" presStyleCnt="22">
        <dgm:presLayoutVars>
          <dgm:chPref val="3"/>
        </dgm:presLayoutVars>
      </dgm:prSet>
      <dgm:spPr/>
    </dgm:pt>
    <dgm:pt modelId="{0E27272C-5E59-4A78-AD59-9C1469945E2F}" type="pres">
      <dgm:prSet presAssocID="{6B0489FE-042C-492F-AC8B-679BA6C78A17}" presName="level3hierChild" presStyleCnt="0"/>
      <dgm:spPr/>
    </dgm:pt>
    <dgm:pt modelId="{B0B4FEF8-48AB-49AF-B8F8-6EF5364A1822}" type="pres">
      <dgm:prSet presAssocID="{B3482F12-32E9-4401-B511-ECA4845BBE6C}" presName="conn2-1" presStyleLbl="parChTrans1D3" presStyleIdx="7" presStyleCnt="22"/>
      <dgm:spPr/>
    </dgm:pt>
    <dgm:pt modelId="{BC0CD9B4-A4F4-4167-B695-92180EBF82F9}" type="pres">
      <dgm:prSet presAssocID="{B3482F12-32E9-4401-B511-ECA4845BBE6C}" presName="connTx" presStyleLbl="parChTrans1D3" presStyleIdx="7" presStyleCnt="22"/>
      <dgm:spPr/>
    </dgm:pt>
    <dgm:pt modelId="{43ADA159-A738-4DA7-AA8F-A7949FDFCE91}" type="pres">
      <dgm:prSet presAssocID="{BCE60E55-1E90-40EF-9E73-8C1F28E0D78E}" presName="root2" presStyleCnt="0"/>
      <dgm:spPr/>
    </dgm:pt>
    <dgm:pt modelId="{41A31ACA-ABBB-4B76-94C0-1DC4B3AAC800}" type="pres">
      <dgm:prSet presAssocID="{BCE60E55-1E90-40EF-9E73-8C1F28E0D78E}" presName="LevelTwoTextNode" presStyleLbl="node3" presStyleIdx="7" presStyleCnt="22">
        <dgm:presLayoutVars>
          <dgm:chPref val="3"/>
        </dgm:presLayoutVars>
      </dgm:prSet>
      <dgm:spPr/>
    </dgm:pt>
    <dgm:pt modelId="{219E7735-7F74-4908-84B2-AB16F9EC248D}" type="pres">
      <dgm:prSet presAssocID="{BCE60E55-1E90-40EF-9E73-8C1F28E0D78E}" presName="level3hierChild" presStyleCnt="0"/>
      <dgm:spPr/>
    </dgm:pt>
    <dgm:pt modelId="{1DC70D88-DB04-4257-B1D4-DAE4853B4D75}" type="pres">
      <dgm:prSet presAssocID="{9FD45C9E-3CB0-4F91-BB6D-84D8FA2195C6}" presName="conn2-1" presStyleLbl="parChTrans1D2" presStyleIdx="4" presStyleCnt="11"/>
      <dgm:spPr/>
    </dgm:pt>
    <dgm:pt modelId="{507DC8E7-754E-413E-9BC4-7EFE90E2BDF5}" type="pres">
      <dgm:prSet presAssocID="{9FD45C9E-3CB0-4F91-BB6D-84D8FA2195C6}" presName="connTx" presStyleLbl="parChTrans1D2" presStyleIdx="4" presStyleCnt="11"/>
      <dgm:spPr/>
    </dgm:pt>
    <dgm:pt modelId="{07F2D7FB-9342-4D5F-8BC1-7E277201DA31}" type="pres">
      <dgm:prSet presAssocID="{ADBA9ED0-08CE-40BB-BB35-068EEBE91155}" presName="root2" presStyleCnt="0"/>
      <dgm:spPr/>
    </dgm:pt>
    <dgm:pt modelId="{030B0967-77BE-4931-93E5-6330DCB67F02}" type="pres">
      <dgm:prSet presAssocID="{ADBA9ED0-08CE-40BB-BB35-068EEBE91155}" presName="LevelTwoTextNode" presStyleLbl="node2" presStyleIdx="4" presStyleCnt="11">
        <dgm:presLayoutVars>
          <dgm:chPref val="3"/>
        </dgm:presLayoutVars>
      </dgm:prSet>
      <dgm:spPr/>
    </dgm:pt>
    <dgm:pt modelId="{EBB784EE-4EF1-4590-8B6F-EE61BFA1403D}" type="pres">
      <dgm:prSet presAssocID="{ADBA9ED0-08CE-40BB-BB35-068EEBE91155}" presName="level3hierChild" presStyleCnt="0"/>
      <dgm:spPr/>
    </dgm:pt>
    <dgm:pt modelId="{E97FC3A6-0CFA-4BA1-96C5-2AC2C9F67694}" type="pres">
      <dgm:prSet presAssocID="{06B36A75-C2D3-41B0-A87B-234329CFE1C0}" presName="conn2-1" presStyleLbl="parChTrans1D3" presStyleIdx="8" presStyleCnt="22"/>
      <dgm:spPr/>
    </dgm:pt>
    <dgm:pt modelId="{80E2E775-FDC8-4951-BE18-0258DD7DC3BC}" type="pres">
      <dgm:prSet presAssocID="{06B36A75-C2D3-41B0-A87B-234329CFE1C0}" presName="connTx" presStyleLbl="parChTrans1D3" presStyleIdx="8" presStyleCnt="22"/>
      <dgm:spPr/>
    </dgm:pt>
    <dgm:pt modelId="{CDFC0E50-5CB5-444F-ACD1-9D694800D26E}" type="pres">
      <dgm:prSet presAssocID="{FDA89368-A19A-416F-9D36-B575635DBD42}" presName="root2" presStyleCnt="0"/>
      <dgm:spPr/>
    </dgm:pt>
    <dgm:pt modelId="{9ACAE7D3-4D29-4316-BEEA-2616CC2F4812}" type="pres">
      <dgm:prSet presAssocID="{FDA89368-A19A-416F-9D36-B575635DBD42}" presName="LevelTwoTextNode" presStyleLbl="node3" presStyleIdx="8" presStyleCnt="22">
        <dgm:presLayoutVars>
          <dgm:chPref val="3"/>
        </dgm:presLayoutVars>
      </dgm:prSet>
      <dgm:spPr/>
    </dgm:pt>
    <dgm:pt modelId="{B9279DA0-D825-4C55-ABDD-9D6C9B23AA09}" type="pres">
      <dgm:prSet presAssocID="{FDA89368-A19A-416F-9D36-B575635DBD42}" presName="level3hierChild" presStyleCnt="0"/>
      <dgm:spPr/>
    </dgm:pt>
    <dgm:pt modelId="{0CEFDFA1-7BB8-48C8-BEE3-EB62453379D7}" type="pres">
      <dgm:prSet presAssocID="{45259518-B728-44A0-8A20-8E0FFE32EDAD}" presName="conn2-1" presStyleLbl="parChTrans1D3" presStyleIdx="9" presStyleCnt="22"/>
      <dgm:spPr/>
    </dgm:pt>
    <dgm:pt modelId="{28465544-98BB-405D-91FA-033EA8286C00}" type="pres">
      <dgm:prSet presAssocID="{45259518-B728-44A0-8A20-8E0FFE32EDAD}" presName="connTx" presStyleLbl="parChTrans1D3" presStyleIdx="9" presStyleCnt="22"/>
      <dgm:spPr/>
    </dgm:pt>
    <dgm:pt modelId="{3B064640-A200-4887-A5B5-D70A9A358722}" type="pres">
      <dgm:prSet presAssocID="{4DB9E055-00A1-4398-80C2-053E1A4B8995}" presName="root2" presStyleCnt="0"/>
      <dgm:spPr/>
    </dgm:pt>
    <dgm:pt modelId="{54194670-382B-4955-8665-BAA4F560D295}" type="pres">
      <dgm:prSet presAssocID="{4DB9E055-00A1-4398-80C2-053E1A4B8995}" presName="LevelTwoTextNode" presStyleLbl="node3" presStyleIdx="9" presStyleCnt="22">
        <dgm:presLayoutVars>
          <dgm:chPref val="3"/>
        </dgm:presLayoutVars>
      </dgm:prSet>
      <dgm:spPr/>
    </dgm:pt>
    <dgm:pt modelId="{0D9D80EA-2FD7-4CD8-BA93-0ADFD00BE6B1}" type="pres">
      <dgm:prSet presAssocID="{4DB9E055-00A1-4398-80C2-053E1A4B8995}" presName="level3hierChild" presStyleCnt="0"/>
      <dgm:spPr/>
    </dgm:pt>
    <dgm:pt modelId="{4DFA6854-E241-4EDE-920D-B2238AAFE062}" type="pres">
      <dgm:prSet presAssocID="{5F7935E0-4D90-4B6F-A564-D8D0F037BF15}" presName="conn2-1" presStyleLbl="parChTrans1D2" presStyleIdx="5" presStyleCnt="11"/>
      <dgm:spPr/>
    </dgm:pt>
    <dgm:pt modelId="{DF2BE2A0-F495-4E90-A693-1C525E5D2903}" type="pres">
      <dgm:prSet presAssocID="{5F7935E0-4D90-4B6F-A564-D8D0F037BF15}" presName="connTx" presStyleLbl="parChTrans1D2" presStyleIdx="5" presStyleCnt="11"/>
      <dgm:spPr/>
    </dgm:pt>
    <dgm:pt modelId="{0F955142-068C-4B86-BC02-6EC6DA29010F}" type="pres">
      <dgm:prSet presAssocID="{8DED3345-6198-4B98-B5C4-F62AF4C38B85}" presName="root2" presStyleCnt="0"/>
      <dgm:spPr/>
    </dgm:pt>
    <dgm:pt modelId="{1869BD6E-B6F6-4AEF-9689-4E7C7CA38E20}" type="pres">
      <dgm:prSet presAssocID="{8DED3345-6198-4B98-B5C4-F62AF4C38B85}" presName="LevelTwoTextNode" presStyleLbl="node2" presStyleIdx="5" presStyleCnt="11">
        <dgm:presLayoutVars>
          <dgm:chPref val="3"/>
        </dgm:presLayoutVars>
      </dgm:prSet>
      <dgm:spPr/>
    </dgm:pt>
    <dgm:pt modelId="{09306B53-A5C3-4B6B-AB26-A6311B57EDCB}" type="pres">
      <dgm:prSet presAssocID="{8DED3345-6198-4B98-B5C4-F62AF4C38B85}" presName="level3hierChild" presStyleCnt="0"/>
      <dgm:spPr/>
    </dgm:pt>
    <dgm:pt modelId="{05FB3256-8285-4B56-AAA2-DFAEF0771710}" type="pres">
      <dgm:prSet presAssocID="{F3772095-8B1C-4F80-AAB3-3BAB23711517}" presName="conn2-1" presStyleLbl="parChTrans1D3" presStyleIdx="10" presStyleCnt="22"/>
      <dgm:spPr/>
    </dgm:pt>
    <dgm:pt modelId="{1362E4AA-E5AB-44EC-8F5B-155FB6245F57}" type="pres">
      <dgm:prSet presAssocID="{F3772095-8B1C-4F80-AAB3-3BAB23711517}" presName="connTx" presStyleLbl="parChTrans1D3" presStyleIdx="10" presStyleCnt="22"/>
      <dgm:spPr/>
    </dgm:pt>
    <dgm:pt modelId="{FBE9270A-1B3E-44B5-9A61-92CFF9317FAE}" type="pres">
      <dgm:prSet presAssocID="{E1509B72-3E0A-4D97-A02C-FF521A0A2194}" presName="root2" presStyleCnt="0"/>
      <dgm:spPr/>
    </dgm:pt>
    <dgm:pt modelId="{BD62E0ED-F979-4F2E-8261-404B8D8D594B}" type="pres">
      <dgm:prSet presAssocID="{E1509B72-3E0A-4D97-A02C-FF521A0A2194}" presName="LevelTwoTextNode" presStyleLbl="node3" presStyleIdx="10" presStyleCnt="22">
        <dgm:presLayoutVars>
          <dgm:chPref val="3"/>
        </dgm:presLayoutVars>
      </dgm:prSet>
      <dgm:spPr/>
    </dgm:pt>
    <dgm:pt modelId="{833C9A79-4C71-42BC-BC03-E40EB82C8F91}" type="pres">
      <dgm:prSet presAssocID="{E1509B72-3E0A-4D97-A02C-FF521A0A2194}" presName="level3hierChild" presStyleCnt="0"/>
      <dgm:spPr/>
    </dgm:pt>
    <dgm:pt modelId="{FF61F907-EE2F-467C-96B0-7DF6B388D5B9}" type="pres">
      <dgm:prSet presAssocID="{671FDB40-DB1C-41D2-8DFB-F3C91109DAF1}" presName="conn2-1" presStyleLbl="parChTrans1D3" presStyleIdx="11" presStyleCnt="22"/>
      <dgm:spPr/>
    </dgm:pt>
    <dgm:pt modelId="{BAE96C47-6A18-4372-854B-51CC0A605FD9}" type="pres">
      <dgm:prSet presAssocID="{671FDB40-DB1C-41D2-8DFB-F3C91109DAF1}" presName="connTx" presStyleLbl="parChTrans1D3" presStyleIdx="11" presStyleCnt="22"/>
      <dgm:spPr/>
    </dgm:pt>
    <dgm:pt modelId="{15AAB184-6170-4F97-828A-8245D270FDC1}" type="pres">
      <dgm:prSet presAssocID="{CEC9EF8A-E0EE-434D-994A-890067AEFFF8}" presName="root2" presStyleCnt="0"/>
      <dgm:spPr/>
    </dgm:pt>
    <dgm:pt modelId="{979FBBBC-D284-4022-9FBA-38F8B86D59D4}" type="pres">
      <dgm:prSet presAssocID="{CEC9EF8A-E0EE-434D-994A-890067AEFFF8}" presName="LevelTwoTextNode" presStyleLbl="node3" presStyleIdx="11" presStyleCnt="22">
        <dgm:presLayoutVars>
          <dgm:chPref val="3"/>
        </dgm:presLayoutVars>
      </dgm:prSet>
      <dgm:spPr/>
    </dgm:pt>
    <dgm:pt modelId="{AE422AD5-E0B9-4131-9BBB-81344BD0F6D9}" type="pres">
      <dgm:prSet presAssocID="{CEC9EF8A-E0EE-434D-994A-890067AEFFF8}" presName="level3hierChild" presStyleCnt="0"/>
      <dgm:spPr/>
    </dgm:pt>
    <dgm:pt modelId="{C9B51584-8229-4785-8055-B6F3D7330686}" type="pres">
      <dgm:prSet presAssocID="{BBACF443-4458-49A5-9740-6AB55EB0A918}" presName="conn2-1" presStyleLbl="parChTrans1D2" presStyleIdx="6" presStyleCnt="11"/>
      <dgm:spPr/>
    </dgm:pt>
    <dgm:pt modelId="{184BB6E4-B3A8-4F01-8C98-1289091057C7}" type="pres">
      <dgm:prSet presAssocID="{BBACF443-4458-49A5-9740-6AB55EB0A918}" presName="connTx" presStyleLbl="parChTrans1D2" presStyleIdx="6" presStyleCnt="11"/>
      <dgm:spPr/>
    </dgm:pt>
    <dgm:pt modelId="{B71C74BB-72AA-4EE6-86DD-FD9B5A91D581}" type="pres">
      <dgm:prSet presAssocID="{FA5B5F18-1426-4F12-BF8A-F4B21FF5C326}" presName="root2" presStyleCnt="0"/>
      <dgm:spPr/>
    </dgm:pt>
    <dgm:pt modelId="{75854AB2-8403-4B22-8423-19ADB3D532ED}" type="pres">
      <dgm:prSet presAssocID="{FA5B5F18-1426-4F12-BF8A-F4B21FF5C326}" presName="LevelTwoTextNode" presStyleLbl="node2" presStyleIdx="6" presStyleCnt="11">
        <dgm:presLayoutVars>
          <dgm:chPref val="3"/>
        </dgm:presLayoutVars>
      </dgm:prSet>
      <dgm:spPr/>
    </dgm:pt>
    <dgm:pt modelId="{97882DF8-0B6B-4AF2-8ADA-B8BDF549DE35}" type="pres">
      <dgm:prSet presAssocID="{FA5B5F18-1426-4F12-BF8A-F4B21FF5C326}" presName="level3hierChild" presStyleCnt="0"/>
      <dgm:spPr/>
    </dgm:pt>
    <dgm:pt modelId="{B526E0B4-320D-4485-95A2-6853E1116E61}" type="pres">
      <dgm:prSet presAssocID="{3C077FA8-9A7A-49D9-BCC3-1F221A9B0C14}" presName="conn2-1" presStyleLbl="parChTrans1D3" presStyleIdx="12" presStyleCnt="22"/>
      <dgm:spPr/>
    </dgm:pt>
    <dgm:pt modelId="{D2B51E11-C463-4ED4-A13E-FC986A24BA83}" type="pres">
      <dgm:prSet presAssocID="{3C077FA8-9A7A-49D9-BCC3-1F221A9B0C14}" presName="connTx" presStyleLbl="parChTrans1D3" presStyleIdx="12" presStyleCnt="22"/>
      <dgm:spPr/>
    </dgm:pt>
    <dgm:pt modelId="{972BC1DA-00DB-4700-9295-26561CFE44DF}" type="pres">
      <dgm:prSet presAssocID="{0CC5C9C2-9FA4-4057-AD26-F2DC629DB2CB}" presName="root2" presStyleCnt="0"/>
      <dgm:spPr/>
    </dgm:pt>
    <dgm:pt modelId="{CA76DE20-8FFE-4B83-AB96-2ACDDBCF28C8}" type="pres">
      <dgm:prSet presAssocID="{0CC5C9C2-9FA4-4057-AD26-F2DC629DB2CB}" presName="LevelTwoTextNode" presStyleLbl="node3" presStyleIdx="12" presStyleCnt="22">
        <dgm:presLayoutVars>
          <dgm:chPref val="3"/>
        </dgm:presLayoutVars>
      </dgm:prSet>
      <dgm:spPr/>
    </dgm:pt>
    <dgm:pt modelId="{6F7A9D0C-16EE-44DD-A886-8380830FE6FF}" type="pres">
      <dgm:prSet presAssocID="{0CC5C9C2-9FA4-4057-AD26-F2DC629DB2CB}" presName="level3hierChild" presStyleCnt="0"/>
      <dgm:spPr/>
    </dgm:pt>
    <dgm:pt modelId="{F102E97E-D9B1-455D-A5D5-3298623C2226}" type="pres">
      <dgm:prSet presAssocID="{98D64A72-435F-49E1-921A-4EA1BEF85BA6}" presName="conn2-1" presStyleLbl="parChTrans1D3" presStyleIdx="13" presStyleCnt="22"/>
      <dgm:spPr/>
    </dgm:pt>
    <dgm:pt modelId="{87AA18A6-061B-4885-BAF1-D5BD418E8C4F}" type="pres">
      <dgm:prSet presAssocID="{98D64A72-435F-49E1-921A-4EA1BEF85BA6}" presName="connTx" presStyleLbl="parChTrans1D3" presStyleIdx="13" presStyleCnt="22"/>
      <dgm:spPr/>
    </dgm:pt>
    <dgm:pt modelId="{A956136B-9ACC-45C6-A43A-3257BAA16369}" type="pres">
      <dgm:prSet presAssocID="{AC7CD3B7-AB6A-4DE7-8995-0FBDC5AFC611}" presName="root2" presStyleCnt="0"/>
      <dgm:spPr/>
    </dgm:pt>
    <dgm:pt modelId="{3CE765BD-2D01-42DC-A4E0-DA08FB060805}" type="pres">
      <dgm:prSet presAssocID="{AC7CD3B7-AB6A-4DE7-8995-0FBDC5AFC611}" presName="LevelTwoTextNode" presStyleLbl="node3" presStyleIdx="13" presStyleCnt="22">
        <dgm:presLayoutVars>
          <dgm:chPref val="3"/>
        </dgm:presLayoutVars>
      </dgm:prSet>
      <dgm:spPr/>
    </dgm:pt>
    <dgm:pt modelId="{4CCF70B8-6421-4F61-B925-2FBE85692395}" type="pres">
      <dgm:prSet presAssocID="{AC7CD3B7-AB6A-4DE7-8995-0FBDC5AFC611}" presName="level3hierChild" presStyleCnt="0"/>
      <dgm:spPr/>
    </dgm:pt>
    <dgm:pt modelId="{8A10AC09-D796-4433-952D-10FC703B543D}" type="pres">
      <dgm:prSet presAssocID="{DC0D9681-3F46-4C9B-B79B-8187BBEB1B29}" presName="conn2-1" presStyleLbl="parChTrans1D2" presStyleIdx="7" presStyleCnt="11"/>
      <dgm:spPr/>
    </dgm:pt>
    <dgm:pt modelId="{083B67A5-89CA-4492-BAC7-797B5A2F7937}" type="pres">
      <dgm:prSet presAssocID="{DC0D9681-3F46-4C9B-B79B-8187BBEB1B29}" presName="connTx" presStyleLbl="parChTrans1D2" presStyleIdx="7" presStyleCnt="11"/>
      <dgm:spPr/>
    </dgm:pt>
    <dgm:pt modelId="{38938A5B-A47E-43CF-AB30-46A34313A1D1}" type="pres">
      <dgm:prSet presAssocID="{C48B4229-46BE-4F22-9175-DF018FD88A3A}" presName="root2" presStyleCnt="0"/>
      <dgm:spPr/>
    </dgm:pt>
    <dgm:pt modelId="{E008C8E1-8B44-41B0-881A-28DCFCC9A1F9}" type="pres">
      <dgm:prSet presAssocID="{C48B4229-46BE-4F22-9175-DF018FD88A3A}" presName="LevelTwoTextNode" presStyleLbl="node2" presStyleIdx="7" presStyleCnt="11">
        <dgm:presLayoutVars>
          <dgm:chPref val="3"/>
        </dgm:presLayoutVars>
      </dgm:prSet>
      <dgm:spPr/>
    </dgm:pt>
    <dgm:pt modelId="{D37BD79F-0599-4DE1-8BE2-DFEBA5F9CA8E}" type="pres">
      <dgm:prSet presAssocID="{C48B4229-46BE-4F22-9175-DF018FD88A3A}" presName="level3hierChild" presStyleCnt="0"/>
      <dgm:spPr/>
    </dgm:pt>
    <dgm:pt modelId="{CF966EF6-AEB4-40F7-8F1E-17136A401635}" type="pres">
      <dgm:prSet presAssocID="{8F932CE9-DB6D-4DF3-962E-D07846DECB42}" presName="conn2-1" presStyleLbl="parChTrans1D3" presStyleIdx="14" presStyleCnt="22"/>
      <dgm:spPr/>
    </dgm:pt>
    <dgm:pt modelId="{037C11BF-F3DC-4D8B-A215-9DDED7F1BE7D}" type="pres">
      <dgm:prSet presAssocID="{8F932CE9-DB6D-4DF3-962E-D07846DECB42}" presName="connTx" presStyleLbl="parChTrans1D3" presStyleIdx="14" presStyleCnt="22"/>
      <dgm:spPr/>
    </dgm:pt>
    <dgm:pt modelId="{15BA5EFD-5940-468E-9797-B60EB2F49C7B}" type="pres">
      <dgm:prSet presAssocID="{8210D913-EAD1-446D-A3DC-CC3C31DC5A70}" presName="root2" presStyleCnt="0"/>
      <dgm:spPr/>
    </dgm:pt>
    <dgm:pt modelId="{E67665E6-AD22-4558-A416-E713B5590CAE}" type="pres">
      <dgm:prSet presAssocID="{8210D913-EAD1-446D-A3DC-CC3C31DC5A70}" presName="LevelTwoTextNode" presStyleLbl="node3" presStyleIdx="14" presStyleCnt="22">
        <dgm:presLayoutVars>
          <dgm:chPref val="3"/>
        </dgm:presLayoutVars>
      </dgm:prSet>
      <dgm:spPr/>
    </dgm:pt>
    <dgm:pt modelId="{5A42A4D6-011E-4C73-85D0-95B07CD8263D}" type="pres">
      <dgm:prSet presAssocID="{8210D913-EAD1-446D-A3DC-CC3C31DC5A70}" presName="level3hierChild" presStyleCnt="0"/>
      <dgm:spPr/>
    </dgm:pt>
    <dgm:pt modelId="{D4621AB2-B860-4F29-BB59-F0D910DB3C1A}" type="pres">
      <dgm:prSet presAssocID="{BF05838B-46F6-4B2C-9740-11AD9ACBF3D2}" presName="conn2-1" presStyleLbl="parChTrans1D3" presStyleIdx="15" presStyleCnt="22"/>
      <dgm:spPr/>
    </dgm:pt>
    <dgm:pt modelId="{B754D51B-4DE7-4D65-BF8F-497C1DA24714}" type="pres">
      <dgm:prSet presAssocID="{BF05838B-46F6-4B2C-9740-11AD9ACBF3D2}" presName="connTx" presStyleLbl="parChTrans1D3" presStyleIdx="15" presStyleCnt="22"/>
      <dgm:spPr/>
    </dgm:pt>
    <dgm:pt modelId="{832ED85D-0E1B-469E-A28B-A6216EE5068B}" type="pres">
      <dgm:prSet presAssocID="{DF57430F-E978-412A-A64C-7F1D0102EA2C}" presName="root2" presStyleCnt="0"/>
      <dgm:spPr/>
    </dgm:pt>
    <dgm:pt modelId="{F37DD78C-6B24-4280-A134-5C7A3C965695}" type="pres">
      <dgm:prSet presAssocID="{DF57430F-E978-412A-A64C-7F1D0102EA2C}" presName="LevelTwoTextNode" presStyleLbl="node3" presStyleIdx="15" presStyleCnt="22">
        <dgm:presLayoutVars>
          <dgm:chPref val="3"/>
        </dgm:presLayoutVars>
      </dgm:prSet>
      <dgm:spPr/>
    </dgm:pt>
    <dgm:pt modelId="{D88C9BB1-1F2F-44FF-A916-BE06246A1060}" type="pres">
      <dgm:prSet presAssocID="{DF57430F-E978-412A-A64C-7F1D0102EA2C}" presName="level3hierChild" presStyleCnt="0"/>
      <dgm:spPr/>
    </dgm:pt>
    <dgm:pt modelId="{79D7150C-FE0B-4630-A2D6-B812DA2ACB93}" type="pres">
      <dgm:prSet presAssocID="{CFF1B272-0EDE-4D14-B34F-E39068E6E0E4}" presName="conn2-1" presStyleLbl="parChTrans1D2" presStyleIdx="8" presStyleCnt="11"/>
      <dgm:spPr/>
    </dgm:pt>
    <dgm:pt modelId="{29808CE2-69EB-4A96-ADD6-2E391A6E1C1C}" type="pres">
      <dgm:prSet presAssocID="{CFF1B272-0EDE-4D14-B34F-E39068E6E0E4}" presName="connTx" presStyleLbl="parChTrans1D2" presStyleIdx="8" presStyleCnt="11"/>
      <dgm:spPr/>
    </dgm:pt>
    <dgm:pt modelId="{545B4FB7-F276-44F1-AE7E-9FD6F563D9C6}" type="pres">
      <dgm:prSet presAssocID="{A55460AC-615A-457C-8833-AD4B81A78A74}" presName="root2" presStyleCnt="0"/>
      <dgm:spPr/>
    </dgm:pt>
    <dgm:pt modelId="{54939B09-1E7A-4FD5-9538-C074A730E9B0}" type="pres">
      <dgm:prSet presAssocID="{A55460AC-615A-457C-8833-AD4B81A78A74}" presName="LevelTwoTextNode" presStyleLbl="node2" presStyleIdx="8" presStyleCnt="11">
        <dgm:presLayoutVars>
          <dgm:chPref val="3"/>
        </dgm:presLayoutVars>
      </dgm:prSet>
      <dgm:spPr/>
    </dgm:pt>
    <dgm:pt modelId="{AFF7FF04-0434-42B4-9C97-23B443B852EF}" type="pres">
      <dgm:prSet presAssocID="{A55460AC-615A-457C-8833-AD4B81A78A74}" presName="level3hierChild" presStyleCnt="0"/>
      <dgm:spPr/>
    </dgm:pt>
    <dgm:pt modelId="{7851890B-3C7F-4B93-8661-6802340957EE}" type="pres">
      <dgm:prSet presAssocID="{5557F144-D918-466B-9752-883857755106}" presName="conn2-1" presStyleLbl="parChTrans1D3" presStyleIdx="16" presStyleCnt="22"/>
      <dgm:spPr/>
    </dgm:pt>
    <dgm:pt modelId="{BEA1D25E-6080-4594-B6AA-8DE6EBED914A}" type="pres">
      <dgm:prSet presAssocID="{5557F144-D918-466B-9752-883857755106}" presName="connTx" presStyleLbl="parChTrans1D3" presStyleIdx="16" presStyleCnt="22"/>
      <dgm:spPr/>
    </dgm:pt>
    <dgm:pt modelId="{3EE714B8-B114-4EC7-B04D-649A139F63C3}" type="pres">
      <dgm:prSet presAssocID="{80AD286B-B593-4036-AB40-DF0944DFFA1B}" presName="root2" presStyleCnt="0"/>
      <dgm:spPr/>
    </dgm:pt>
    <dgm:pt modelId="{37904506-ABB9-4827-ADAB-3BC15FB91467}" type="pres">
      <dgm:prSet presAssocID="{80AD286B-B593-4036-AB40-DF0944DFFA1B}" presName="LevelTwoTextNode" presStyleLbl="node3" presStyleIdx="16" presStyleCnt="22">
        <dgm:presLayoutVars>
          <dgm:chPref val="3"/>
        </dgm:presLayoutVars>
      </dgm:prSet>
      <dgm:spPr/>
    </dgm:pt>
    <dgm:pt modelId="{F8AC5F2B-6D31-480C-82C4-76D5A4B4F9B7}" type="pres">
      <dgm:prSet presAssocID="{80AD286B-B593-4036-AB40-DF0944DFFA1B}" presName="level3hierChild" presStyleCnt="0"/>
      <dgm:spPr/>
    </dgm:pt>
    <dgm:pt modelId="{42876078-426C-47CD-9C33-A796F5B72AAC}" type="pres">
      <dgm:prSet presAssocID="{61BA89C0-B8A7-48A6-80B9-7FF8D4D5C61F}" presName="conn2-1" presStyleLbl="parChTrans1D3" presStyleIdx="17" presStyleCnt="22"/>
      <dgm:spPr/>
    </dgm:pt>
    <dgm:pt modelId="{CCBA9B7D-A395-4E34-A44A-5580EE8172A6}" type="pres">
      <dgm:prSet presAssocID="{61BA89C0-B8A7-48A6-80B9-7FF8D4D5C61F}" presName="connTx" presStyleLbl="parChTrans1D3" presStyleIdx="17" presStyleCnt="22"/>
      <dgm:spPr/>
    </dgm:pt>
    <dgm:pt modelId="{20B0EF83-4AD0-45C7-B460-5F9076865FCF}" type="pres">
      <dgm:prSet presAssocID="{EE7F33FE-E171-43A0-A41E-4C47CCFF36D4}" presName="root2" presStyleCnt="0"/>
      <dgm:spPr/>
    </dgm:pt>
    <dgm:pt modelId="{F3591960-7DDB-4CDD-9D27-97A241C67DE9}" type="pres">
      <dgm:prSet presAssocID="{EE7F33FE-E171-43A0-A41E-4C47CCFF36D4}" presName="LevelTwoTextNode" presStyleLbl="node3" presStyleIdx="17" presStyleCnt="22">
        <dgm:presLayoutVars>
          <dgm:chPref val="3"/>
        </dgm:presLayoutVars>
      </dgm:prSet>
      <dgm:spPr/>
    </dgm:pt>
    <dgm:pt modelId="{27992017-2607-429C-BDA0-6897495A4A8E}" type="pres">
      <dgm:prSet presAssocID="{EE7F33FE-E171-43A0-A41E-4C47CCFF36D4}" presName="level3hierChild" presStyleCnt="0"/>
      <dgm:spPr/>
    </dgm:pt>
    <dgm:pt modelId="{E9F57536-FBB8-4AEC-8CC4-EEAF07F5CD78}" type="pres">
      <dgm:prSet presAssocID="{E4300EFE-D3F6-4989-B207-9A551018BEA8}" presName="conn2-1" presStyleLbl="parChTrans1D2" presStyleIdx="9" presStyleCnt="11"/>
      <dgm:spPr/>
    </dgm:pt>
    <dgm:pt modelId="{83384792-5E48-4A6C-99ED-D19199517F74}" type="pres">
      <dgm:prSet presAssocID="{E4300EFE-D3F6-4989-B207-9A551018BEA8}" presName="connTx" presStyleLbl="parChTrans1D2" presStyleIdx="9" presStyleCnt="11"/>
      <dgm:spPr/>
    </dgm:pt>
    <dgm:pt modelId="{C0F49D46-A3F0-4F4C-9A13-2D4A2FE8EFD9}" type="pres">
      <dgm:prSet presAssocID="{F590B275-B7DE-4F23-A60E-0A35A322C642}" presName="root2" presStyleCnt="0"/>
      <dgm:spPr/>
    </dgm:pt>
    <dgm:pt modelId="{A4497CC2-FE90-43AC-9D20-1E8FE5D74422}" type="pres">
      <dgm:prSet presAssocID="{F590B275-B7DE-4F23-A60E-0A35A322C642}" presName="LevelTwoTextNode" presStyleLbl="node2" presStyleIdx="9" presStyleCnt="11">
        <dgm:presLayoutVars>
          <dgm:chPref val="3"/>
        </dgm:presLayoutVars>
      </dgm:prSet>
      <dgm:spPr/>
    </dgm:pt>
    <dgm:pt modelId="{9B7B6487-82BF-4F08-9425-D311F899E693}" type="pres">
      <dgm:prSet presAssocID="{F590B275-B7DE-4F23-A60E-0A35A322C642}" presName="level3hierChild" presStyleCnt="0"/>
      <dgm:spPr/>
    </dgm:pt>
    <dgm:pt modelId="{E5895712-70C1-4DBC-ADB5-3B7A8961F404}" type="pres">
      <dgm:prSet presAssocID="{50014D54-3EC8-4B8A-93B2-B1DFA160CE77}" presName="conn2-1" presStyleLbl="parChTrans1D3" presStyleIdx="18" presStyleCnt="22"/>
      <dgm:spPr/>
    </dgm:pt>
    <dgm:pt modelId="{C35411A8-557A-4B94-9018-6C984E72A41F}" type="pres">
      <dgm:prSet presAssocID="{50014D54-3EC8-4B8A-93B2-B1DFA160CE77}" presName="connTx" presStyleLbl="parChTrans1D3" presStyleIdx="18" presStyleCnt="22"/>
      <dgm:spPr/>
    </dgm:pt>
    <dgm:pt modelId="{9BDC441F-FDC8-4593-A1BC-242B6B4DBF7B}" type="pres">
      <dgm:prSet presAssocID="{ABACC5CD-17B9-4911-9CC0-005D9E9B492E}" presName="root2" presStyleCnt="0"/>
      <dgm:spPr/>
    </dgm:pt>
    <dgm:pt modelId="{DA80A22E-B38D-4427-B27D-833DEFF2B8D0}" type="pres">
      <dgm:prSet presAssocID="{ABACC5CD-17B9-4911-9CC0-005D9E9B492E}" presName="LevelTwoTextNode" presStyleLbl="node3" presStyleIdx="18" presStyleCnt="22">
        <dgm:presLayoutVars>
          <dgm:chPref val="3"/>
        </dgm:presLayoutVars>
      </dgm:prSet>
      <dgm:spPr/>
    </dgm:pt>
    <dgm:pt modelId="{71E9F4C2-2D30-4C6A-9E95-49D15CCB01BF}" type="pres">
      <dgm:prSet presAssocID="{ABACC5CD-17B9-4911-9CC0-005D9E9B492E}" presName="level3hierChild" presStyleCnt="0"/>
      <dgm:spPr/>
    </dgm:pt>
    <dgm:pt modelId="{19C608B6-7561-4A70-9E63-3BD7424A60C6}" type="pres">
      <dgm:prSet presAssocID="{7C0F9234-F266-4F33-B53C-FC8903D2F8C2}" presName="conn2-1" presStyleLbl="parChTrans1D3" presStyleIdx="19" presStyleCnt="22"/>
      <dgm:spPr/>
    </dgm:pt>
    <dgm:pt modelId="{181D68E6-22E0-4009-B1AA-C6D770D1C7D4}" type="pres">
      <dgm:prSet presAssocID="{7C0F9234-F266-4F33-B53C-FC8903D2F8C2}" presName="connTx" presStyleLbl="parChTrans1D3" presStyleIdx="19" presStyleCnt="22"/>
      <dgm:spPr/>
    </dgm:pt>
    <dgm:pt modelId="{7444DFA5-D05C-4817-9DEC-52783A9194C1}" type="pres">
      <dgm:prSet presAssocID="{F31444F4-2D6B-48E0-A4BD-0336E46DB82E}" presName="root2" presStyleCnt="0"/>
      <dgm:spPr/>
    </dgm:pt>
    <dgm:pt modelId="{57E31800-6D04-45E9-BC2C-28D7A4541CC8}" type="pres">
      <dgm:prSet presAssocID="{F31444F4-2D6B-48E0-A4BD-0336E46DB82E}" presName="LevelTwoTextNode" presStyleLbl="node3" presStyleIdx="19" presStyleCnt="22">
        <dgm:presLayoutVars>
          <dgm:chPref val="3"/>
        </dgm:presLayoutVars>
      </dgm:prSet>
      <dgm:spPr/>
    </dgm:pt>
    <dgm:pt modelId="{2080EEFD-B9E8-4E1D-A1BB-03ABE7407A0E}" type="pres">
      <dgm:prSet presAssocID="{F31444F4-2D6B-48E0-A4BD-0336E46DB82E}" presName="level3hierChild" presStyleCnt="0"/>
      <dgm:spPr/>
    </dgm:pt>
    <dgm:pt modelId="{D45AD771-BC39-4878-8493-0D53B2C8A136}" type="pres">
      <dgm:prSet presAssocID="{51B73EE0-2889-491D-9EE4-63B3DE629208}" presName="conn2-1" presStyleLbl="parChTrans1D2" presStyleIdx="10" presStyleCnt="11"/>
      <dgm:spPr/>
    </dgm:pt>
    <dgm:pt modelId="{DAB13C93-D732-40CA-8AD6-11AC5C938590}" type="pres">
      <dgm:prSet presAssocID="{51B73EE0-2889-491D-9EE4-63B3DE629208}" presName="connTx" presStyleLbl="parChTrans1D2" presStyleIdx="10" presStyleCnt="11"/>
      <dgm:spPr/>
    </dgm:pt>
    <dgm:pt modelId="{EACCB37D-E6C7-4C4D-A153-17017DCB9D16}" type="pres">
      <dgm:prSet presAssocID="{020DD009-E0B4-48F6-837D-789BB190493E}" presName="root2" presStyleCnt="0"/>
      <dgm:spPr/>
    </dgm:pt>
    <dgm:pt modelId="{74CEC397-6726-41AB-9FAA-B0B3EC54DE98}" type="pres">
      <dgm:prSet presAssocID="{020DD009-E0B4-48F6-837D-789BB190493E}" presName="LevelTwoTextNode" presStyleLbl="node2" presStyleIdx="10" presStyleCnt="11">
        <dgm:presLayoutVars>
          <dgm:chPref val="3"/>
        </dgm:presLayoutVars>
      </dgm:prSet>
      <dgm:spPr/>
    </dgm:pt>
    <dgm:pt modelId="{88F342A4-E7A3-4C56-BBBF-D9A7EC90C598}" type="pres">
      <dgm:prSet presAssocID="{020DD009-E0B4-48F6-837D-789BB190493E}" presName="level3hierChild" presStyleCnt="0"/>
      <dgm:spPr/>
    </dgm:pt>
    <dgm:pt modelId="{97F1E5F6-1588-4F40-AD73-D0971B9ECA2F}" type="pres">
      <dgm:prSet presAssocID="{E5E3105F-AD13-4CBA-9689-0CFE151D5CD2}" presName="conn2-1" presStyleLbl="parChTrans1D3" presStyleIdx="20" presStyleCnt="22"/>
      <dgm:spPr/>
    </dgm:pt>
    <dgm:pt modelId="{156BD127-3F2D-4966-936A-2FDE77D51756}" type="pres">
      <dgm:prSet presAssocID="{E5E3105F-AD13-4CBA-9689-0CFE151D5CD2}" presName="connTx" presStyleLbl="parChTrans1D3" presStyleIdx="20" presStyleCnt="22"/>
      <dgm:spPr/>
    </dgm:pt>
    <dgm:pt modelId="{B936E83D-E69D-461A-BA5B-8D5D717F54B2}" type="pres">
      <dgm:prSet presAssocID="{9E1BE492-0A4F-488F-A557-B2D1F7A56F11}" presName="root2" presStyleCnt="0"/>
      <dgm:spPr/>
    </dgm:pt>
    <dgm:pt modelId="{5648DAF2-40FF-4DAF-82CE-286AEE88398D}" type="pres">
      <dgm:prSet presAssocID="{9E1BE492-0A4F-488F-A557-B2D1F7A56F11}" presName="LevelTwoTextNode" presStyleLbl="node3" presStyleIdx="20" presStyleCnt="22">
        <dgm:presLayoutVars>
          <dgm:chPref val="3"/>
        </dgm:presLayoutVars>
      </dgm:prSet>
      <dgm:spPr/>
    </dgm:pt>
    <dgm:pt modelId="{4887539F-8879-45EA-B00F-0B30EC2C4642}" type="pres">
      <dgm:prSet presAssocID="{9E1BE492-0A4F-488F-A557-B2D1F7A56F11}" presName="level3hierChild" presStyleCnt="0"/>
      <dgm:spPr/>
    </dgm:pt>
    <dgm:pt modelId="{E5932484-A57A-41DF-94D0-6FFB5BCC6CC7}" type="pres">
      <dgm:prSet presAssocID="{BA36688F-EFB4-4811-946E-946D878D6046}" presName="conn2-1" presStyleLbl="parChTrans1D3" presStyleIdx="21" presStyleCnt="22"/>
      <dgm:spPr/>
    </dgm:pt>
    <dgm:pt modelId="{8BAA9701-0173-44B8-B0A5-2FDB6BFEB117}" type="pres">
      <dgm:prSet presAssocID="{BA36688F-EFB4-4811-946E-946D878D6046}" presName="connTx" presStyleLbl="parChTrans1D3" presStyleIdx="21" presStyleCnt="22"/>
      <dgm:spPr/>
    </dgm:pt>
    <dgm:pt modelId="{1F219273-FFE7-45AC-B6C4-F9F8DB968BFA}" type="pres">
      <dgm:prSet presAssocID="{C35E57FD-EC4F-482B-880B-112FC3AFD785}" presName="root2" presStyleCnt="0"/>
      <dgm:spPr/>
    </dgm:pt>
    <dgm:pt modelId="{F63E1367-6B8E-496C-925F-60B1C7153DDC}" type="pres">
      <dgm:prSet presAssocID="{C35E57FD-EC4F-482B-880B-112FC3AFD785}" presName="LevelTwoTextNode" presStyleLbl="node3" presStyleIdx="21" presStyleCnt="22">
        <dgm:presLayoutVars>
          <dgm:chPref val="3"/>
        </dgm:presLayoutVars>
      </dgm:prSet>
      <dgm:spPr/>
    </dgm:pt>
    <dgm:pt modelId="{4BF96B75-DF9A-4473-A688-2530A3EF1D58}" type="pres">
      <dgm:prSet presAssocID="{C35E57FD-EC4F-482B-880B-112FC3AFD785}" presName="level3hierChild" presStyleCnt="0"/>
      <dgm:spPr/>
    </dgm:pt>
  </dgm:ptLst>
  <dgm:cxnLst>
    <dgm:cxn modelId="{927F0100-EBFD-473E-8A9C-A7D2059B59DE}" type="presOf" srcId="{BF05838B-46F6-4B2C-9740-11AD9ACBF3D2}" destId="{B754D51B-4DE7-4D65-BF8F-497C1DA24714}" srcOrd="1" destOrd="0" presId="urn:microsoft.com/office/officeart/2008/layout/HorizontalMultiLevelHierarchy"/>
    <dgm:cxn modelId="{D6FDB605-D11C-41E4-8C71-6594DFCF0A40}" type="presOf" srcId="{6B0489FE-042C-492F-AC8B-679BA6C78A17}" destId="{B0D55EAE-460D-446C-B5B0-A345FD4A6421}" srcOrd="0" destOrd="0" presId="urn:microsoft.com/office/officeart/2008/layout/HorizontalMultiLevelHierarchy"/>
    <dgm:cxn modelId="{B5E54C06-14A3-41B3-BE6F-DE8BFB91A626}" type="presOf" srcId="{AADF0BF4-25E6-4930-B1AD-58D0860B153F}" destId="{A6C59226-C610-464D-AD7E-40760331C69C}" srcOrd="1" destOrd="0" presId="urn:microsoft.com/office/officeart/2008/layout/HorizontalMultiLevelHierarchy"/>
    <dgm:cxn modelId="{E4228307-D366-4043-8461-E1A375B962E6}" type="presOf" srcId="{5557F144-D918-466B-9752-883857755106}" destId="{7851890B-3C7F-4B93-8661-6802340957EE}" srcOrd="0" destOrd="0" presId="urn:microsoft.com/office/officeart/2008/layout/HorizontalMultiLevelHierarchy"/>
    <dgm:cxn modelId="{74CF6709-1629-41F6-A684-496D23D085BC}" type="presOf" srcId="{EE7F33FE-E171-43A0-A41E-4C47CCFF36D4}" destId="{F3591960-7DDB-4CDD-9D27-97A241C67DE9}" srcOrd="0" destOrd="0" presId="urn:microsoft.com/office/officeart/2008/layout/HorizontalMultiLevelHierarchy"/>
    <dgm:cxn modelId="{DEAFBA0A-8A8F-4E95-8ADB-200D2999CE2D}" srcId="{FA5B5F18-1426-4F12-BF8A-F4B21FF5C326}" destId="{0CC5C9C2-9FA4-4057-AD26-F2DC629DB2CB}" srcOrd="0" destOrd="0" parTransId="{3C077FA8-9A7A-49D9-BCC3-1F221A9B0C14}" sibTransId="{F7F6D240-FF95-4EA3-A5CE-E738ED8851C2}"/>
    <dgm:cxn modelId="{8C22170F-42F6-47A7-9231-1200E607F204}" type="presOf" srcId="{AC3063E5-1650-4D56-9357-5CAA142E367D}" destId="{D69E7967-DBDD-4957-B440-88CDF9BDBCE5}" srcOrd="1" destOrd="0" presId="urn:microsoft.com/office/officeart/2008/layout/HorizontalMultiLevelHierarchy"/>
    <dgm:cxn modelId="{4028AE10-A1C7-4331-9BFE-D3A1285B6649}" type="presOf" srcId="{E4300EFE-D3F6-4989-B207-9A551018BEA8}" destId="{83384792-5E48-4A6C-99ED-D19199517F74}" srcOrd="1" destOrd="0" presId="urn:microsoft.com/office/officeart/2008/layout/HorizontalMultiLevelHierarchy"/>
    <dgm:cxn modelId="{25C14212-B7A8-4B38-A5C5-346C85E1C46D}" type="presOf" srcId="{F31444F4-2D6B-48E0-A4BD-0336E46DB82E}" destId="{57E31800-6D04-45E9-BC2C-28D7A4541CC8}" srcOrd="0" destOrd="0" presId="urn:microsoft.com/office/officeart/2008/layout/HorizontalMultiLevelHierarchy"/>
    <dgm:cxn modelId="{0298B716-C9AB-4E95-9110-454AFB45EA43}" type="presOf" srcId="{E1509B72-3E0A-4D97-A02C-FF521A0A2194}" destId="{BD62E0ED-F979-4F2E-8261-404B8D8D594B}" srcOrd="0" destOrd="0" presId="urn:microsoft.com/office/officeart/2008/layout/HorizontalMultiLevelHierarchy"/>
    <dgm:cxn modelId="{16A66C17-B8CE-489A-A57A-2646FE9084E6}" type="presOf" srcId="{FA5B5F18-1426-4F12-BF8A-F4B21FF5C326}" destId="{75854AB2-8403-4B22-8423-19ADB3D532ED}" srcOrd="0" destOrd="0" presId="urn:microsoft.com/office/officeart/2008/layout/HorizontalMultiLevelHierarchy"/>
    <dgm:cxn modelId="{C2D3AB18-E323-48F2-B939-833738374677}" type="presOf" srcId="{F3772095-8B1C-4F80-AAB3-3BAB23711517}" destId="{1362E4AA-E5AB-44EC-8F5B-155FB6245F57}" srcOrd="1" destOrd="0" presId="urn:microsoft.com/office/officeart/2008/layout/HorizontalMultiLevelHierarchy"/>
    <dgm:cxn modelId="{39981A1A-A676-4066-BE96-83C1F9C00350}" type="presOf" srcId="{DC0D9681-3F46-4C9B-B79B-8187BBEB1B29}" destId="{8A10AC09-D796-4433-952D-10FC703B543D}" srcOrd="0" destOrd="0" presId="urn:microsoft.com/office/officeart/2008/layout/HorizontalMultiLevelHierarchy"/>
    <dgm:cxn modelId="{2519921A-2142-4639-8AF9-777291AD3F23}" srcId="{8DED3345-6198-4B98-B5C4-F62AF4C38B85}" destId="{E1509B72-3E0A-4D97-A02C-FF521A0A2194}" srcOrd="0" destOrd="0" parTransId="{F3772095-8B1C-4F80-AAB3-3BAB23711517}" sibTransId="{49BCC0C3-8156-4E53-BFB6-E597C53C2B6B}"/>
    <dgm:cxn modelId="{E3CE451E-7FCF-4A2D-8DAA-0F56A331195D}" type="presOf" srcId="{C35E57FD-EC4F-482B-880B-112FC3AFD785}" destId="{F63E1367-6B8E-496C-925F-60B1C7153DDC}" srcOrd="0" destOrd="0" presId="urn:microsoft.com/office/officeart/2008/layout/HorizontalMultiLevelHierarchy"/>
    <dgm:cxn modelId="{B82A6B1F-4616-4292-8176-A130CF7F1B9F}" type="presOf" srcId="{62082A2C-3693-41C2-ACA8-B543D60D9E0E}" destId="{1FA3D29C-87A6-4A1F-98A8-BF750E6D74C4}" srcOrd="0" destOrd="0" presId="urn:microsoft.com/office/officeart/2008/layout/HorizontalMultiLevelHierarchy"/>
    <dgm:cxn modelId="{1A27F620-1547-40C8-86F9-7527A5DC8102}" srcId="{FA5B5F18-1426-4F12-BF8A-F4B21FF5C326}" destId="{AC7CD3B7-AB6A-4DE7-8995-0FBDC5AFC611}" srcOrd="1" destOrd="0" parTransId="{98D64A72-435F-49E1-921A-4EA1BEF85BA6}" sibTransId="{B17F05D2-C40C-447C-81AB-1865AE8EE54A}"/>
    <dgm:cxn modelId="{6C5B0B22-88C9-4500-924E-21DA89A01F7E}" type="presOf" srcId="{ABACC5CD-17B9-4911-9CC0-005D9E9B492E}" destId="{DA80A22E-B38D-4427-B27D-833DEFF2B8D0}" srcOrd="0" destOrd="0" presId="urn:microsoft.com/office/officeart/2008/layout/HorizontalMultiLevelHierarchy"/>
    <dgm:cxn modelId="{48232E24-335C-4A06-B6E9-59DFBB0D0309}" type="presOf" srcId="{BBA0D206-22D2-4A4D-BB01-AC44B2ECCDAF}" destId="{C3A7D9D6-21E3-4BAB-BD4F-FB92451D0F87}" srcOrd="0" destOrd="0" presId="urn:microsoft.com/office/officeart/2008/layout/HorizontalMultiLevelHierarchy"/>
    <dgm:cxn modelId="{081B4E25-1F80-41BF-A012-13859A28F725}" srcId="{F590B275-B7DE-4F23-A60E-0A35A322C642}" destId="{ABACC5CD-17B9-4911-9CC0-005D9E9B492E}" srcOrd="0" destOrd="0" parTransId="{50014D54-3EC8-4B8A-93B2-B1DFA160CE77}" sibTransId="{A85EB4AB-BD27-46F4-A4BB-69BD1BC55223}"/>
    <dgm:cxn modelId="{57F48226-47D7-4B42-ACF4-9EAACE547B73}" srcId="{5F7966B1-9BDD-41D5-87FA-FF12139BEBA0}" destId="{B196B7FE-9F26-4C49-A26B-BC13E2804525}" srcOrd="1" destOrd="0" parTransId="{AADF0BF4-25E6-4930-B1AD-58D0860B153F}" sibTransId="{727E888B-373D-4BD0-9B4A-11962F9C6A44}"/>
    <dgm:cxn modelId="{5D50D02D-EA4C-48E8-B84D-5D17ABA18E4E}" type="presOf" srcId="{F52EF4BB-526E-4144-A283-CA37FCE0A2BF}" destId="{D089EEA7-F09B-47A2-B799-144A62CC6950}" srcOrd="1" destOrd="0" presId="urn:microsoft.com/office/officeart/2008/layout/HorizontalMultiLevelHierarchy"/>
    <dgm:cxn modelId="{C754C930-1188-4DAA-9A80-1F8F8C4C8354}" type="presOf" srcId="{80AD286B-B593-4036-AB40-DF0944DFFA1B}" destId="{37904506-ABB9-4827-ADAB-3BC15FB91467}" srcOrd="0" destOrd="0" presId="urn:microsoft.com/office/officeart/2008/layout/HorizontalMultiLevelHierarchy"/>
    <dgm:cxn modelId="{93CFE930-A7BD-46D6-A9C0-89DD242F6DA0}" type="presOf" srcId="{7C0F9234-F266-4F33-B53C-FC8903D2F8C2}" destId="{181D68E6-22E0-4009-B1AA-C6D770D1C7D4}" srcOrd="1" destOrd="0" presId="urn:microsoft.com/office/officeart/2008/layout/HorizontalMultiLevelHierarchy"/>
    <dgm:cxn modelId="{B7A01031-70F6-4575-9759-951839A9E872}" type="presOf" srcId="{06B36A75-C2D3-41B0-A87B-234329CFE1C0}" destId="{80E2E775-FDC8-4951-BE18-0258DD7DC3BC}" srcOrd="1" destOrd="0" presId="urn:microsoft.com/office/officeart/2008/layout/HorizontalMultiLevelHierarchy"/>
    <dgm:cxn modelId="{FBCEDE31-D147-4113-A9F0-C28BD20B5A89}" type="presOf" srcId="{F590B275-B7DE-4F23-A60E-0A35A322C642}" destId="{A4497CC2-FE90-43AC-9D20-1E8FE5D74422}" srcOrd="0" destOrd="0" presId="urn:microsoft.com/office/officeart/2008/layout/HorizontalMultiLevelHierarchy"/>
    <dgm:cxn modelId="{E370EF33-761F-4C3F-A509-BF7CAAC9FD2C}" type="presOf" srcId="{00B33B4B-79A1-4CF6-9C68-D1B9055F8927}" destId="{C75FD748-55AF-49FA-B664-EA676632142F}" srcOrd="1" destOrd="0" presId="urn:microsoft.com/office/officeart/2008/layout/HorizontalMultiLevelHierarchy"/>
    <dgm:cxn modelId="{77EC5E36-CE13-459D-8297-13553BDE7D86}" srcId="{F590B275-B7DE-4F23-A60E-0A35A322C642}" destId="{F31444F4-2D6B-48E0-A4BD-0336E46DB82E}" srcOrd="1" destOrd="0" parTransId="{7C0F9234-F266-4F33-B53C-FC8903D2F8C2}" sibTransId="{AB1C1CE2-3A7E-4030-96E9-DADE7DBC1BC2}"/>
    <dgm:cxn modelId="{0C6E553B-F6C1-47BC-888F-B1CE78187622}" type="presOf" srcId="{CFF1B272-0EDE-4D14-B34F-E39068E6E0E4}" destId="{79D7150C-FE0B-4630-A2D6-B812DA2ACB93}" srcOrd="0" destOrd="0" presId="urn:microsoft.com/office/officeart/2008/layout/HorizontalMultiLevelHierarchy"/>
    <dgm:cxn modelId="{5211EB3B-B9B6-48D7-B60C-20C0EDCE69B7}" type="presOf" srcId="{D9F0CA21-15DC-4042-8BCE-FC522399F809}" destId="{3A5AC59D-56DA-4E19-AD3C-3B0B9DC7BCEA}" srcOrd="0" destOrd="0" presId="urn:microsoft.com/office/officeart/2008/layout/HorizontalMultiLevelHierarchy"/>
    <dgm:cxn modelId="{5AE5653E-EDE0-44A4-AB0B-3FBC13EC9AA5}" type="presOf" srcId="{62082A2C-3693-41C2-ACA8-B543D60D9E0E}" destId="{56379640-ABDD-48D6-ADFE-AFA8C7E87D6E}" srcOrd="1" destOrd="0" presId="urn:microsoft.com/office/officeart/2008/layout/HorizontalMultiLevelHierarchy"/>
    <dgm:cxn modelId="{2461363F-09A9-4C8C-820F-3970CC320A60}" srcId="{5F7966B1-9BDD-41D5-87FA-FF12139BEBA0}" destId="{1ED07557-BA0D-4D2E-96AD-15B47C78B9D6}" srcOrd="3" destOrd="0" parTransId="{E88D8017-4C06-40D3-BE6F-4A5E66AFA9D6}" sibTransId="{9A07D4F9-9958-424E-809C-BBF78BF5D1B9}"/>
    <dgm:cxn modelId="{686C8840-C09A-4AF7-A718-1F02D59ECA75}" type="presOf" srcId="{F3772095-8B1C-4F80-AAB3-3BAB23711517}" destId="{05FB3256-8285-4B56-AAA2-DFAEF0771710}" srcOrd="0" destOrd="0" presId="urn:microsoft.com/office/officeart/2008/layout/HorizontalMultiLevelHierarchy"/>
    <dgm:cxn modelId="{FF4EE25B-AAB4-4428-BD76-57BC25B5F0B9}" srcId="{5F7966B1-9BDD-41D5-87FA-FF12139BEBA0}" destId="{49C14515-120E-481D-B347-342D0E8EDC25}" srcOrd="2" destOrd="0" parTransId="{C5E73B79-5C8D-4754-866D-E5731062AFA0}" sibTransId="{EA05AFCF-7B7F-4627-A891-3E627A60B9A0}"/>
    <dgm:cxn modelId="{B2AB995D-9E9D-4128-A161-1B8F13A0F5D4}" type="presOf" srcId="{CFF1B272-0EDE-4D14-B34F-E39068E6E0E4}" destId="{29808CE2-69EB-4A96-ADD6-2E391A6E1C1C}" srcOrd="1" destOrd="0" presId="urn:microsoft.com/office/officeart/2008/layout/HorizontalMultiLevelHierarchy"/>
    <dgm:cxn modelId="{E0FA8D60-ACB7-47F9-9E20-63DB4031FB1B}" srcId="{49C14515-120E-481D-B347-342D0E8EDC25}" destId="{AA4C1168-6445-40FF-94F7-DAE410430F8F}" srcOrd="1" destOrd="0" parTransId="{AC3063E5-1650-4D56-9357-5CAA142E367D}" sibTransId="{A8FA09FB-EFE4-4355-82CA-26D79D700746}"/>
    <dgm:cxn modelId="{1EAA9D60-56F2-4D88-9B78-AC1261958DCD}" type="presOf" srcId="{E5E3105F-AD13-4CBA-9689-0CFE151D5CD2}" destId="{156BD127-3F2D-4966-936A-2FDE77D51756}" srcOrd="1" destOrd="0" presId="urn:microsoft.com/office/officeart/2008/layout/HorizontalMultiLevelHierarchy"/>
    <dgm:cxn modelId="{DFBAAE60-07DF-4B67-9F14-3D059EA4D8D7}" type="presOf" srcId="{C5E73B79-5C8D-4754-866D-E5731062AFA0}" destId="{6325AAC5-5393-4CFE-B4B4-8C0ED901523F}" srcOrd="0" destOrd="0" presId="urn:microsoft.com/office/officeart/2008/layout/HorizontalMultiLevelHierarchy"/>
    <dgm:cxn modelId="{1DA98D61-9E36-420A-B093-84A88DF6D96C}" type="presOf" srcId="{8F932CE9-DB6D-4DF3-962E-D07846DECB42}" destId="{037C11BF-F3DC-4D8B-A215-9DDED7F1BE7D}" srcOrd="1" destOrd="0" presId="urn:microsoft.com/office/officeart/2008/layout/HorizontalMultiLevelHierarchy"/>
    <dgm:cxn modelId="{8B826343-B94D-46FF-9159-9E8C3B4DC371}" type="presOf" srcId="{9FD45C9E-3CB0-4F91-BB6D-84D8FA2195C6}" destId="{507DC8E7-754E-413E-9BC4-7EFE90E2BDF5}" srcOrd="1" destOrd="0" presId="urn:microsoft.com/office/officeart/2008/layout/HorizontalMultiLevelHierarchy"/>
    <dgm:cxn modelId="{86AD6F43-F3C8-4645-BC2C-880889B28742}" type="presOf" srcId="{61BA89C0-B8A7-48A6-80B9-7FF8D4D5C61F}" destId="{CCBA9B7D-A395-4E34-A44A-5580EE8172A6}" srcOrd="1" destOrd="0" presId="urn:microsoft.com/office/officeart/2008/layout/HorizontalMultiLevelHierarchy"/>
    <dgm:cxn modelId="{064AD143-A478-4085-A319-0F7EA5A61166}" type="presOf" srcId="{95911BEB-637C-438A-B9C2-453EF7FC6D48}" destId="{61D9E856-8CA2-4D93-A9FE-038443EF0D2A}" srcOrd="0" destOrd="0" presId="urn:microsoft.com/office/officeart/2008/layout/HorizontalMultiLevelHierarchy"/>
    <dgm:cxn modelId="{BE367F64-88A2-476A-A340-9E148F7ECEE5}" type="presOf" srcId="{B3482F12-32E9-4401-B511-ECA4845BBE6C}" destId="{BC0CD9B4-A4F4-4167-B695-92180EBF82F9}" srcOrd="1" destOrd="0" presId="urn:microsoft.com/office/officeart/2008/layout/HorizontalMultiLevelHierarchy"/>
    <dgm:cxn modelId="{FDEDF845-DE3C-460A-9604-4F0A67F8426A}" type="presOf" srcId="{BBACF443-4458-49A5-9740-6AB55EB0A918}" destId="{C9B51584-8229-4785-8055-B6F3D7330686}" srcOrd="0" destOrd="0" presId="urn:microsoft.com/office/officeart/2008/layout/HorizontalMultiLevelHierarchy"/>
    <dgm:cxn modelId="{05870646-DAAC-43E1-AD51-1506382F2ADE}" srcId="{B196B7FE-9F26-4C49-A26B-BC13E2804525}" destId="{6EE0494B-7E20-44C6-8BAC-4CBCBE20FD0B}" srcOrd="0" destOrd="0" parTransId="{FDD51ECF-6F23-4F8B-9502-FED901386A75}" sibTransId="{DB2C3BF5-CBBD-457F-AED4-4F37E9AE1E66}"/>
    <dgm:cxn modelId="{2AC9E047-0F14-4AD4-B69D-E9942F64974F}" srcId="{020DD009-E0B4-48F6-837D-789BB190493E}" destId="{C35E57FD-EC4F-482B-880B-112FC3AFD785}" srcOrd="1" destOrd="0" parTransId="{BA36688F-EFB4-4811-946E-946D878D6046}" sibTransId="{4527DEAB-2D70-4FC5-9CD3-E6141A83D8E2}"/>
    <dgm:cxn modelId="{1928EB67-FDAB-4034-B15A-BF0BED1B186B}" type="presOf" srcId="{8210D913-EAD1-446D-A3DC-CC3C31DC5A70}" destId="{E67665E6-AD22-4558-A416-E713B5590CAE}" srcOrd="0" destOrd="0" presId="urn:microsoft.com/office/officeart/2008/layout/HorizontalMultiLevelHierarchy"/>
    <dgm:cxn modelId="{7F802E68-221F-426B-AAFE-BED09D0566CF}" type="presOf" srcId="{BBA0D206-22D2-4A4D-BB01-AC44B2ECCDAF}" destId="{C7C07D6F-E4A0-49CC-95F2-48F995491ECB}" srcOrd="1" destOrd="0" presId="urn:microsoft.com/office/officeart/2008/layout/HorizontalMultiLevelHierarchy"/>
    <dgm:cxn modelId="{02111A49-D3F0-4927-B303-D6B7436F40DE}" type="presOf" srcId="{8016A0BA-8BBB-4F72-B461-4A5FD069A0D4}" destId="{C4B4D7BE-5204-4D81-BC2F-F443F1B784C7}" srcOrd="0" destOrd="0" presId="urn:microsoft.com/office/officeart/2008/layout/HorizontalMultiLevelHierarchy"/>
    <dgm:cxn modelId="{B28B936A-48B6-4168-A33C-074948183B53}" srcId="{ADBA9ED0-08CE-40BB-BB35-068EEBE91155}" destId="{4DB9E055-00A1-4398-80C2-053E1A4B8995}" srcOrd="1" destOrd="0" parTransId="{45259518-B728-44A0-8A20-8E0FFE32EDAD}" sibTransId="{A887A0BB-4CE7-46AC-B593-E85BE0AD1DD2}"/>
    <dgm:cxn modelId="{2235A74A-4356-45F8-8798-0FF00B171825}" type="presOf" srcId="{50014D54-3EC8-4B8A-93B2-B1DFA160CE77}" destId="{E5895712-70C1-4DBC-ADB5-3B7A8961F404}" srcOrd="0" destOrd="0" presId="urn:microsoft.com/office/officeart/2008/layout/HorizontalMultiLevelHierarchy"/>
    <dgm:cxn modelId="{14B9FD4A-F8E4-415B-AB4D-E004B7DAE460}" type="presOf" srcId="{671FDB40-DB1C-41D2-8DFB-F3C91109DAF1}" destId="{FF61F907-EE2F-467C-96B0-7DF6B388D5B9}" srcOrd="0" destOrd="0" presId="urn:microsoft.com/office/officeart/2008/layout/HorizontalMultiLevelHierarchy"/>
    <dgm:cxn modelId="{2556554C-E10B-4F83-B98F-B38AC6BD2ACA}" type="presOf" srcId="{5F7935E0-4D90-4B6F-A564-D8D0F037BF15}" destId="{DF2BE2A0-F495-4E90-A693-1C525E5D2903}" srcOrd="1" destOrd="0" presId="urn:microsoft.com/office/officeart/2008/layout/HorizontalMultiLevelHierarchy"/>
    <dgm:cxn modelId="{CFFEF24C-803C-4D3C-A581-F8E2E3BF815B}" type="presOf" srcId="{F52EF4BB-526E-4144-A283-CA37FCE0A2BF}" destId="{AAA5900A-EA21-4939-B8EB-1E4FD08DA970}" srcOrd="0" destOrd="0" presId="urn:microsoft.com/office/officeart/2008/layout/HorizontalMultiLevelHierarchy"/>
    <dgm:cxn modelId="{DB1D3C4E-2362-479D-BE3B-D0A16F9B923F}" srcId="{1ED07557-BA0D-4D2E-96AD-15B47C78B9D6}" destId="{6B0489FE-042C-492F-AC8B-679BA6C78A17}" srcOrd="0" destOrd="0" parTransId="{6B7B736C-A3BE-4A23-8B4B-33A2AC7C38DD}" sibTransId="{ACF33B8F-531A-4D80-8083-8F1E6A232FB6}"/>
    <dgm:cxn modelId="{E9CC574F-5DC7-4583-8781-C65C49F2674F}" type="presOf" srcId="{C5E73B79-5C8D-4754-866D-E5731062AFA0}" destId="{B48C1A0F-0D04-4F08-9656-CBE5FC0CCCDC}" srcOrd="1" destOrd="0" presId="urn:microsoft.com/office/officeart/2008/layout/HorizontalMultiLevelHierarchy"/>
    <dgm:cxn modelId="{7ED31151-EA54-4114-B8BB-729B922CD29B}" srcId="{5F7966B1-9BDD-41D5-87FA-FF12139BEBA0}" destId="{C48B4229-46BE-4F22-9175-DF018FD88A3A}" srcOrd="7" destOrd="0" parTransId="{DC0D9681-3F46-4C9B-B79B-8187BBEB1B29}" sibTransId="{54DDD0EB-F477-4075-A0C5-CE3EEA06E58F}"/>
    <dgm:cxn modelId="{C0AE4651-4A93-43DA-97C0-1CEAFB63EE38}" type="presOf" srcId="{BA36688F-EFB4-4811-946E-946D878D6046}" destId="{E5932484-A57A-41DF-94D0-6FFB5BCC6CC7}" srcOrd="0" destOrd="0" presId="urn:microsoft.com/office/officeart/2008/layout/HorizontalMultiLevelHierarchy"/>
    <dgm:cxn modelId="{049ADF71-4F14-44D1-845D-2DCB7AD29370}" type="presOf" srcId="{B3482F12-32E9-4401-B511-ECA4845BBE6C}" destId="{B0B4FEF8-48AB-49AF-B8F8-6EF5364A1822}" srcOrd="0" destOrd="0" presId="urn:microsoft.com/office/officeart/2008/layout/HorizontalMultiLevelHierarchy"/>
    <dgm:cxn modelId="{E73D6A53-8842-42E4-A9B8-A5622CCB2C25}" srcId="{5F7966B1-9BDD-41D5-87FA-FF12139BEBA0}" destId="{8DED3345-6198-4B98-B5C4-F62AF4C38B85}" srcOrd="5" destOrd="0" parTransId="{5F7935E0-4D90-4B6F-A564-D8D0F037BF15}" sibTransId="{EDF419E4-C5B6-4D80-9B0D-7CC95FF44CD7}"/>
    <dgm:cxn modelId="{403FB153-9B5B-4352-AFA9-048600D946AC}" type="presOf" srcId="{A55460AC-615A-457C-8833-AD4B81A78A74}" destId="{54939B09-1E7A-4FD5-9538-C074A730E9B0}" srcOrd="0" destOrd="0" presId="urn:microsoft.com/office/officeart/2008/layout/HorizontalMultiLevelHierarchy"/>
    <dgm:cxn modelId="{D0B16976-748E-489C-8A77-F99152220956}" type="presOf" srcId="{E4300EFE-D3F6-4989-B207-9A551018BEA8}" destId="{E9F57536-FBB8-4AEC-8CC4-EEAF07F5CD78}" srcOrd="0" destOrd="0" presId="urn:microsoft.com/office/officeart/2008/layout/HorizontalMultiLevelHierarchy"/>
    <dgm:cxn modelId="{ADEB8856-948C-4A9F-B2FB-C3BBB2089E40}" type="presOf" srcId="{5557F144-D918-466B-9752-883857755106}" destId="{BEA1D25E-6080-4594-B6AA-8DE6EBED914A}" srcOrd="1" destOrd="0" presId="urn:microsoft.com/office/officeart/2008/layout/HorizontalMultiLevelHierarchy"/>
    <dgm:cxn modelId="{AB6CF356-A6EE-408C-9D75-CDF18136DECB}" type="presOf" srcId="{3C077FA8-9A7A-49D9-BCC3-1F221A9B0C14}" destId="{D2B51E11-C463-4ED4-A13E-FC986A24BA83}" srcOrd="1" destOrd="0" presId="urn:microsoft.com/office/officeart/2008/layout/HorizontalMultiLevelHierarchy"/>
    <dgm:cxn modelId="{9DFD5E57-1134-4026-A036-CE2AE77367CF}" type="presOf" srcId="{8DED3345-6198-4B98-B5C4-F62AF4C38B85}" destId="{1869BD6E-B6F6-4AEF-9689-4E7C7CA38E20}" srcOrd="0" destOrd="0" presId="urn:microsoft.com/office/officeart/2008/layout/HorizontalMultiLevelHierarchy"/>
    <dgm:cxn modelId="{9B629B58-6B36-46AD-AAD5-AD19E8F22A35}" type="presOf" srcId="{BCE60E55-1E90-40EF-9E73-8C1F28E0D78E}" destId="{41A31ACA-ABBB-4B76-94C0-1DC4B3AAC800}" srcOrd="0" destOrd="0" presId="urn:microsoft.com/office/officeart/2008/layout/HorizontalMultiLevelHierarchy"/>
    <dgm:cxn modelId="{87F8F679-385F-4A83-9ED6-2C3ACDC367B8}" srcId="{49C14515-120E-481D-B347-342D0E8EDC25}" destId="{8913F98E-8B9E-4C82-8DBC-EF7450EEB859}" srcOrd="0" destOrd="0" parTransId="{F52EF4BB-526E-4144-A283-CA37FCE0A2BF}" sibTransId="{B42A0967-42FD-4E2F-99A3-F577718CCBA5}"/>
    <dgm:cxn modelId="{1DDB447C-0071-4819-9B04-D553392A1DA1}" type="presOf" srcId="{9FD45C9E-3CB0-4F91-BB6D-84D8FA2195C6}" destId="{1DC70D88-DB04-4257-B1D4-DAE4853B4D75}" srcOrd="0" destOrd="0" presId="urn:microsoft.com/office/officeart/2008/layout/HorizontalMultiLevelHierarchy"/>
    <dgm:cxn modelId="{F17A757E-39C8-403F-A598-D14EBAB21720}" srcId="{5F7966B1-9BDD-41D5-87FA-FF12139BEBA0}" destId="{F590B275-B7DE-4F23-A60E-0A35A322C642}" srcOrd="9" destOrd="0" parTransId="{E4300EFE-D3F6-4989-B207-9A551018BEA8}" sibTransId="{2749BCCF-6D65-465C-BF89-AE140DFA98BC}"/>
    <dgm:cxn modelId="{424A8C7E-B55D-453D-801A-F6FC3833A234}" type="presOf" srcId="{61BA89C0-B8A7-48A6-80B9-7FF8D4D5C61F}" destId="{42876078-426C-47CD-9C33-A796F5B72AAC}" srcOrd="0" destOrd="0" presId="urn:microsoft.com/office/officeart/2008/layout/HorizontalMultiLevelHierarchy"/>
    <dgm:cxn modelId="{855ED87F-65CE-40DA-BA57-09B2E3014C17}" srcId="{ADBA9ED0-08CE-40BB-BB35-068EEBE91155}" destId="{FDA89368-A19A-416F-9D36-B575635DBD42}" srcOrd="0" destOrd="0" parTransId="{06B36A75-C2D3-41B0-A87B-234329CFE1C0}" sibTransId="{00A32430-F8BB-4AFE-968D-C1CA4467115D}"/>
    <dgm:cxn modelId="{6C9FAA84-C6C9-42EB-A460-892FFAAB7F0D}" type="presOf" srcId="{BF05838B-46F6-4B2C-9740-11AD9ACBF3D2}" destId="{D4621AB2-B860-4F29-BB59-F0D910DB3C1A}" srcOrd="0" destOrd="0" presId="urn:microsoft.com/office/officeart/2008/layout/HorizontalMultiLevelHierarchy"/>
    <dgm:cxn modelId="{28C56C88-3A68-4F44-86AA-AFD8175A7984}" type="presOf" srcId="{E5E3105F-AD13-4CBA-9689-0CFE151D5CD2}" destId="{97F1E5F6-1588-4F40-AD73-D0971B9ECA2F}" srcOrd="0" destOrd="0" presId="urn:microsoft.com/office/officeart/2008/layout/HorizontalMultiLevelHierarchy"/>
    <dgm:cxn modelId="{25D43289-1146-46B8-9833-19D4B7B73749}" type="presOf" srcId="{671FDB40-DB1C-41D2-8DFB-F3C91109DAF1}" destId="{BAE96C47-6A18-4372-854B-51CC0A605FD9}" srcOrd="1" destOrd="0" presId="urn:microsoft.com/office/officeart/2008/layout/HorizontalMultiLevelHierarchy"/>
    <dgm:cxn modelId="{C82BCB8A-71CF-457E-8832-32C1EE91D018}" type="presOf" srcId="{B196B7FE-9F26-4C49-A26B-BC13E2804525}" destId="{6F898F8B-1586-4826-B053-DD1E8924D61C}" srcOrd="0" destOrd="0" presId="urn:microsoft.com/office/officeart/2008/layout/HorizontalMultiLevelHierarchy"/>
    <dgm:cxn modelId="{9D91468C-31B4-440F-ADCE-F178F9A6FD80}" type="presOf" srcId="{4DB9E055-00A1-4398-80C2-053E1A4B8995}" destId="{54194670-382B-4955-8665-BAA4F560D295}" srcOrd="0" destOrd="0" presId="urn:microsoft.com/office/officeart/2008/layout/HorizontalMultiLevelHierarchy"/>
    <dgm:cxn modelId="{6F43C78D-ED60-4CEC-AFC5-98248A2FE912}" type="presOf" srcId="{BEACE1C7-10B3-4150-A7A5-67FD2264BCA2}" destId="{3366C480-C976-4318-9B7D-AB91D5AD0F34}" srcOrd="0" destOrd="0" presId="urn:microsoft.com/office/officeart/2008/layout/HorizontalMultiLevelHierarchy"/>
    <dgm:cxn modelId="{9CC74591-6E6B-48F9-92CF-84E174086646}" type="presOf" srcId="{00B33B4B-79A1-4CF6-9C68-D1B9055F8927}" destId="{BDB598C5-B130-4B9C-9948-AFEDCFC4C6E1}" srcOrd="0" destOrd="0" presId="urn:microsoft.com/office/officeart/2008/layout/HorizontalMultiLevelHierarchy"/>
    <dgm:cxn modelId="{0641DE92-FFBC-4FEF-AA1E-EA8C3683D13F}" srcId="{C48B4229-46BE-4F22-9175-DF018FD88A3A}" destId="{DF57430F-E978-412A-A64C-7F1D0102EA2C}" srcOrd="1" destOrd="0" parTransId="{BF05838B-46F6-4B2C-9740-11AD9ACBF3D2}" sibTransId="{21B054FB-D250-46A9-BFCE-0850D980A502}"/>
    <dgm:cxn modelId="{8E954793-2749-44FA-885A-54F6A8331D61}" type="presOf" srcId="{6B7B736C-A3BE-4A23-8B4B-33A2AC7C38DD}" destId="{FEFBFB67-A2D1-4424-9E49-6FAE64038C9E}" srcOrd="1" destOrd="0" presId="urn:microsoft.com/office/officeart/2008/layout/HorizontalMultiLevelHierarchy"/>
    <dgm:cxn modelId="{526B3196-39CF-4776-9B8B-6A194E7AC45C}" srcId="{9E4408CA-7C77-4448-BAB5-4D0B02CB1EC9}" destId="{5F7966B1-9BDD-41D5-87FA-FF12139BEBA0}" srcOrd="0" destOrd="0" parTransId="{E356B2F1-3172-4CD4-85F1-881976907754}" sibTransId="{0598362F-A9B1-4982-B399-249771DBE7D5}"/>
    <dgm:cxn modelId="{27A02E97-6069-47F5-8B7A-0289B8E69643}" srcId="{5F7966B1-9BDD-41D5-87FA-FF12139BEBA0}" destId="{020DD009-E0B4-48F6-837D-789BB190493E}" srcOrd="10" destOrd="0" parTransId="{51B73EE0-2889-491D-9EE4-63B3DE629208}" sibTransId="{A9A42E6F-ECDB-44EA-B1D5-CA43D9CBA4AF}"/>
    <dgm:cxn modelId="{48960A98-CEF1-47D4-A4B3-3F216A837CC9}" type="presOf" srcId="{AC7CD3B7-AB6A-4DE7-8995-0FBDC5AFC611}" destId="{3CE765BD-2D01-42DC-A4E0-DA08FB060805}" srcOrd="0" destOrd="0" presId="urn:microsoft.com/office/officeart/2008/layout/HorizontalMultiLevelHierarchy"/>
    <dgm:cxn modelId="{C29DF298-913D-466F-9044-325F9B960CC9}" type="presOf" srcId="{45259518-B728-44A0-8A20-8E0FFE32EDAD}" destId="{0CEFDFA1-7BB8-48C8-BEE3-EB62453379D7}" srcOrd="0" destOrd="0" presId="urn:microsoft.com/office/officeart/2008/layout/HorizontalMultiLevelHierarchy"/>
    <dgm:cxn modelId="{F46B2099-1EBB-4CCA-9B02-D772EAE0D44C}" type="presOf" srcId="{E88D8017-4C06-40D3-BE6F-4A5E66AFA9D6}" destId="{B21122C8-A971-44FA-AF1F-331B3762FFAB}" srcOrd="0" destOrd="0" presId="urn:microsoft.com/office/officeart/2008/layout/HorizontalMultiLevelHierarchy"/>
    <dgm:cxn modelId="{7B716F99-ADAC-4379-81AC-3CDB836CECC7}" type="presOf" srcId="{DF57430F-E978-412A-A64C-7F1D0102EA2C}" destId="{F37DD78C-6B24-4280-A134-5C7A3C965695}" srcOrd="0" destOrd="0" presId="urn:microsoft.com/office/officeart/2008/layout/HorizontalMultiLevelHierarchy"/>
    <dgm:cxn modelId="{D6176C9B-77A7-41D1-8239-DB15D50CDC37}" type="presOf" srcId="{C48B4229-46BE-4F22-9175-DF018FD88A3A}" destId="{E008C8E1-8B44-41B0-881A-28DCFCC9A1F9}" srcOrd="0" destOrd="0" presId="urn:microsoft.com/office/officeart/2008/layout/HorizontalMultiLevelHierarchy"/>
    <dgm:cxn modelId="{D4E61B9C-AC89-49A8-B561-BF612DB76178}" type="presOf" srcId="{FDD51ECF-6F23-4F8B-9502-FED901386A75}" destId="{32C5DF17-11FC-4770-A61E-77F8FB250DA2}" srcOrd="1" destOrd="0" presId="urn:microsoft.com/office/officeart/2008/layout/HorizontalMultiLevelHierarchy"/>
    <dgm:cxn modelId="{5535949C-277E-4E08-96D2-A590F6E2746C}" type="presOf" srcId="{5391F92A-77F0-4A00-9BDC-5F2EE41219C0}" destId="{C9BD73C0-89C4-426A-B969-DED5C649CE16}" srcOrd="0" destOrd="0" presId="urn:microsoft.com/office/officeart/2008/layout/HorizontalMultiLevelHierarchy"/>
    <dgm:cxn modelId="{CAB3F79E-9A12-49F8-8D53-7021B893EE1F}" type="presOf" srcId="{3C077FA8-9A7A-49D9-BCC3-1F221A9B0C14}" destId="{B526E0B4-320D-4485-95A2-6853E1116E61}" srcOrd="0" destOrd="0" presId="urn:microsoft.com/office/officeart/2008/layout/HorizontalMultiLevelHierarchy"/>
    <dgm:cxn modelId="{BD9886A0-1514-4B9E-B1A5-7A36EC108BCC}" type="presOf" srcId="{CEC9EF8A-E0EE-434D-994A-890067AEFFF8}" destId="{979FBBBC-D284-4022-9FBA-38F8B86D59D4}" srcOrd="0" destOrd="0" presId="urn:microsoft.com/office/officeart/2008/layout/HorizontalMultiLevelHierarchy"/>
    <dgm:cxn modelId="{78620BA5-AE42-46C5-9BFA-DB7FBD15B89D}" type="presOf" srcId="{E88D8017-4C06-40D3-BE6F-4A5E66AFA9D6}" destId="{FC040213-6E84-4D28-BD82-58E610622DF8}" srcOrd="1" destOrd="0" presId="urn:microsoft.com/office/officeart/2008/layout/HorizontalMultiLevelHierarchy"/>
    <dgm:cxn modelId="{733CF4A6-7100-4C1C-B044-E1455A52E902}" srcId="{8DED3345-6198-4B98-B5C4-F62AF4C38B85}" destId="{CEC9EF8A-E0EE-434D-994A-890067AEFFF8}" srcOrd="1" destOrd="0" parTransId="{671FDB40-DB1C-41D2-8DFB-F3C91109DAF1}" sibTransId="{E5A18C5E-2EBC-4A2B-9223-8E0E2F305DD0}"/>
    <dgm:cxn modelId="{40DF55AA-F195-4DD9-AC86-A8A0112FEE3C}" srcId="{5F7966B1-9BDD-41D5-87FA-FF12139BEBA0}" destId="{D9F0CA21-15DC-4042-8BCE-FC522399F809}" srcOrd="0" destOrd="0" parTransId="{95911BEB-637C-438A-B9C2-453EF7FC6D48}" sibTransId="{FF2D500D-1288-4C1F-AD58-43A2FBB4613F}"/>
    <dgm:cxn modelId="{F646DFAA-EF9C-4A2A-ACDB-2EF66FE8880E}" type="presOf" srcId="{9E1BE492-0A4F-488F-A557-B2D1F7A56F11}" destId="{5648DAF2-40FF-4DAF-82CE-286AEE88398D}" srcOrd="0" destOrd="0" presId="urn:microsoft.com/office/officeart/2008/layout/HorizontalMultiLevelHierarchy"/>
    <dgm:cxn modelId="{F14512AB-FF90-4A87-B53A-F52179D0FB77}" type="presOf" srcId="{98D64A72-435F-49E1-921A-4EA1BEF85BA6}" destId="{F102E97E-D9B1-455D-A5D5-3298623C2226}" srcOrd="0" destOrd="0" presId="urn:microsoft.com/office/officeart/2008/layout/HorizontalMultiLevelHierarchy"/>
    <dgm:cxn modelId="{B00BC7AB-CF7F-44ED-B65E-EB32259B9A8B}" srcId="{B196B7FE-9F26-4C49-A26B-BC13E2804525}" destId="{5391F92A-77F0-4A00-9BDC-5F2EE41219C0}" srcOrd="1" destOrd="0" parTransId="{00B33B4B-79A1-4CF6-9C68-D1B9055F8927}" sibTransId="{D7DDFCC8-577E-430E-90E4-4368A2112AE7}"/>
    <dgm:cxn modelId="{228E84AF-3B4B-4481-8142-B61240986B85}" type="presOf" srcId="{AADF0BF4-25E6-4930-B1AD-58D0860B153F}" destId="{4356EFA9-57D7-448D-98D5-6C388CB6ED6B}" srcOrd="0" destOrd="0" presId="urn:microsoft.com/office/officeart/2008/layout/HorizontalMultiLevelHierarchy"/>
    <dgm:cxn modelId="{4C7D88B1-9D79-46E0-9866-072A5AC51310}" srcId="{1ED07557-BA0D-4D2E-96AD-15B47C78B9D6}" destId="{BCE60E55-1E90-40EF-9E73-8C1F28E0D78E}" srcOrd="1" destOrd="0" parTransId="{B3482F12-32E9-4401-B511-ECA4845BBE6C}" sibTransId="{BF9C50DA-7013-411C-8339-E3338AF3B545}"/>
    <dgm:cxn modelId="{F26177B2-8F53-45F7-88E2-0E109596D3B4}" type="presOf" srcId="{7C0F9234-F266-4F33-B53C-FC8903D2F8C2}" destId="{19C608B6-7561-4A70-9E63-3BD7424A60C6}" srcOrd="0" destOrd="0" presId="urn:microsoft.com/office/officeart/2008/layout/HorizontalMultiLevelHierarchy"/>
    <dgm:cxn modelId="{7E83B1B3-8FC6-4780-9952-A8694E9C04A6}" type="presOf" srcId="{51B73EE0-2889-491D-9EE4-63B3DE629208}" destId="{D45AD771-BC39-4878-8493-0D53B2C8A136}" srcOrd="0" destOrd="0" presId="urn:microsoft.com/office/officeart/2008/layout/HorizontalMultiLevelHierarchy"/>
    <dgm:cxn modelId="{75ABC9B5-C693-4686-AECA-C81FBFA3A7CA}" srcId="{A55460AC-615A-457C-8833-AD4B81A78A74}" destId="{EE7F33FE-E171-43A0-A41E-4C47CCFF36D4}" srcOrd="1" destOrd="0" parTransId="{61BA89C0-B8A7-48A6-80B9-7FF8D4D5C61F}" sibTransId="{DA8178D9-3894-4C67-ADD9-31749A3C9C68}"/>
    <dgm:cxn modelId="{44A3B3B9-CB06-4222-9951-097310ED61AB}" type="presOf" srcId="{5F7966B1-9BDD-41D5-87FA-FF12139BEBA0}" destId="{1FF9E0B8-EBAC-4EC6-A0B7-04FBA91204F7}" srcOrd="0" destOrd="0" presId="urn:microsoft.com/office/officeart/2008/layout/HorizontalMultiLevelHierarchy"/>
    <dgm:cxn modelId="{E46B56BF-0786-4054-B98D-0DE4502E9315}" type="presOf" srcId="{6B7B736C-A3BE-4A23-8B4B-33A2AC7C38DD}" destId="{3641F532-DF0F-4E35-9AFD-2386167924C0}" srcOrd="0" destOrd="0" presId="urn:microsoft.com/office/officeart/2008/layout/HorizontalMultiLevelHierarchy"/>
    <dgm:cxn modelId="{5AFD81C0-8CAE-4444-B31E-17BA14521F5E}" srcId="{020DD009-E0B4-48F6-837D-789BB190493E}" destId="{9E1BE492-0A4F-488F-A557-B2D1F7A56F11}" srcOrd="0" destOrd="0" parTransId="{E5E3105F-AD13-4CBA-9689-0CFE151D5CD2}" sibTransId="{751E6483-D16F-4A2D-BB07-B95DEB28E404}"/>
    <dgm:cxn modelId="{2134A7C0-D34A-4FE1-BCD6-D302B9F37AD9}" srcId="{C48B4229-46BE-4F22-9175-DF018FD88A3A}" destId="{8210D913-EAD1-446D-A3DC-CC3C31DC5A70}" srcOrd="0" destOrd="0" parTransId="{8F932CE9-DB6D-4DF3-962E-D07846DECB42}" sibTransId="{34FAC51D-0492-4E9B-8377-3068FD5BE9BD}"/>
    <dgm:cxn modelId="{051B3FC2-6493-429E-8C01-A11CCE9F52E4}" type="presOf" srcId="{8F932CE9-DB6D-4DF3-962E-D07846DECB42}" destId="{CF966EF6-AEB4-40F7-8F1E-17136A401635}" srcOrd="0" destOrd="0" presId="urn:microsoft.com/office/officeart/2008/layout/HorizontalMultiLevelHierarchy"/>
    <dgm:cxn modelId="{CBE799C5-E7CF-48F4-8B66-C5D50A81A3D1}" type="presOf" srcId="{AC3063E5-1650-4D56-9357-5CAA142E367D}" destId="{5F4D18F9-562B-46F1-813F-66C79CA8712F}" srcOrd="0" destOrd="0" presId="urn:microsoft.com/office/officeart/2008/layout/HorizontalMultiLevelHierarchy"/>
    <dgm:cxn modelId="{6DB172CB-DBC9-4626-B2CE-C0588172BF22}" type="presOf" srcId="{020DD009-E0B4-48F6-837D-789BB190493E}" destId="{74CEC397-6726-41AB-9FAA-B0B3EC54DE98}" srcOrd="0" destOrd="0" presId="urn:microsoft.com/office/officeart/2008/layout/HorizontalMultiLevelHierarchy"/>
    <dgm:cxn modelId="{F27E5DCD-07A9-4619-97EB-F6A84EA6F63B}" srcId="{5F7966B1-9BDD-41D5-87FA-FF12139BEBA0}" destId="{A55460AC-615A-457C-8833-AD4B81A78A74}" srcOrd="8" destOrd="0" parTransId="{CFF1B272-0EDE-4D14-B34F-E39068E6E0E4}" sibTransId="{EAAD32BB-9CB2-4718-B8BE-D5D2C69432FC}"/>
    <dgm:cxn modelId="{46B5B3CE-5034-471A-BF94-102748303CE8}" type="presOf" srcId="{9E4408CA-7C77-4448-BAB5-4D0B02CB1EC9}" destId="{6AE789FD-0302-4614-87F9-1A6FD2B6D389}" srcOrd="0" destOrd="0" presId="urn:microsoft.com/office/officeart/2008/layout/HorizontalMultiLevelHierarchy"/>
    <dgm:cxn modelId="{A4E55BCF-2C0D-468E-AD67-39D8E5C5A07C}" type="presOf" srcId="{0CC5C9C2-9FA4-4057-AD26-F2DC629DB2CB}" destId="{CA76DE20-8FFE-4B83-AB96-2ACDDBCF28C8}" srcOrd="0" destOrd="0" presId="urn:microsoft.com/office/officeart/2008/layout/HorizontalMultiLevelHierarchy"/>
    <dgm:cxn modelId="{B6A408D0-CF7A-4D52-B18F-5C73328ED438}" type="presOf" srcId="{BBACF443-4458-49A5-9740-6AB55EB0A918}" destId="{184BB6E4-B3A8-4F01-8C98-1289091057C7}" srcOrd="1" destOrd="0" presId="urn:microsoft.com/office/officeart/2008/layout/HorizontalMultiLevelHierarchy"/>
    <dgm:cxn modelId="{02E300D3-F1D9-4376-9D9E-E49767F0E978}" type="presOf" srcId="{49C14515-120E-481D-B347-342D0E8EDC25}" destId="{70A8EF07-8AF4-4AE1-9BCA-6F356639993D}" srcOrd="0" destOrd="0" presId="urn:microsoft.com/office/officeart/2008/layout/HorizontalMultiLevelHierarchy"/>
    <dgm:cxn modelId="{68DA1DD3-0483-4FBC-8363-4D834A3E3F1A}" type="presOf" srcId="{AA4C1168-6445-40FF-94F7-DAE410430F8F}" destId="{3D278749-35C2-47B5-A14A-3358511C7CEC}" srcOrd="0" destOrd="0" presId="urn:microsoft.com/office/officeart/2008/layout/HorizontalMultiLevelHierarchy"/>
    <dgm:cxn modelId="{F1C2EED5-25E9-4565-92F0-238FBCCD7D41}" srcId="{D9F0CA21-15DC-4042-8BCE-FC522399F809}" destId="{8016A0BA-8BBB-4F72-B461-4A5FD069A0D4}" srcOrd="0" destOrd="0" parTransId="{62082A2C-3693-41C2-ACA8-B543D60D9E0E}" sibTransId="{7B2F9968-2F30-4965-BB30-3B55C59F2C9A}"/>
    <dgm:cxn modelId="{EC35E4D6-5268-4E29-B4E0-1E6A9EC651B0}" type="presOf" srcId="{45259518-B728-44A0-8A20-8E0FFE32EDAD}" destId="{28465544-98BB-405D-91FA-033EA8286C00}" srcOrd="1" destOrd="0" presId="urn:microsoft.com/office/officeart/2008/layout/HorizontalMultiLevelHierarchy"/>
    <dgm:cxn modelId="{2EFC60D8-1324-4BF3-AC67-99CD7B248484}" type="presOf" srcId="{DC0D9681-3F46-4C9B-B79B-8187BBEB1B29}" destId="{083B67A5-89CA-4492-BAC7-797B5A2F7937}" srcOrd="1" destOrd="0" presId="urn:microsoft.com/office/officeart/2008/layout/HorizontalMultiLevelHierarchy"/>
    <dgm:cxn modelId="{4A2576D8-DF42-4B36-AE19-33FACB73BA43}" type="presOf" srcId="{06B36A75-C2D3-41B0-A87B-234329CFE1C0}" destId="{E97FC3A6-0CFA-4BA1-96C5-2AC2C9F67694}" srcOrd="0" destOrd="0" presId="urn:microsoft.com/office/officeart/2008/layout/HorizontalMultiLevelHierarchy"/>
    <dgm:cxn modelId="{3525D3DA-A9F7-47B1-8532-5DC1ADD7859A}" type="presOf" srcId="{98D64A72-435F-49E1-921A-4EA1BEF85BA6}" destId="{87AA18A6-061B-4885-BAF1-D5BD418E8C4F}" srcOrd="1" destOrd="0" presId="urn:microsoft.com/office/officeart/2008/layout/HorizontalMultiLevelHierarchy"/>
    <dgm:cxn modelId="{7906C0DC-936C-4C59-95D6-09F2F20D7DCC}" srcId="{5F7966B1-9BDD-41D5-87FA-FF12139BEBA0}" destId="{FA5B5F18-1426-4F12-BF8A-F4B21FF5C326}" srcOrd="6" destOrd="0" parTransId="{BBACF443-4458-49A5-9740-6AB55EB0A918}" sibTransId="{A973332E-799F-48EC-83D2-87AD939587F5}"/>
    <dgm:cxn modelId="{8C022BDD-23E5-49C3-A7DA-CAB03BD7E6AC}" type="presOf" srcId="{51B73EE0-2889-491D-9EE4-63B3DE629208}" destId="{DAB13C93-D732-40CA-8AD6-11AC5C938590}" srcOrd="1" destOrd="0" presId="urn:microsoft.com/office/officeart/2008/layout/HorizontalMultiLevelHierarchy"/>
    <dgm:cxn modelId="{C23C6EE6-7FC0-4E1C-9F41-FB5BD2BA599F}" type="presOf" srcId="{50014D54-3EC8-4B8A-93B2-B1DFA160CE77}" destId="{C35411A8-557A-4B94-9018-6C984E72A41F}" srcOrd="1" destOrd="0" presId="urn:microsoft.com/office/officeart/2008/layout/HorizontalMultiLevelHierarchy"/>
    <dgm:cxn modelId="{7BEE5FEA-FA9A-4F82-9BCF-0E02F142667A}" srcId="{D9F0CA21-15DC-4042-8BCE-FC522399F809}" destId="{BEACE1C7-10B3-4150-A7A5-67FD2264BCA2}" srcOrd="1" destOrd="0" parTransId="{BBA0D206-22D2-4A4D-BB01-AC44B2ECCDAF}" sibTransId="{8C87BA67-CD6F-438E-AD6C-7C9C25777F0E}"/>
    <dgm:cxn modelId="{742713F2-64DB-414F-B5B1-8DF72C13859D}" type="presOf" srcId="{ADBA9ED0-08CE-40BB-BB35-068EEBE91155}" destId="{030B0967-77BE-4931-93E5-6330DCB67F02}" srcOrd="0" destOrd="0" presId="urn:microsoft.com/office/officeart/2008/layout/HorizontalMultiLevelHierarchy"/>
    <dgm:cxn modelId="{554119F3-A84A-41E9-B3FC-0C5167663EA9}" type="presOf" srcId="{8913F98E-8B9E-4C82-8DBC-EF7450EEB859}" destId="{F805B486-48D5-47CC-8464-07115D6D08E2}" srcOrd="0" destOrd="0" presId="urn:microsoft.com/office/officeart/2008/layout/HorizontalMultiLevelHierarchy"/>
    <dgm:cxn modelId="{070B88F5-AA94-4FAC-97B5-1257F4931426}" type="presOf" srcId="{5F7935E0-4D90-4B6F-A564-D8D0F037BF15}" destId="{4DFA6854-E241-4EDE-920D-B2238AAFE062}" srcOrd="0" destOrd="0" presId="urn:microsoft.com/office/officeart/2008/layout/HorizontalMultiLevelHierarchy"/>
    <dgm:cxn modelId="{C69B01F8-0C1F-47B7-9A68-101EFBC442B4}" type="presOf" srcId="{FDD51ECF-6F23-4F8B-9502-FED901386A75}" destId="{B0562809-0AB4-4C07-BFFA-EE917D68A9ED}" srcOrd="0" destOrd="0" presId="urn:microsoft.com/office/officeart/2008/layout/HorizontalMultiLevelHierarchy"/>
    <dgm:cxn modelId="{D80BAEF8-9DE7-4B92-B8CD-9715FF020689}" type="presOf" srcId="{6EE0494B-7E20-44C6-8BAC-4CBCBE20FD0B}" destId="{FEBE383B-931B-48F9-A802-879E0E2F3071}" srcOrd="0" destOrd="0" presId="urn:microsoft.com/office/officeart/2008/layout/HorizontalMultiLevelHierarchy"/>
    <dgm:cxn modelId="{EE7F4BFB-A633-444B-8AC2-46FD55D87ECB}" srcId="{5F7966B1-9BDD-41D5-87FA-FF12139BEBA0}" destId="{ADBA9ED0-08CE-40BB-BB35-068EEBE91155}" srcOrd="4" destOrd="0" parTransId="{9FD45C9E-3CB0-4F91-BB6D-84D8FA2195C6}" sibTransId="{8B77CC05-0E9F-4AA6-9528-A20A01A0776A}"/>
    <dgm:cxn modelId="{87A181FC-F3C7-43E1-871C-33A81B9A5B17}" type="presOf" srcId="{95911BEB-637C-438A-B9C2-453EF7FC6D48}" destId="{6E63DEA2-F17F-4668-B5D2-5915D3E66AB3}" srcOrd="1" destOrd="0" presId="urn:microsoft.com/office/officeart/2008/layout/HorizontalMultiLevelHierarchy"/>
    <dgm:cxn modelId="{2DF617FD-EC2D-4A22-AAF8-F4FE0C41D0DE}" type="presOf" srcId="{BA36688F-EFB4-4811-946E-946D878D6046}" destId="{8BAA9701-0173-44B8-B0A5-2FDB6BFEB117}" srcOrd="1" destOrd="0" presId="urn:microsoft.com/office/officeart/2008/layout/HorizontalMultiLevelHierarchy"/>
    <dgm:cxn modelId="{083062FD-7B4D-4A72-8B20-B68A9A4AC87D}" type="presOf" srcId="{FDA89368-A19A-416F-9D36-B575635DBD42}" destId="{9ACAE7D3-4D29-4316-BEEA-2616CC2F4812}" srcOrd="0" destOrd="0" presId="urn:microsoft.com/office/officeart/2008/layout/HorizontalMultiLevelHierarchy"/>
    <dgm:cxn modelId="{FE4C2AFE-49F7-4F86-B584-EEC4FCAE5B9B}" type="presOf" srcId="{1ED07557-BA0D-4D2E-96AD-15B47C78B9D6}" destId="{37C8B819-DA6F-40FA-A1CE-71B5FAF83B0D}" srcOrd="0" destOrd="0" presId="urn:microsoft.com/office/officeart/2008/layout/HorizontalMultiLevelHierarchy"/>
    <dgm:cxn modelId="{9B0F70FF-B934-474E-8376-39138357600A}" srcId="{A55460AC-615A-457C-8833-AD4B81A78A74}" destId="{80AD286B-B593-4036-AB40-DF0944DFFA1B}" srcOrd="0" destOrd="0" parTransId="{5557F144-D918-466B-9752-883857755106}" sibTransId="{3B6BA255-A6FE-471E-B1EC-DAC91D4FF9F6}"/>
    <dgm:cxn modelId="{E3ABF177-E356-4E1F-A8DA-DBF322E5D832}" type="presParOf" srcId="{6AE789FD-0302-4614-87F9-1A6FD2B6D389}" destId="{678DB295-2EA2-4DF0-8715-D29CBBCD267C}" srcOrd="0" destOrd="0" presId="urn:microsoft.com/office/officeart/2008/layout/HorizontalMultiLevelHierarchy"/>
    <dgm:cxn modelId="{C0C5E82B-CEBF-4282-8A01-4F61B899DCB1}" type="presParOf" srcId="{678DB295-2EA2-4DF0-8715-D29CBBCD267C}" destId="{1FF9E0B8-EBAC-4EC6-A0B7-04FBA91204F7}" srcOrd="0" destOrd="0" presId="urn:microsoft.com/office/officeart/2008/layout/HorizontalMultiLevelHierarchy"/>
    <dgm:cxn modelId="{E963728C-0A1A-4480-8089-72022471FF91}" type="presParOf" srcId="{678DB295-2EA2-4DF0-8715-D29CBBCD267C}" destId="{AED78E39-CE5B-42C9-9F89-1F045E2FFFD7}" srcOrd="1" destOrd="0" presId="urn:microsoft.com/office/officeart/2008/layout/HorizontalMultiLevelHierarchy"/>
    <dgm:cxn modelId="{CB852A45-5CAD-4320-BB32-95B35976E645}" type="presParOf" srcId="{AED78E39-CE5B-42C9-9F89-1F045E2FFFD7}" destId="{61D9E856-8CA2-4D93-A9FE-038443EF0D2A}" srcOrd="0" destOrd="0" presId="urn:microsoft.com/office/officeart/2008/layout/HorizontalMultiLevelHierarchy"/>
    <dgm:cxn modelId="{42950E17-ED22-4D0F-BA7D-02B808A130B3}" type="presParOf" srcId="{61D9E856-8CA2-4D93-A9FE-038443EF0D2A}" destId="{6E63DEA2-F17F-4668-B5D2-5915D3E66AB3}" srcOrd="0" destOrd="0" presId="urn:microsoft.com/office/officeart/2008/layout/HorizontalMultiLevelHierarchy"/>
    <dgm:cxn modelId="{4AAF4F73-CBA2-434A-A9AA-D1FAE9750803}" type="presParOf" srcId="{AED78E39-CE5B-42C9-9F89-1F045E2FFFD7}" destId="{B17852CF-69D1-4B76-B176-D00DC579E8AB}" srcOrd="1" destOrd="0" presId="urn:microsoft.com/office/officeart/2008/layout/HorizontalMultiLevelHierarchy"/>
    <dgm:cxn modelId="{CF5FAA4D-3C4B-4A40-B6A3-814924741AF9}" type="presParOf" srcId="{B17852CF-69D1-4B76-B176-D00DC579E8AB}" destId="{3A5AC59D-56DA-4E19-AD3C-3B0B9DC7BCEA}" srcOrd="0" destOrd="0" presId="urn:microsoft.com/office/officeart/2008/layout/HorizontalMultiLevelHierarchy"/>
    <dgm:cxn modelId="{E830EFE3-45B8-436D-AC3F-8FD1DF6F0602}" type="presParOf" srcId="{B17852CF-69D1-4B76-B176-D00DC579E8AB}" destId="{BC88FC41-68F7-4712-84BF-75B46236F11B}" srcOrd="1" destOrd="0" presId="urn:microsoft.com/office/officeart/2008/layout/HorizontalMultiLevelHierarchy"/>
    <dgm:cxn modelId="{7FF90182-E6E8-431B-88A9-88E36FBEC540}" type="presParOf" srcId="{BC88FC41-68F7-4712-84BF-75B46236F11B}" destId="{1FA3D29C-87A6-4A1F-98A8-BF750E6D74C4}" srcOrd="0" destOrd="0" presId="urn:microsoft.com/office/officeart/2008/layout/HorizontalMultiLevelHierarchy"/>
    <dgm:cxn modelId="{6266F755-1D34-46FE-A822-17E98ABE542A}" type="presParOf" srcId="{1FA3D29C-87A6-4A1F-98A8-BF750E6D74C4}" destId="{56379640-ABDD-48D6-ADFE-AFA8C7E87D6E}" srcOrd="0" destOrd="0" presId="urn:microsoft.com/office/officeart/2008/layout/HorizontalMultiLevelHierarchy"/>
    <dgm:cxn modelId="{757C7AB0-145C-4AFA-A77F-1C2E8D1DEEB5}" type="presParOf" srcId="{BC88FC41-68F7-4712-84BF-75B46236F11B}" destId="{37C3874B-D426-4A1A-8A25-3C45F92F241C}" srcOrd="1" destOrd="0" presId="urn:microsoft.com/office/officeart/2008/layout/HorizontalMultiLevelHierarchy"/>
    <dgm:cxn modelId="{48A3D821-F48D-4472-8EE8-DAA7467CBBBD}" type="presParOf" srcId="{37C3874B-D426-4A1A-8A25-3C45F92F241C}" destId="{C4B4D7BE-5204-4D81-BC2F-F443F1B784C7}" srcOrd="0" destOrd="0" presId="urn:microsoft.com/office/officeart/2008/layout/HorizontalMultiLevelHierarchy"/>
    <dgm:cxn modelId="{4B292AD1-1EE0-4F9D-A4C0-0D91B1BCCE88}" type="presParOf" srcId="{37C3874B-D426-4A1A-8A25-3C45F92F241C}" destId="{F50AEC2C-D20C-47F6-854E-86C9E817FCAC}" srcOrd="1" destOrd="0" presId="urn:microsoft.com/office/officeart/2008/layout/HorizontalMultiLevelHierarchy"/>
    <dgm:cxn modelId="{F011DC3B-5267-4F62-891C-65A6C889E448}" type="presParOf" srcId="{BC88FC41-68F7-4712-84BF-75B46236F11B}" destId="{C3A7D9D6-21E3-4BAB-BD4F-FB92451D0F87}" srcOrd="2" destOrd="0" presId="urn:microsoft.com/office/officeart/2008/layout/HorizontalMultiLevelHierarchy"/>
    <dgm:cxn modelId="{237F564C-79BE-406F-9425-5FDCAE28C06A}" type="presParOf" srcId="{C3A7D9D6-21E3-4BAB-BD4F-FB92451D0F87}" destId="{C7C07D6F-E4A0-49CC-95F2-48F995491ECB}" srcOrd="0" destOrd="0" presId="urn:microsoft.com/office/officeart/2008/layout/HorizontalMultiLevelHierarchy"/>
    <dgm:cxn modelId="{E53F8E7C-FF49-4316-BD8E-3F29CDFF4BF9}" type="presParOf" srcId="{BC88FC41-68F7-4712-84BF-75B46236F11B}" destId="{99FB2B9B-AAA9-41FA-9EEE-BAF531029B26}" srcOrd="3" destOrd="0" presId="urn:microsoft.com/office/officeart/2008/layout/HorizontalMultiLevelHierarchy"/>
    <dgm:cxn modelId="{518ED019-7A86-471E-AB1E-024A3EDDCAD0}" type="presParOf" srcId="{99FB2B9B-AAA9-41FA-9EEE-BAF531029B26}" destId="{3366C480-C976-4318-9B7D-AB91D5AD0F34}" srcOrd="0" destOrd="0" presId="urn:microsoft.com/office/officeart/2008/layout/HorizontalMultiLevelHierarchy"/>
    <dgm:cxn modelId="{581326FA-DF16-4338-895B-E17082C7F0E2}" type="presParOf" srcId="{99FB2B9B-AAA9-41FA-9EEE-BAF531029B26}" destId="{ADA82980-CAEC-4593-BEB0-4035A96FE0B0}" srcOrd="1" destOrd="0" presId="urn:microsoft.com/office/officeart/2008/layout/HorizontalMultiLevelHierarchy"/>
    <dgm:cxn modelId="{A5FDE011-B6D5-4B42-AB01-30E0FBF5D474}" type="presParOf" srcId="{AED78E39-CE5B-42C9-9F89-1F045E2FFFD7}" destId="{4356EFA9-57D7-448D-98D5-6C388CB6ED6B}" srcOrd="2" destOrd="0" presId="urn:microsoft.com/office/officeart/2008/layout/HorizontalMultiLevelHierarchy"/>
    <dgm:cxn modelId="{FDB06C70-04A2-47EB-823B-8951E172E0C1}" type="presParOf" srcId="{4356EFA9-57D7-448D-98D5-6C388CB6ED6B}" destId="{A6C59226-C610-464D-AD7E-40760331C69C}" srcOrd="0" destOrd="0" presId="urn:microsoft.com/office/officeart/2008/layout/HorizontalMultiLevelHierarchy"/>
    <dgm:cxn modelId="{97421B54-8C5F-4D33-9623-D73CDEF96D81}" type="presParOf" srcId="{AED78E39-CE5B-42C9-9F89-1F045E2FFFD7}" destId="{A013C70F-F5AB-4A34-9313-F9D9C024BA3E}" srcOrd="3" destOrd="0" presId="urn:microsoft.com/office/officeart/2008/layout/HorizontalMultiLevelHierarchy"/>
    <dgm:cxn modelId="{A6050844-B2AB-4574-A71B-FDA2B6047E5B}" type="presParOf" srcId="{A013C70F-F5AB-4A34-9313-F9D9C024BA3E}" destId="{6F898F8B-1586-4826-B053-DD1E8924D61C}" srcOrd="0" destOrd="0" presId="urn:microsoft.com/office/officeart/2008/layout/HorizontalMultiLevelHierarchy"/>
    <dgm:cxn modelId="{B9DF2660-9F7F-4A9C-B006-6ED531CDAFCC}" type="presParOf" srcId="{A013C70F-F5AB-4A34-9313-F9D9C024BA3E}" destId="{5E592473-36CC-47A8-9C79-B18590C5DDAF}" srcOrd="1" destOrd="0" presId="urn:microsoft.com/office/officeart/2008/layout/HorizontalMultiLevelHierarchy"/>
    <dgm:cxn modelId="{37B584F7-6AF2-4D47-93D3-A92A87A271B0}" type="presParOf" srcId="{5E592473-36CC-47A8-9C79-B18590C5DDAF}" destId="{B0562809-0AB4-4C07-BFFA-EE917D68A9ED}" srcOrd="0" destOrd="0" presId="urn:microsoft.com/office/officeart/2008/layout/HorizontalMultiLevelHierarchy"/>
    <dgm:cxn modelId="{49E8B607-887D-4018-8754-71A66F8BC974}" type="presParOf" srcId="{B0562809-0AB4-4C07-BFFA-EE917D68A9ED}" destId="{32C5DF17-11FC-4770-A61E-77F8FB250DA2}" srcOrd="0" destOrd="0" presId="urn:microsoft.com/office/officeart/2008/layout/HorizontalMultiLevelHierarchy"/>
    <dgm:cxn modelId="{ED62C711-163B-436A-818E-6EEC04353424}" type="presParOf" srcId="{5E592473-36CC-47A8-9C79-B18590C5DDAF}" destId="{9337AE0E-51B0-46B0-91D3-2285D643C6D2}" srcOrd="1" destOrd="0" presId="urn:microsoft.com/office/officeart/2008/layout/HorizontalMultiLevelHierarchy"/>
    <dgm:cxn modelId="{DF201674-4E56-4117-A750-D04B7C0C7D28}" type="presParOf" srcId="{9337AE0E-51B0-46B0-91D3-2285D643C6D2}" destId="{FEBE383B-931B-48F9-A802-879E0E2F3071}" srcOrd="0" destOrd="0" presId="urn:microsoft.com/office/officeart/2008/layout/HorizontalMultiLevelHierarchy"/>
    <dgm:cxn modelId="{AA6BA3C9-F0C4-4634-A34E-875A141B5EB0}" type="presParOf" srcId="{9337AE0E-51B0-46B0-91D3-2285D643C6D2}" destId="{B6078916-69DD-47C2-80F7-F9CF41FD5747}" srcOrd="1" destOrd="0" presId="urn:microsoft.com/office/officeart/2008/layout/HorizontalMultiLevelHierarchy"/>
    <dgm:cxn modelId="{E199A48A-B0E7-49FE-B74D-6D1D98641F69}" type="presParOf" srcId="{5E592473-36CC-47A8-9C79-B18590C5DDAF}" destId="{BDB598C5-B130-4B9C-9948-AFEDCFC4C6E1}" srcOrd="2" destOrd="0" presId="urn:microsoft.com/office/officeart/2008/layout/HorizontalMultiLevelHierarchy"/>
    <dgm:cxn modelId="{A5B10EC5-E615-45E5-8600-DA5D5F519022}" type="presParOf" srcId="{BDB598C5-B130-4B9C-9948-AFEDCFC4C6E1}" destId="{C75FD748-55AF-49FA-B664-EA676632142F}" srcOrd="0" destOrd="0" presId="urn:microsoft.com/office/officeart/2008/layout/HorizontalMultiLevelHierarchy"/>
    <dgm:cxn modelId="{BA19E056-A33A-448F-8149-F9BE7F94C732}" type="presParOf" srcId="{5E592473-36CC-47A8-9C79-B18590C5DDAF}" destId="{9225633D-72FF-4110-AE8A-937FEA83AFFD}" srcOrd="3" destOrd="0" presId="urn:microsoft.com/office/officeart/2008/layout/HorizontalMultiLevelHierarchy"/>
    <dgm:cxn modelId="{EA496AFF-0ADB-424B-9034-3B4D3F3BC328}" type="presParOf" srcId="{9225633D-72FF-4110-AE8A-937FEA83AFFD}" destId="{C9BD73C0-89C4-426A-B969-DED5C649CE16}" srcOrd="0" destOrd="0" presId="urn:microsoft.com/office/officeart/2008/layout/HorizontalMultiLevelHierarchy"/>
    <dgm:cxn modelId="{12E0CBC9-0B6F-4F8A-9D40-F13D50D05116}" type="presParOf" srcId="{9225633D-72FF-4110-AE8A-937FEA83AFFD}" destId="{77D0CC88-C844-4E0D-8594-FA8D1CE3FEC3}" srcOrd="1" destOrd="0" presId="urn:microsoft.com/office/officeart/2008/layout/HorizontalMultiLevelHierarchy"/>
    <dgm:cxn modelId="{AEAF1E76-F451-4F3A-9323-47360457243A}" type="presParOf" srcId="{AED78E39-CE5B-42C9-9F89-1F045E2FFFD7}" destId="{6325AAC5-5393-4CFE-B4B4-8C0ED901523F}" srcOrd="4" destOrd="0" presId="urn:microsoft.com/office/officeart/2008/layout/HorizontalMultiLevelHierarchy"/>
    <dgm:cxn modelId="{58EA7612-EB8B-4F77-B752-08F71A9197ED}" type="presParOf" srcId="{6325AAC5-5393-4CFE-B4B4-8C0ED901523F}" destId="{B48C1A0F-0D04-4F08-9656-CBE5FC0CCCDC}" srcOrd="0" destOrd="0" presId="urn:microsoft.com/office/officeart/2008/layout/HorizontalMultiLevelHierarchy"/>
    <dgm:cxn modelId="{6EEDDF80-16DB-4F05-B632-E1FF768170A2}" type="presParOf" srcId="{AED78E39-CE5B-42C9-9F89-1F045E2FFFD7}" destId="{211AF10F-9CB4-4E8D-8BB5-BFC6F62BFD30}" srcOrd="5" destOrd="0" presId="urn:microsoft.com/office/officeart/2008/layout/HorizontalMultiLevelHierarchy"/>
    <dgm:cxn modelId="{47428833-E07F-4C08-8DE4-F21DCF91D945}" type="presParOf" srcId="{211AF10F-9CB4-4E8D-8BB5-BFC6F62BFD30}" destId="{70A8EF07-8AF4-4AE1-9BCA-6F356639993D}" srcOrd="0" destOrd="0" presId="urn:microsoft.com/office/officeart/2008/layout/HorizontalMultiLevelHierarchy"/>
    <dgm:cxn modelId="{525D30C8-3169-4F8E-A385-91E0E26BA556}" type="presParOf" srcId="{211AF10F-9CB4-4E8D-8BB5-BFC6F62BFD30}" destId="{A9A49FE2-00DE-445D-BD66-F44C18CCB9E3}" srcOrd="1" destOrd="0" presId="urn:microsoft.com/office/officeart/2008/layout/HorizontalMultiLevelHierarchy"/>
    <dgm:cxn modelId="{D0AC295D-31BA-4445-8724-37016BD95316}" type="presParOf" srcId="{A9A49FE2-00DE-445D-BD66-F44C18CCB9E3}" destId="{AAA5900A-EA21-4939-B8EB-1E4FD08DA970}" srcOrd="0" destOrd="0" presId="urn:microsoft.com/office/officeart/2008/layout/HorizontalMultiLevelHierarchy"/>
    <dgm:cxn modelId="{6DEA8245-1E42-4B3F-9F04-5ABF91A1CA35}" type="presParOf" srcId="{AAA5900A-EA21-4939-B8EB-1E4FD08DA970}" destId="{D089EEA7-F09B-47A2-B799-144A62CC6950}" srcOrd="0" destOrd="0" presId="urn:microsoft.com/office/officeart/2008/layout/HorizontalMultiLevelHierarchy"/>
    <dgm:cxn modelId="{FCBF5653-EEB7-4F2E-9079-98C2A8920C9C}" type="presParOf" srcId="{A9A49FE2-00DE-445D-BD66-F44C18CCB9E3}" destId="{463C73A7-94CB-4733-9EB3-E9C8B18C02DE}" srcOrd="1" destOrd="0" presId="urn:microsoft.com/office/officeart/2008/layout/HorizontalMultiLevelHierarchy"/>
    <dgm:cxn modelId="{B7C3BE51-430D-424F-BBFF-5EE3AEE89189}" type="presParOf" srcId="{463C73A7-94CB-4733-9EB3-E9C8B18C02DE}" destId="{F805B486-48D5-47CC-8464-07115D6D08E2}" srcOrd="0" destOrd="0" presId="urn:microsoft.com/office/officeart/2008/layout/HorizontalMultiLevelHierarchy"/>
    <dgm:cxn modelId="{C0A40AEF-9274-46F3-9BC1-9DADEEC7386B}" type="presParOf" srcId="{463C73A7-94CB-4733-9EB3-E9C8B18C02DE}" destId="{2D2015B8-ABB7-4DDC-B87D-0BBB8B7254A2}" srcOrd="1" destOrd="0" presId="urn:microsoft.com/office/officeart/2008/layout/HorizontalMultiLevelHierarchy"/>
    <dgm:cxn modelId="{ED0F2B38-66FE-462A-B6D6-7843121631C4}" type="presParOf" srcId="{A9A49FE2-00DE-445D-BD66-F44C18CCB9E3}" destId="{5F4D18F9-562B-46F1-813F-66C79CA8712F}" srcOrd="2" destOrd="0" presId="urn:microsoft.com/office/officeart/2008/layout/HorizontalMultiLevelHierarchy"/>
    <dgm:cxn modelId="{AE1CBABF-2340-4E0C-A8CE-5F9D71002E35}" type="presParOf" srcId="{5F4D18F9-562B-46F1-813F-66C79CA8712F}" destId="{D69E7967-DBDD-4957-B440-88CDF9BDBCE5}" srcOrd="0" destOrd="0" presId="urn:microsoft.com/office/officeart/2008/layout/HorizontalMultiLevelHierarchy"/>
    <dgm:cxn modelId="{71E74FAA-36CB-46DB-A5BA-2CDF72A73C7E}" type="presParOf" srcId="{A9A49FE2-00DE-445D-BD66-F44C18CCB9E3}" destId="{4921B953-15B5-465C-873B-72759EF45CD6}" srcOrd="3" destOrd="0" presId="urn:microsoft.com/office/officeart/2008/layout/HorizontalMultiLevelHierarchy"/>
    <dgm:cxn modelId="{142E74CD-37F9-4913-8F9B-FFEBDDE51A3A}" type="presParOf" srcId="{4921B953-15B5-465C-873B-72759EF45CD6}" destId="{3D278749-35C2-47B5-A14A-3358511C7CEC}" srcOrd="0" destOrd="0" presId="urn:microsoft.com/office/officeart/2008/layout/HorizontalMultiLevelHierarchy"/>
    <dgm:cxn modelId="{6A326095-61DA-4B93-8B1F-5755E309918A}" type="presParOf" srcId="{4921B953-15B5-465C-873B-72759EF45CD6}" destId="{9650F757-B92B-418B-81D3-90859D106769}" srcOrd="1" destOrd="0" presId="urn:microsoft.com/office/officeart/2008/layout/HorizontalMultiLevelHierarchy"/>
    <dgm:cxn modelId="{DDE7AF88-2DAE-44CD-8B95-D2B5E8D97342}" type="presParOf" srcId="{AED78E39-CE5B-42C9-9F89-1F045E2FFFD7}" destId="{B21122C8-A971-44FA-AF1F-331B3762FFAB}" srcOrd="6" destOrd="0" presId="urn:microsoft.com/office/officeart/2008/layout/HorizontalMultiLevelHierarchy"/>
    <dgm:cxn modelId="{420919EC-E0B5-4C79-BF92-FF7AB77132C5}" type="presParOf" srcId="{B21122C8-A971-44FA-AF1F-331B3762FFAB}" destId="{FC040213-6E84-4D28-BD82-58E610622DF8}" srcOrd="0" destOrd="0" presId="urn:microsoft.com/office/officeart/2008/layout/HorizontalMultiLevelHierarchy"/>
    <dgm:cxn modelId="{B6562F8C-D44D-46A5-85AA-A8382FAB0DA4}" type="presParOf" srcId="{AED78E39-CE5B-42C9-9F89-1F045E2FFFD7}" destId="{F3DD7C08-CBB1-4C60-9052-67C2A36CD259}" srcOrd="7" destOrd="0" presId="urn:microsoft.com/office/officeart/2008/layout/HorizontalMultiLevelHierarchy"/>
    <dgm:cxn modelId="{3665062B-53E8-4A8C-831C-DE6796481EA2}" type="presParOf" srcId="{F3DD7C08-CBB1-4C60-9052-67C2A36CD259}" destId="{37C8B819-DA6F-40FA-A1CE-71B5FAF83B0D}" srcOrd="0" destOrd="0" presId="urn:microsoft.com/office/officeart/2008/layout/HorizontalMultiLevelHierarchy"/>
    <dgm:cxn modelId="{9788C1FB-00D8-45F9-8B9F-D4D1BB212D3D}" type="presParOf" srcId="{F3DD7C08-CBB1-4C60-9052-67C2A36CD259}" destId="{337C85CB-A7D1-4287-A6A3-D8FA43C6871F}" srcOrd="1" destOrd="0" presId="urn:microsoft.com/office/officeart/2008/layout/HorizontalMultiLevelHierarchy"/>
    <dgm:cxn modelId="{DA0106B3-ABF6-4E50-966A-1B1F38C31EA3}" type="presParOf" srcId="{337C85CB-A7D1-4287-A6A3-D8FA43C6871F}" destId="{3641F532-DF0F-4E35-9AFD-2386167924C0}" srcOrd="0" destOrd="0" presId="urn:microsoft.com/office/officeart/2008/layout/HorizontalMultiLevelHierarchy"/>
    <dgm:cxn modelId="{511AE384-778E-473B-94EB-B020DD2523D7}" type="presParOf" srcId="{3641F532-DF0F-4E35-9AFD-2386167924C0}" destId="{FEFBFB67-A2D1-4424-9E49-6FAE64038C9E}" srcOrd="0" destOrd="0" presId="urn:microsoft.com/office/officeart/2008/layout/HorizontalMultiLevelHierarchy"/>
    <dgm:cxn modelId="{5F6F7241-6065-4896-A10F-C329F0D46E89}" type="presParOf" srcId="{337C85CB-A7D1-4287-A6A3-D8FA43C6871F}" destId="{D69C413C-98E2-41AF-BC56-DCC701A3F416}" srcOrd="1" destOrd="0" presId="urn:microsoft.com/office/officeart/2008/layout/HorizontalMultiLevelHierarchy"/>
    <dgm:cxn modelId="{9A471A66-C93A-4CCF-92A2-A35E00E26AD1}" type="presParOf" srcId="{D69C413C-98E2-41AF-BC56-DCC701A3F416}" destId="{B0D55EAE-460D-446C-B5B0-A345FD4A6421}" srcOrd="0" destOrd="0" presId="urn:microsoft.com/office/officeart/2008/layout/HorizontalMultiLevelHierarchy"/>
    <dgm:cxn modelId="{C3ECF6DE-F1AD-4075-927D-4CA4F6EEC4A3}" type="presParOf" srcId="{D69C413C-98E2-41AF-BC56-DCC701A3F416}" destId="{0E27272C-5E59-4A78-AD59-9C1469945E2F}" srcOrd="1" destOrd="0" presId="urn:microsoft.com/office/officeart/2008/layout/HorizontalMultiLevelHierarchy"/>
    <dgm:cxn modelId="{17A512BC-DD44-43AD-9365-89DCA343D309}" type="presParOf" srcId="{337C85CB-A7D1-4287-A6A3-D8FA43C6871F}" destId="{B0B4FEF8-48AB-49AF-B8F8-6EF5364A1822}" srcOrd="2" destOrd="0" presId="urn:microsoft.com/office/officeart/2008/layout/HorizontalMultiLevelHierarchy"/>
    <dgm:cxn modelId="{4C674354-B0C4-4A43-8A7A-E81CE5A9E540}" type="presParOf" srcId="{B0B4FEF8-48AB-49AF-B8F8-6EF5364A1822}" destId="{BC0CD9B4-A4F4-4167-B695-92180EBF82F9}" srcOrd="0" destOrd="0" presId="urn:microsoft.com/office/officeart/2008/layout/HorizontalMultiLevelHierarchy"/>
    <dgm:cxn modelId="{60AB435E-9220-404B-BD13-CFBC96D317EA}" type="presParOf" srcId="{337C85CB-A7D1-4287-A6A3-D8FA43C6871F}" destId="{43ADA159-A738-4DA7-AA8F-A7949FDFCE91}" srcOrd="3" destOrd="0" presId="urn:microsoft.com/office/officeart/2008/layout/HorizontalMultiLevelHierarchy"/>
    <dgm:cxn modelId="{4A271D05-4A75-48BE-BEE8-80654201822B}" type="presParOf" srcId="{43ADA159-A738-4DA7-AA8F-A7949FDFCE91}" destId="{41A31ACA-ABBB-4B76-94C0-1DC4B3AAC800}" srcOrd="0" destOrd="0" presId="urn:microsoft.com/office/officeart/2008/layout/HorizontalMultiLevelHierarchy"/>
    <dgm:cxn modelId="{E4784DB9-E571-488C-8CD0-155B86E16104}" type="presParOf" srcId="{43ADA159-A738-4DA7-AA8F-A7949FDFCE91}" destId="{219E7735-7F74-4908-84B2-AB16F9EC248D}" srcOrd="1" destOrd="0" presId="urn:microsoft.com/office/officeart/2008/layout/HorizontalMultiLevelHierarchy"/>
    <dgm:cxn modelId="{5D657CFA-9D8D-42B2-AF39-0AD29EC17ABF}" type="presParOf" srcId="{AED78E39-CE5B-42C9-9F89-1F045E2FFFD7}" destId="{1DC70D88-DB04-4257-B1D4-DAE4853B4D75}" srcOrd="8" destOrd="0" presId="urn:microsoft.com/office/officeart/2008/layout/HorizontalMultiLevelHierarchy"/>
    <dgm:cxn modelId="{1AED360E-DD80-4A6E-9E4B-DBBBDB6487DD}" type="presParOf" srcId="{1DC70D88-DB04-4257-B1D4-DAE4853B4D75}" destId="{507DC8E7-754E-413E-9BC4-7EFE90E2BDF5}" srcOrd="0" destOrd="0" presId="urn:microsoft.com/office/officeart/2008/layout/HorizontalMultiLevelHierarchy"/>
    <dgm:cxn modelId="{1472D9E1-0E74-4F12-8084-D5D354D4EEB9}" type="presParOf" srcId="{AED78E39-CE5B-42C9-9F89-1F045E2FFFD7}" destId="{07F2D7FB-9342-4D5F-8BC1-7E277201DA31}" srcOrd="9" destOrd="0" presId="urn:microsoft.com/office/officeart/2008/layout/HorizontalMultiLevelHierarchy"/>
    <dgm:cxn modelId="{C019E888-F7C3-4125-8E7B-02ACA1DF3050}" type="presParOf" srcId="{07F2D7FB-9342-4D5F-8BC1-7E277201DA31}" destId="{030B0967-77BE-4931-93E5-6330DCB67F02}" srcOrd="0" destOrd="0" presId="urn:microsoft.com/office/officeart/2008/layout/HorizontalMultiLevelHierarchy"/>
    <dgm:cxn modelId="{DAACB020-67D3-4530-8645-34DA306D5B3F}" type="presParOf" srcId="{07F2D7FB-9342-4D5F-8BC1-7E277201DA31}" destId="{EBB784EE-4EF1-4590-8B6F-EE61BFA1403D}" srcOrd="1" destOrd="0" presId="urn:microsoft.com/office/officeart/2008/layout/HorizontalMultiLevelHierarchy"/>
    <dgm:cxn modelId="{F74808D1-1DC7-4858-9136-D4656D72EE64}" type="presParOf" srcId="{EBB784EE-4EF1-4590-8B6F-EE61BFA1403D}" destId="{E97FC3A6-0CFA-4BA1-96C5-2AC2C9F67694}" srcOrd="0" destOrd="0" presId="urn:microsoft.com/office/officeart/2008/layout/HorizontalMultiLevelHierarchy"/>
    <dgm:cxn modelId="{2FBFC6AA-C453-43E2-822A-24EA6AF703FD}" type="presParOf" srcId="{E97FC3A6-0CFA-4BA1-96C5-2AC2C9F67694}" destId="{80E2E775-FDC8-4951-BE18-0258DD7DC3BC}" srcOrd="0" destOrd="0" presId="urn:microsoft.com/office/officeart/2008/layout/HorizontalMultiLevelHierarchy"/>
    <dgm:cxn modelId="{A4AC4ADA-8D8B-40EB-A1BA-D34DFAD6ABE5}" type="presParOf" srcId="{EBB784EE-4EF1-4590-8B6F-EE61BFA1403D}" destId="{CDFC0E50-5CB5-444F-ACD1-9D694800D26E}" srcOrd="1" destOrd="0" presId="urn:microsoft.com/office/officeart/2008/layout/HorizontalMultiLevelHierarchy"/>
    <dgm:cxn modelId="{1A567204-F54E-4F38-9420-C2ECD695B4B9}" type="presParOf" srcId="{CDFC0E50-5CB5-444F-ACD1-9D694800D26E}" destId="{9ACAE7D3-4D29-4316-BEEA-2616CC2F4812}" srcOrd="0" destOrd="0" presId="urn:microsoft.com/office/officeart/2008/layout/HorizontalMultiLevelHierarchy"/>
    <dgm:cxn modelId="{3A976D85-9189-4914-895A-ED61B8F87BFE}" type="presParOf" srcId="{CDFC0E50-5CB5-444F-ACD1-9D694800D26E}" destId="{B9279DA0-D825-4C55-ABDD-9D6C9B23AA09}" srcOrd="1" destOrd="0" presId="urn:microsoft.com/office/officeart/2008/layout/HorizontalMultiLevelHierarchy"/>
    <dgm:cxn modelId="{10A478F8-2116-47D8-BE17-6E8C2E0B679E}" type="presParOf" srcId="{EBB784EE-4EF1-4590-8B6F-EE61BFA1403D}" destId="{0CEFDFA1-7BB8-48C8-BEE3-EB62453379D7}" srcOrd="2" destOrd="0" presId="urn:microsoft.com/office/officeart/2008/layout/HorizontalMultiLevelHierarchy"/>
    <dgm:cxn modelId="{0C4E7B82-0740-40A2-A55E-1DC624C95F94}" type="presParOf" srcId="{0CEFDFA1-7BB8-48C8-BEE3-EB62453379D7}" destId="{28465544-98BB-405D-91FA-033EA8286C00}" srcOrd="0" destOrd="0" presId="urn:microsoft.com/office/officeart/2008/layout/HorizontalMultiLevelHierarchy"/>
    <dgm:cxn modelId="{A4D76586-62A9-4246-A87C-9CA9F954FE80}" type="presParOf" srcId="{EBB784EE-4EF1-4590-8B6F-EE61BFA1403D}" destId="{3B064640-A200-4887-A5B5-D70A9A358722}" srcOrd="3" destOrd="0" presId="urn:microsoft.com/office/officeart/2008/layout/HorizontalMultiLevelHierarchy"/>
    <dgm:cxn modelId="{26959293-98B3-47AD-82E7-C2F8B3C8B875}" type="presParOf" srcId="{3B064640-A200-4887-A5B5-D70A9A358722}" destId="{54194670-382B-4955-8665-BAA4F560D295}" srcOrd="0" destOrd="0" presId="urn:microsoft.com/office/officeart/2008/layout/HorizontalMultiLevelHierarchy"/>
    <dgm:cxn modelId="{D1861A98-7D42-4523-8A41-5330C657DC15}" type="presParOf" srcId="{3B064640-A200-4887-A5B5-D70A9A358722}" destId="{0D9D80EA-2FD7-4CD8-BA93-0ADFD00BE6B1}" srcOrd="1" destOrd="0" presId="urn:microsoft.com/office/officeart/2008/layout/HorizontalMultiLevelHierarchy"/>
    <dgm:cxn modelId="{5F0C0F23-EC00-467C-85D1-FE1837C9D27F}" type="presParOf" srcId="{AED78E39-CE5B-42C9-9F89-1F045E2FFFD7}" destId="{4DFA6854-E241-4EDE-920D-B2238AAFE062}" srcOrd="10" destOrd="0" presId="urn:microsoft.com/office/officeart/2008/layout/HorizontalMultiLevelHierarchy"/>
    <dgm:cxn modelId="{F05FE3EE-F687-4D81-8774-C2E559DFB023}" type="presParOf" srcId="{4DFA6854-E241-4EDE-920D-B2238AAFE062}" destId="{DF2BE2A0-F495-4E90-A693-1C525E5D2903}" srcOrd="0" destOrd="0" presId="urn:microsoft.com/office/officeart/2008/layout/HorizontalMultiLevelHierarchy"/>
    <dgm:cxn modelId="{94103B5E-7DC3-49CE-8B14-6D57690C18B3}" type="presParOf" srcId="{AED78E39-CE5B-42C9-9F89-1F045E2FFFD7}" destId="{0F955142-068C-4B86-BC02-6EC6DA29010F}" srcOrd="11" destOrd="0" presId="urn:microsoft.com/office/officeart/2008/layout/HorizontalMultiLevelHierarchy"/>
    <dgm:cxn modelId="{9637645A-70DE-4D60-B6F9-E387D873C768}" type="presParOf" srcId="{0F955142-068C-4B86-BC02-6EC6DA29010F}" destId="{1869BD6E-B6F6-4AEF-9689-4E7C7CA38E20}" srcOrd="0" destOrd="0" presId="urn:microsoft.com/office/officeart/2008/layout/HorizontalMultiLevelHierarchy"/>
    <dgm:cxn modelId="{BADBFF1D-CF21-4754-8F81-F6F4EA6BFDBA}" type="presParOf" srcId="{0F955142-068C-4B86-BC02-6EC6DA29010F}" destId="{09306B53-A5C3-4B6B-AB26-A6311B57EDCB}" srcOrd="1" destOrd="0" presId="urn:microsoft.com/office/officeart/2008/layout/HorizontalMultiLevelHierarchy"/>
    <dgm:cxn modelId="{116C1E31-EBB8-4944-9467-23F29F4D007B}" type="presParOf" srcId="{09306B53-A5C3-4B6B-AB26-A6311B57EDCB}" destId="{05FB3256-8285-4B56-AAA2-DFAEF0771710}" srcOrd="0" destOrd="0" presId="urn:microsoft.com/office/officeart/2008/layout/HorizontalMultiLevelHierarchy"/>
    <dgm:cxn modelId="{6DAA2AC2-6FD4-4603-BAE4-BFC564BDE7B6}" type="presParOf" srcId="{05FB3256-8285-4B56-AAA2-DFAEF0771710}" destId="{1362E4AA-E5AB-44EC-8F5B-155FB6245F57}" srcOrd="0" destOrd="0" presId="urn:microsoft.com/office/officeart/2008/layout/HorizontalMultiLevelHierarchy"/>
    <dgm:cxn modelId="{59E04C67-5043-4323-8B3D-A524CF882928}" type="presParOf" srcId="{09306B53-A5C3-4B6B-AB26-A6311B57EDCB}" destId="{FBE9270A-1B3E-44B5-9A61-92CFF9317FAE}" srcOrd="1" destOrd="0" presId="urn:microsoft.com/office/officeart/2008/layout/HorizontalMultiLevelHierarchy"/>
    <dgm:cxn modelId="{30AE300E-52CA-40A1-BF93-7B304CB106F1}" type="presParOf" srcId="{FBE9270A-1B3E-44B5-9A61-92CFF9317FAE}" destId="{BD62E0ED-F979-4F2E-8261-404B8D8D594B}" srcOrd="0" destOrd="0" presId="urn:microsoft.com/office/officeart/2008/layout/HorizontalMultiLevelHierarchy"/>
    <dgm:cxn modelId="{388C5D7A-1367-4682-BFAE-BBB19B098971}" type="presParOf" srcId="{FBE9270A-1B3E-44B5-9A61-92CFF9317FAE}" destId="{833C9A79-4C71-42BC-BC03-E40EB82C8F91}" srcOrd="1" destOrd="0" presId="urn:microsoft.com/office/officeart/2008/layout/HorizontalMultiLevelHierarchy"/>
    <dgm:cxn modelId="{431D2297-6269-4369-B01F-4930762AF6D0}" type="presParOf" srcId="{09306B53-A5C3-4B6B-AB26-A6311B57EDCB}" destId="{FF61F907-EE2F-467C-96B0-7DF6B388D5B9}" srcOrd="2" destOrd="0" presId="urn:microsoft.com/office/officeart/2008/layout/HorizontalMultiLevelHierarchy"/>
    <dgm:cxn modelId="{D3E70719-176B-4CD1-AAA2-1C5F4F4D8F00}" type="presParOf" srcId="{FF61F907-EE2F-467C-96B0-7DF6B388D5B9}" destId="{BAE96C47-6A18-4372-854B-51CC0A605FD9}" srcOrd="0" destOrd="0" presId="urn:microsoft.com/office/officeart/2008/layout/HorizontalMultiLevelHierarchy"/>
    <dgm:cxn modelId="{49B834D6-C512-415F-883A-35E939A4DB08}" type="presParOf" srcId="{09306B53-A5C3-4B6B-AB26-A6311B57EDCB}" destId="{15AAB184-6170-4F97-828A-8245D270FDC1}" srcOrd="3" destOrd="0" presId="urn:microsoft.com/office/officeart/2008/layout/HorizontalMultiLevelHierarchy"/>
    <dgm:cxn modelId="{F5663720-0472-4544-BE90-6FA73B0D487D}" type="presParOf" srcId="{15AAB184-6170-4F97-828A-8245D270FDC1}" destId="{979FBBBC-D284-4022-9FBA-38F8B86D59D4}" srcOrd="0" destOrd="0" presId="urn:microsoft.com/office/officeart/2008/layout/HorizontalMultiLevelHierarchy"/>
    <dgm:cxn modelId="{1AA159E5-05C0-4120-BC6B-59E109A82028}" type="presParOf" srcId="{15AAB184-6170-4F97-828A-8245D270FDC1}" destId="{AE422AD5-E0B9-4131-9BBB-81344BD0F6D9}" srcOrd="1" destOrd="0" presId="urn:microsoft.com/office/officeart/2008/layout/HorizontalMultiLevelHierarchy"/>
    <dgm:cxn modelId="{3690CB1B-E638-4B56-8945-F68D55DD4580}" type="presParOf" srcId="{AED78E39-CE5B-42C9-9F89-1F045E2FFFD7}" destId="{C9B51584-8229-4785-8055-B6F3D7330686}" srcOrd="12" destOrd="0" presId="urn:microsoft.com/office/officeart/2008/layout/HorizontalMultiLevelHierarchy"/>
    <dgm:cxn modelId="{FD4EEF65-41BA-412A-96E5-F45E5F311B09}" type="presParOf" srcId="{C9B51584-8229-4785-8055-B6F3D7330686}" destId="{184BB6E4-B3A8-4F01-8C98-1289091057C7}" srcOrd="0" destOrd="0" presId="urn:microsoft.com/office/officeart/2008/layout/HorizontalMultiLevelHierarchy"/>
    <dgm:cxn modelId="{93ADED11-3969-4EFB-9133-21A1A4A62A8B}" type="presParOf" srcId="{AED78E39-CE5B-42C9-9F89-1F045E2FFFD7}" destId="{B71C74BB-72AA-4EE6-86DD-FD9B5A91D581}" srcOrd="13" destOrd="0" presId="urn:microsoft.com/office/officeart/2008/layout/HorizontalMultiLevelHierarchy"/>
    <dgm:cxn modelId="{BF710D55-E953-4F43-97C3-97E1799B363B}" type="presParOf" srcId="{B71C74BB-72AA-4EE6-86DD-FD9B5A91D581}" destId="{75854AB2-8403-4B22-8423-19ADB3D532ED}" srcOrd="0" destOrd="0" presId="urn:microsoft.com/office/officeart/2008/layout/HorizontalMultiLevelHierarchy"/>
    <dgm:cxn modelId="{2082455D-C7AE-4DB3-8746-98D26B5745E8}" type="presParOf" srcId="{B71C74BB-72AA-4EE6-86DD-FD9B5A91D581}" destId="{97882DF8-0B6B-4AF2-8ADA-B8BDF549DE35}" srcOrd="1" destOrd="0" presId="urn:microsoft.com/office/officeart/2008/layout/HorizontalMultiLevelHierarchy"/>
    <dgm:cxn modelId="{26707E1B-874B-46DB-884D-C240C39A14F7}" type="presParOf" srcId="{97882DF8-0B6B-4AF2-8ADA-B8BDF549DE35}" destId="{B526E0B4-320D-4485-95A2-6853E1116E61}" srcOrd="0" destOrd="0" presId="urn:microsoft.com/office/officeart/2008/layout/HorizontalMultiLevelHierarchy"/>
    <dgm:cxn modelId="{A12B60A3-2DE7-44BA-A873-EE7BB8F3B229}" type="presParOf" srcId="{B526E0B4-320D-4485-95A2-6853E1116E61}" destId="{D2B51E11-C463-4ED4-A13E-FC986A24BA83}" srcOrd="0" destOrd="0" presId="urn:microsoft.com/office/officeart/2008/layout/HorizontalMultiLevelHierarchy"/>
    <dgm:cxn modelId="{D9FAB260-1546-418D-906F-18E556EFC352}" type="presParOf" srcId="{97882DF8-0B6B-4AF2-8ADA-B8BDF549DE35}" destId="{972BC1DA-00DB-4700-9295-26561CFE44DF}" srcOrd="1" destOrd="0" presId="urn:microsoft.com/office/officeart/2008/layout/HorizontalMultiLevelHierarchy"/>
    <dgm:cxn modelId="{85BB8CAB-F59F-4470-A759-E185404391F0}" type="presParOf" srcId="{972BC1DA-00DB-4700-9295-26561CFE44DF}" destId="{CA76DE20-8FFE-4B83-AB96-2ACDDBCF28C8}" srcOrd="0" destOrd="0" presId="urn:microsoft.com/office/officeart/2008/layout/HorizontalMultiLevelHierarchy"/>
    <dgm:cxn modelId="{A6AF3C34-A26C-4BA5-BF4B-17F61E9E60FA}" type="presParOf" srcId="{972BC1DA-00DB-4700-9295-26561CFE44DF}" destId="{6F7A9D0C-16EE-44DD-A886-8380830FE6FF}" srcOrd="1" destOrd="0" presId="urn:microsoft.com/office/officeart/2008/layout/HorizontalMultiLevelHierarchy"/>
    <dgm:cxn modelId="{82DE6B8D-719D-4628-86C2-6E657C642459}" type="presParOf" srcId="{97882DF8-0B6B-4AF2-8ADA-B8BDF549DE35}" destId="{F102E97E-D9B1-455D-A5D5-3298623C2226}" srcOrd="2" destOrd="0" presId="urn:microsoft.com/office/officeart/2008/layout/HorizontalMultiLevelHierarchy"/>
    <dgm:cxn modelId="{6B296828-710C-4B77-9925-B55D342FA900}" type="presParOf" srcId="{F102E97E-D9B1-455D-A5D5-3298623C2226}" destId="{87AA18A6-061B-4885-BAF1-D5BD418E8C4F}" srcOrd="0" destOrd="0" presId="urn:microsoft.com/office/officeart/2008/layout/HorizontalMultiLevelHierarchy"/>
    <dgm:cxn modelId="{3702EFA7-149D-47D0-AF7D-22323FBC9B49}" type="presParOf" srcId="{97882DF8-0B6B-4AF2-8ADA-B8BDF549DE35}" destId="{A956136B-9ACC-45C6-A43A-3257BAA16369}" srcOrd="3" destOrd="0" presId="urn:microsoft.com/office/officeart/2008/layout/HorizontalMultiLevelHierarchy"/>
    <dgm:cxn modelId="{143AB183-74D8-497A-8919-4E1E1818BDD9}" type="presParOf" srcId="{A956136B-9ACC-45C6-A43A-3257BAA16369}" destId="{3CE765BD-2D01-42DC-A4E0-DA08FB060805}" srcOrd="0" destOrd="0" presId="urn:microsoft.com/office/officeart/2008/layout/HorizontalMultiLevelHierarchy"/>
    <dgm:cxn modelId="{7EA0E9AA-D676-49B4-9295-5E6FDD755143}" type="presParOf" srcId="{A956136B-9ACC-45C6-A43A-3257BAA16369}" destId="{4CCF70B8-6421-4F61-B925-2FBE85692395}" srcOrd="1" destOrd="0" presId="urn:microsoft.com/office/officeart/2008/layout/HorizontalMultiLevelHierarchy"/>
    <dgm:cxn modelId="{1D39B73B-3EAC-4FCA-95FA-49CAF22B9B4E}" type="presParOf" srcId="{AED78E39-CE5B-42C9-9F89-1F045E2FFFD7}" destId="{8A10AC09-D796-4433-952D-10FC703B543D}" srcOrd="14" destOrd="0" presId="urn:microsoft.com/office/officeart/2008/layout/HorizontalMultiLevelHierarchy"/>
    <dgm:cxn modelId="{1CE166AD-EFCB-4D64-AA65-EDA4DA1572FF}" type="presParOf" srcId="{8A10AC09-D796-4433-952D-10FC703B543D}" destId="{083B67A5-89CA-4492-BAC7-797B5A2F7937}" srcOrd="0" destOrd="0" presId="urn:microsoft.com/office/officeart/2008/layout/HorizontalMultiLevelHierarchy"/>
    <dgm:cxn modelId="{6B86D5AB-1FD9-481D-BBB6-CA5E8D0386B3}" type="presParOf" srcId="{AED78E39-CE5B-42C9-9F89-1F045E2FFFD7}" destId="{38938A5B-A47E-43CF-AB30-46A34313A1D1}" srcOrd="15" destOrd="0" presId="urn:microsoft.com/office/officeart/2008/layout/HorizontalMultiLevelHierarchy"/>
    <dgm:cxn modelId="{2DB28023-B3B3-4CAB-8422-C4D29E8DAFD1}" type="presParOf" srcId="{38938A5B-A47E-43CF-AB30-46A34313A1D1}" destId="{E008C8E1-8B44-41B0-881A-28DCFCC9A1F9}" srcOrd="0" destOrd="0" presId="urn:microsoft.com/office/officeart/2008/layout/HorizontalMultiLevelHierarchy"/>
    <dgm:cxn modelId="{D49B8703-6A19-436B-A1EA-32939E2A8466}" type="presParOf" srcId="{38938A5B-A47E-43CF-AB30-46A34313A1D1}" destId="{D37BD79F-0599-4DE1-8BE2-DFEBA5F9CA8E}" srcOrd="1" destOrd="0" presId="urn:microsoft.com/office/officeart/2008/layout/HorizontalMultiLevelHierarchy"/>
    <dgm:cxn modelId="{85453BB0-FC27-4955-97B0-D625CAB6A045}" type="presParOf" srcId="{D37BD79F-0599-4DE1-8BE2-DFEBA5F9CA8E}" destId="{CF966EF6-AEB4-40F7-8F1E-17136A401635}" srcOrd="0" destOrd="0" presId="urn:microsoft.com/office/officeart/2008/layout/HorizontalMultiLevelHierarchy"/>
    <dgm:cxn modelId="{CFA21BAB-9899-43CF-BCB2-B0D45359B88B}" type="presParOf" srcId="{CF966EF6-AEB4-40F7-8F1E-17136A401635}" destId="{037C11BF-F3DC-4D8B-A215-9DDED7F1BE7D}" srcOrd="0" destOrd="0" presId="urn:microsoft.com/office/officeart/2008/layout/HorizontalMultiLevelHierarchy"/>
    <dgm:cxn modelId="{BEF2D7A2-E839-4C1F-B085-9E89037A2359}" type="presParOf" srcId="{D37BD79F-0599-4DE1-8BE2-DFEBA5F9CA8E}" destId="{15BA5EFD-5940-468E-9797-B60EB2F49C7B}" srcOrd="1" destOrd="0" presId="urn:microsoft.com/office/officeart/2008/layout/HorizontalMultiLevelHierarchy"/>
    <dgm:cxn modelId="{04E2E336-58F6-462C-B84F-6A1D27A18EB4}" type="presParOf" srcId="{15BA5EFD-5940-468E-9797-B60EB2F49C7B}" destId="{E67665E6-AD22-4558-A416-E713B5590CAE}" srcOrd="0" destOrd="0" presId="urn:microsoft.com/office/officeart/2008/layout/HorizontalMultiLevelHierarchy"/>
    <dgm:cxn modelId="{F7017C85-5DBB-4D67-A88D-63043CD68BF5}" type="presParOf" srcId="{15BA5EFD-5940-468E-9797-B60EB2F49C7B}" destId="{5A42A4D6-011E-4C73-85D0-95B07CD8263D}" srcOrd="1" destOrd="0" presId="urn:microsoft.com/office/officeart/2008/layout/HorizontalMultiLevelHierarchy"/>
    <dgm:cxn modelId="{6CC362E1-DCE0-4C93-94CD-D9FFD5346B52}" type="presParOf" srcId="{D37BD79F-0599-4DE1-8BE2-DFEBA5F9CA8E}" destId="{D4621AB2-B860-4F29-BB59-F0D910DB3C1A}" srcOrd="2" destOrd="0" presId="urn:microsoft.com/office/officeart/2008/layout/HorizontalMultiLevelHierarchy"/>
    <dgm:cxn modelId="{2CFC30D6-B651-4CAE-8865-94E623423093}" type="presParOf" srcId="{D4621AB2-B860-4F29-BB59-F0D910DB3C1A}" destId="{B754D51B-4DE7-4D65-BF8F-497C1DA24714}" srcOrd="0" destOrd="0" presId="urn:microsoft.com/office/officeart/2008/layout/HorizontalMultiLevelHierarchy"/>
    <dgm:cxn modelId="{2F938052-3573-44A6-9E7E-09065116C4E0}" type="presParOf" srcId="{D37BD79F-0599-4DE1-8BE2-DFEBA5F9CA8E}" destId="{832ED85D-0E1B-469E-A28B-A6216EE5068B}" srcOrd="3" destOrd="0" presId="urn:microsoft.com/office/officeart/2008/layout/HorizontalMultiLevelHierarchy"/>
    <dgm:cxn modelId="{DC58A6F1-970F-49B1-B09E-12BF6F82D064}" type="presParOf" srcId="{832ED85D-0E1B-469E-A28B-A6216EE5068B}" destId="{F37DD78C-6B24-4280-A134-5C7A3C965695}" srcOrd="0" destOrd="0" presId="urn:microsoft.com/office/officeart/2008/layout/HorizontalMultiLevelHierarchy"/>
    <dgm:cxn modelId="{F1AA0F24-B52A-4EA9-944F-D279AFA340B6}" type="presParOf" srcId="{832ED85D-0E1B-469E-A28B-A6216EE5068B}" destId="{D88C9BB1-1F2F-44FF-A916-BE06246A1060}" srcOrd="1" destOrd="0" presId="urn:microsoft.com/office/officeart/2008/layout/HorizontalMultiLevelHierarchy"/>
    <dgm:cxn modelId="{1E4F8C8E-6D5A-4956-B29F-A4CAD12D028E}" type="presParOf" srcId="{AED78E39-CE5B-42C9-9F89-1F045E2FFFD7}" destId="{79D7150C-FE0B-4630-A2D6-B812DA2ACB93}" srcOrd="16" destOrd="0" presId="urn:microsoft.com/office/officeart/2008/layout/HorizontalMultiLevelHierarchy"/>
    <dgm:cxn modelId="{C492A52B-C77B-4A12-83CF-BD0CD761B41F}" type="presParOf" srcId="{79D7150C-FE0B-4630-A2D6-B812DA2ACB93}" destId="{29808CE2-69EB-4A96-ADD6-2E391A6E1C1C}" srcOrd="0" destOrd="0" presId="urn:microsoft.com/office/officeart/2008/layout/HorizontalMultiLevelHierarchy"/>
    <dgm:cxn modelId="{13825484-457A-45B9-A1FF-438AC3386AD0}" type="presParOf" srcId="{AED78E39-CE5B-42C9-9F89-1F045E2FFFD7}" destId="{545B4FB7-F276-44F1-AE7E-9FD6F563D9C6}" srcOrd="17" destOrd="0" presId="urn:microsoft.com/office/officeart/2008/layout/HorizontalMultiLevelHierarchy"/>
    <dgm:cxn modelId="{C3E704CD-6434-4B0D-8E91-0B374FC7D91C}" type="presParOf" srcId="{545B4FB7-F276-44F1-AE7E-9FD6F563D9C6}" destId="{54939B09-1E7A-4FD5-9538-C074A730E9B0}" srcOrd="0" destOrd="0" presId="urn:microsoft.com/office/officeart/2008/layout/HorizontalMultiLevelHierarchy"/>
    <dgm:cxn modelId="{0AB162F5-675F-402D-89EB-A26DEFCD4620}" type="presParOf" srcId="{545B4FB7-F276-44F1-AE7E-9FD6F563D9C6}" destId="{AFF7FF04-0434-42B4-9C97-23B443B852EF}" srcOrd="1" destOrd="0" presId="urn:microsoft.com/office/officeart/2008/layout/HorizontalMultiLevelHierarchy"/>
    <dgm:cxn modelId="{00677C9D-F97E-4853-893F-80079E38EF29}" type="presParOf" srcId="{AFF7FF04-0434-42B4-9C97-23B443B852EF}" destId="{7851890B-3C7F-4B93-8661-6802340957EE}" srcOrd="0" destOrd="0" presId="urn:microsoft.com/office/officeart/2008/layout/HorizontalMultiLevelHierarchy"/>
    <dgm:cxn modelId="{A92C159E-D32F-4906-8A18-6E564D0AA3A4}" type="presParOf" srcId="{7851890B-3C7F-4B93-8661-6802340957EE}" destId="{BEA1D25E-6080-4594-B6AA-8DE6EBED914A}" srcOrd="0" destOrd="0" presId="urn:microsoft.com/office/officeart/2008/layout/HorizontalMultiLevelHierarchy"/>
    <dgm:cxn modelId="{1B908C7A-24B5-428E-8666-3F793A280221}" type="presParOf" srcId="{AFF7FF04-0434-42B4-9C97-23B443B852EF}" destId="{3EE714B8-B114-4EC7-B04D-649A139F63C3}" srcOrd="1" destOrd="0" presId="urn:microsoft.com/office/officeart/2008/layout/HorizontalMultiLevelHierarchy"/>
    <dgm:cxn modelId="{1E123AF6-4135-4A7A-9692-B11E0077D8E8}" type="presParOf" srcId="{3EE714B8-B114-4EC7-B04D-649A139F63C3}" destId="{37904506-ABB9-4827-ADAB-3BC15FB91467}" srcOrd="0" destOrd="0" presId="urn:microsoft.com/office/officeart/2008/layout/HorizontalMultiLevelHierarchy"/>
    <dgm:cxn modelId="{2372FA89-EF7B-4AB4-AE05-DFDE693F67DF}" type="presParOf" srcId="{3EE714B8-B114-4EC7-B04D-649A139F63C3}" destId="{F8AC5F2B-6D31-480C-82C4-76D5A4B4F9B7}" srcOrd="1" destOrd="0" presId="urn:microsoft.com/office/officeart/2008/layout/HorizontalMultiLevelHierarchy"/>
    <dgm:cxn modelId="{6D81282F-11F4-4A5F-9C2B-B2D942525CD6}" type="presParOf" srcId="{AFF7FF04-0434-42B4-9C97-23B443B852EF}" destId="{42876078-426C-47CD-9C33-A796F5B72AAC}" srcOrd="2" destOrd="0" presId="urn:microsoft.com/office/officeart/2008/layout/HorizontalMultiLevelHierarchy"/>
    <dgm:cxn modelId="{53D22500-7F63-4C23-B4B5-B9FC1BC95120}" type="presParOf" srcId="{42876078-426C-47CD-9C33-A796F5B72AAC}" destId="{CCBA9B7D-A395-4E34-A44A-5580EE8172A6}" srcOrd="0" destOrd="0" presId="urn:microsoft.com/office/officeart/2008/layout/HorizontalMultiLevelHierarchy"/>
    <dgm:cxn modelId="{D0FB0A04-B558-45DD-BD8E-2D0281752F7B}" type="presParOf" srcId="{AFF7FF04-0434-42B4-9C97-23B443B852EF}" destId="{20B0EF83-4AD0-45C7-B460-5F9076865FCF}" srcOrd="3" destOrd="0" presId="urn:microsoft.com/office/officeart/2008/layout/HorizontalMultiLevelHierarchy"/>
    <dgm:cxn modelId="{42658600-FB4E-48E0-B84A-8BFA5E60E92B}" type="presParOf" srcId="{20B0EF83-4AD0-45C7-B460-5F9076865FCF}" destId="{F3591960-7DDB-4CDD-9D27-97A241C67DE9}" srcOrd="0" destOrd="0" presId="urn:microsoft.com/office/officeart/2008/layout/HorizontalMultiLevelHierarchy"/>
    <dgm:cxn modelId="{541C66C2-C7A1-42D8-9038-40E036813D72}" type="presParOf" srcId="{20B0EF83-4AD0-45C7-B460-5F9076865FCF}" destId="{27992017-2607-429C-BDA0-6897495A4A8E}" srcOrd="1" destOrd="0" presId="urn:microsoft.com/office/officeart/2008/layout/HorizontalMultiLevelHierarchy"/>
    <dgm:cxn modelId="{ECE46345-B7BC-4F39-B2E0-42A3AB836E79}" type="presParOf" srcId="{AED78E39-CE5B-42C9-9F89-1F045E2FFFD7}" destId="{E9F57536-FBB8-4AEC-8CC4-EEAF07F5CD78}" srcOrd="18" destOrd="0" presId="urn:microsoft.com/office/officeart/2008/layout/HorizontalMultiLevelHierarchy"/>
    <dgm:cxn modelId="{8C209DB9-B78B-484E-B9F9-4A4C4FBA44E4}" type="presParOf" srcId="{E9F57536-FBB8-4AEC-8CC4-EEAF07F5CD78}" destId="{83384792-5E48-4A6C-99ED-D19199517F74}" srcOrd="0" destOrd="0" presId="urn:microsoft.com/office/officeart/2008/layout/HorizontalMultiLevelHierarchy"/>
    <dgm:cxn modelId="{5AEF5F47-64F1-47F0-ABD8-C093B108F308}" type="presParOf" srcId="{AED78E39-CE5B-42C9-9F89-1F045E2FFFD7}" destId="{C0F49D46-A3F0-4F4C-9A13-2D4A2FE8EFD9}" srcOrd="19" destOrd="0" presId="urn:microsoft.com/office/officeart/2008/layout/HorizontalMultiLevelHierarchy"/>
    <dgm:cxn modelId="{E92AC667-01AE-4A1B-8C5D-4F7DFE0FF53A}" type="presParOf" srcId="{C0F49D46-A3F0-4F4C-9A13-2D4A2FE8EFD9}" destId="{A4497CC2-FE90-43AC-9D20-1E8FE5D74422}" srcOrd="0" destOrd="0" presId="urn:microsoft.com/office/officeart/2008/layout/HorizontalMultiLevelHierarchy"/>
    <dgm:cxn modelId="{D08DE0C9-1BA7-4004-87F9-C9B7184328A1}" type="presParOf" srcId="{C0F49D46-A3F0-4F4C-9A13-2D4A2FE8EFD9}" destId="{9B7B6487-82BF-4F08-9425-D311F899E693}" srcOrd="1" destOrd="0" presId="urn:microsoft.com/office/officeart/2008/layout/HorizontalMultiLevelHierarchy"/>
    <dgm:cxn modelId="{FA2A30A4-1DE2-4712-A21E-BAD3A6080233}" type="presParOf" srcId="{9B7B6487-82BF-4F08-9425-D311F899E693}" destId="{E5895712-70C1-4DBC-ADB5-3B7A8961F404}" srcOrd="0" destOrd="0" presId="urn:microsoft.com/office/officeart/2008/layout/HorizontalMultiLevelHierarchy"/>
    <dgm:cxn modelId="{42CF7AF7-5C6F-42DF-8065-7DC1643005A3}" type="presParOf" srcId="{E5895712-70C1-4DBC-ADB5-3B7A8961F404}" destId="{C35411A8-557A-4B94-9018-6C984E72A41F}" srcOrd="0" destOrd="0" presId="urn:microsoft.com/office/officeart/2008/layout/HorizontalMultiLevelHierarchy"/>
    <dgm:cxn modelId="{4FD17E51-7194-481C-A3F7-CEE2DE4ABDC3}" type="presParOf" srcId="{9B7B6487-82BF-4F08-9425-D311F899E693}" destId="{9BDC441F-FDC8-4593-A1BC-242B6B4DBF7B}" srcOrd="1" destOrd="0" presId="urn:microsoft.com/office/officeart/2008/layout/HorizontalMultiLevelHierarchy"/>
    <dgm:cxn modelId="{A3A05B97-E899-4C17-BA7E-F46722C20FA4}" type="presParOf" srcId="{9BDC441F-FDC8-4593-A1BC-242B6B4DBF7B}" destId="{DA80A22E-B38D-4427-B27D-833DEFF2B8D0}" srcOrd="0" destOrd="0" presId="urn:microsoft.com/office/officeart/2008/layout/HorizontalMultiLevelHierarchy"/>
    <dgm:cxn modelId="{25C32035-2D7A-4B8B-BB47-EC8DF313F686}" type="presParOf" srcId="{9BDC441F-FDC8-4593-A1BC-242B6B4DBF7B}" destId="{71E9F4C2-2D30-4C6A-9E95-49D15CCB01BF}" srcOrd="1" destOrd="0" presId="urn:microsoft.com/office/officeart/2008/layout/HorizontalMultiLevelHierarchy"/>
    <dgm:cxn modelId="{375B5061-8B86-4ADC-9558-0871A4E1BDDC}" type="presParOf" srcId="{9B7B6487-82BF-4F08-9425-D311F899E693}" destId="{19C608B6-7561-4A70-9E63-3BD7424A60C6}" srcOrd="2" destOrd="0" presId="urn:microsoft.com/office/officeart/2008/layout/HorizontalMultiLevelHierarchy"/>
    <dgm:cxn modelId="{BF2C02E2-01CD-4886-8EF3-C1EB6DC73F24}" type="presParOf" srcId="{19C608B6-7561-4A70-9E63-3BD7424A60C6}" destId="{181D68E6-22E0-4009-B1AA-C6D770D1C7D4}" srcOrd="0" destOrd="0" presId="urn:microsoft.com/office/officeart/2008/layout/HorizontalMultiLevelHierarchy"/>
    <dgm:cxn modelId="{ACE4BFF8-00FE-4434-8BE8-3B122FFED59D}" type="presParOf" srcId="{9B7B6487-82BF-4F08-9425-D311F899E693}" destId="{7444DFA5-D05C-4817-9DEC-52783A9194C1}" srcOrd="3" destOrd="0" presId="urn:microsoft.com/office/officeart/2008/layout/HorizontalMultiLevelHierarchy"/>
    <dgm:cxn modelId="{81F45032-9761-4CCF-8588-8C5BE7F6CCCB}" type="presParOf" srcId="{7444DFA5-D05C-4817-9DEC-52783A9194C1}" destId="{57E31800-6D04-45E9-BC2C-28D7A4541CC8}" srcOrd="0" destOrd="0" presId="urn:microsoft.com/office/officeart/2008/layout/HorizontalMultiLevelHierarchy"/>
    <dgm:cxn modelId="{B285D79D-A0A5-4984-8BD4-D0D1E86726C2}" type="presParOf" srcId="{7444DFA5-D05C-4817-9DEC-52783A9194C1}" destId="{2080EEFD-B9E8-4E1D-A1BB-03ABE7407A0E}" srcOrd="1" destOrd="0" presId="urn:microsoft.com/office/officeart/2008/layout/HorizontalMultiLevelHierarchy"/>
    <dgm:cxn modelId="{55FE354D-4148-422A-95F2-AB3930AEFE9C}" type="presParOf" srcId="{AED78E39-CE5B-42C9-9F89-1F045E2FFFD7}" destId="{D45AD771-BC39-4878-8493-0D53B2C8A136}" srcOrd="20" destOrd="0" presId="urn:microsoft.com/office/officeart/2008/layout/HorizontalMultiLevelHierarchy"/>
    <dgm:cxn modelId="{62BEAABD-9673-4785-985E-6E5B2B33605D}" type="presParOf" srcId="{D45AD771-BC39-4878-8493-0D53B2C8A136}" destId="{DAB13C93-D732-40CA-8AD6-11AC5C938590}" srcOrd="0" destOrd="0" presId="urn:microsoft.com/office/officeart/2008/layout/HorizontalMultiLevelHierarchy"/>
    <dgm:cxn modelId="{7B8F4D2B-3367-4CB9-ABBD-DEC5094D7FD0}" type="presParOf" srcId="{AED78E39-CE5B-42C9-9F89-1F045E2FFFD7}" destId="{EACCB37D-E6C7-4C4D-A153-17017DCB9D16}" srcOrd="21" destOrd="0" presId="urn:microsoft.com/office/officeart/2008/layout/HorizontalMultiLevelHierarchy"/>
    <dgm:cxn modelId="{D51318E3-A620-49E7-9AA8-062077031C34}" type="presParOf" srcId="{EACCB37D-E6C7-4C4D-A153-17017DCB9D16}" destId="{74CEC397-6726-41AB-9FAA-B0B3EC54DE98}" srcOrd="0" destOrd="0" presId="urn:microsoft.com/office/officeart/2008/layout/HorizontalMultiLevelHierarchy"/>
    <dgm:cxn modelId="{282B48DF-96A4-469F-8B69-0B5B4120B277}" type="presParOf" srcId="{EACCB37D-E6C7-4C4D-A153-17017DCB9D16}" destId="{88F342A4-E7A3-4C56-BBBF-D9A7EC90C598}" srcOrd="1" destOrd="0" presId="urn:microsoft.com/office/officeart/2008/layout/HorizontalMultiLevelHierarchy"/>
    <dgm:cxn modelId="{EBF8FFDC-9325-4559-BCC1-0A0DD9F5AC46}" type="presParOf" srcId="{88F342A4-E7A3-4C56-BBBF-D9A7EC90C598}" destId="{97F1E5F6-1588-4F40-AD73-D0971B9ECA2F}" srcOrd="0" destOrd="0" presId="urn:microsoft.com/office/officeart/2008/layout/HorizontalMultiLevelHierarchy"/>
    <dgm:cxn modelId="{823E7EC5-03FE-4092-ADE1-A18113682640}" type="presParOf" srcId="{97F1E5F6-1588-4F40-AD73-D0971B9ECA2F}" destId="{156BD127-3F2D-4966-936A-2FDE77D51756}" srcOrd="0" destOrd="0" presId="urn:microsoft.com/office/officeart/2008/layout/HorizontalMultiLevelHierarchy"/>
    <dgm:cxn modelId="{C35F9E06-3CDD-4DFC-BACE-FE178691E8EF}" type="presParOf" srcId="{88F342A4-E7A3-4C56-BBBF-D9A7EC90C598}" destId="{B936E83D-E69D-461A-BA5B-8D5D717F54B2}" srcOrd="1" destOrd="0" presId="urn:microsoft.com/office/officeart/2008/layout/HorizontalMultiLevelHierarchy"/>
    <dgm:cxn modelId="{D9824CB3-2647-4C9A-86A5-6F6628BBDF68}" type="presParOf" srcId="{B936E83D-E69D-461A-BA5B-8D5D717F54B2}" destId="{5648DAF2-40FF-4DAF-82CE-286AEE88398D}" srcOrd="0" destOrd="0" presId="urn:microsoft.com/office/officeart/2008/layout/HorizontalMultiLevelHierarchy"/>
    <dgm:cxn modelId="{CB4F9A36-A332-4C7B-B527-B294912DA742}" type="presParOf" srcId="{B936E83D-E69D-461A-BA5B-8D5D717F54B2}" destId="{4887539F-8879-45EA-B00F-0B30EC2C4642}" srcOrd="1" destOrd="0" presId="urn:microsoft.com/office/officeart/2008/layout/HorizontalMultiLevelHierarchy"/>
    <dgm:cxn modelId="{1C9AA64F-F4B7-4F44-8ADA-E4CC44B07F89}" type="presParOf" srcId="{88F342A4-E7A3-4C56-BBBF-D9A7EC90C598}" destId="{E5932484-A57A-41DF-94D0-6FFB5BCC6CC7}" srcOrd="2" destOrd="0" presId="urn:microsoft.com/office/officeart/2008/layout/HorizontalMultiLevelHierarchy"/>
    <dgm:cxn modelId="{93CEA599-E3A8-4D2C-9ACC-7C65E649D984}" type="presParOf" srcId="{E5932484-A57A-41DF-94D0-6FFB5BCC6CC7}" destId="{8BAA9701-0173-44B8-B0A5-2FDB6BFEB117}" srcOrd="0" destOrd="0" presId="urn:microsoft.com/office/officeart/2008/layout/HorizontalMultiLevelHierarchy"/>
    <dgm:cxn modelId="{B876C918-3100-41D9-9887-4602422BA8BE}" type="presParOf" srcId="{88F342A4-E7A3-4C56-BBBF-D9A7EC90C598}" destId="{1F219273-FFE7-45AC-B6C4-F9F8DB968BFA}" srcOrd="3" destOrd="0" presId="urn:microsoft.com/office/officeart/2008/layout/HorizontalMultiLevelHierarchy"/>
    <dgm:cxn modelId="{582BDE21-CC0E-417C-B272-C316409DE137}" type="presParOf" srcId="{1F219273-FFE7-45AC-B6C4-F9F8DB968BFA}" destId="{F63E1367-6B8E-496C-925F-60B1C7153DDC}" srcOrd="0" destOrd="0" presId="urn:microsoft.com/office/officeart/2008/layout/HorizontalMultiLevelHierarchy"/>
    <dgm:cxn modelId="{3339BD2D-EB41-4BB5-AA6B-38A49FFC8179}" type="presParOf" srcId="{1F219273-FFE7-45AC-B6C4-F9F8DB968BFA}" destId="{4BF96B75-DF9A-4473-A688-2530A3EF1D58}" srcOrd="1" destOrd="0" presId="urn:microsoft.com/office/officeart/2008/layout/HorizontalMultiLevelHierarchy"/>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5932484-A57A-41DF-94D0-6FFB5BCC6CC7}">
      <dsp:nvSpPr>
        <dsp:cNvPr id="0" name=""/>
        <dsp:cNvSpPr/>
      </dsp:nvSpPr>
      <dsp:spPr>
        <a:xfrm>
          <a:off x="2907547" y="8094203"/>
          <a:ext cx="203126" cy="193527"/>
        </a:xfrm>
        <a:custGeom>
          <a:avLst/>
          <a:gdLst/>
          <a:ahLst/>
          <a:cxnLst/>
          <a:rect l="0" t="0" r="0" b="0"/>
          <a:pathLst>
            <a:path>
              <a:moveTo>
                <a:pt x="0" y="0"/>
              </a:moveTo>
              <a:lnTo>
                <a:pt x="101563" y="0"/>
              </a:lnTo>
              <a:lnTo>
                <a:pt x="101563" y="193527"/>
              </a:lnTo>
              <a:lnTo>
                <a:pt x="203126" y="193527"/>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8183953"/>
        <a:ext cx="14027" cy="14027"/>
      </dsp:txXfrm>
    </dsp:sp>
    <dsp:sp modelId="{97F1E5F6-1588-4F40-AD73-D0971B9ECA2F}">
      <dsp:nvSpPr>
        <dsp:cNvPr id="0" name=""/>
        <dsp:cNvSpPr/>
      </dsp:nvSpPr>
      <dsp:spPr>
        <a:xfrm>
          <a:off x="2907547" y="7900675"/>
          <a:ext cx="203126" cy="193527"/>
        </a:xfrm>
        <a:custGeom>
          <a:avLst/>
          <a:gdLst/>
          <a:ahLst/>
          <a:cxnLst/>
          <a:rect l="0" t="0" r="0" b="0"/>
          <a:pathLst>
            <a:path>
              <a:moveTo>
                <a:pt x="0" y="193527"/>
              </a:moveTo>
              <a:lnTo>
                <a:pt x="101563" y="193527"/>
              </a:lnTo>
              <a:lnTo>
                <a:pt x="101563" y="0"/>
              </a:lnTo>
              <a:lnTo>
                <a:pt x="203126" y="0"/>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7990425"/>
        <a:ext cx="14027" cy="14027"/>
      </dsp:txXfrm>
    </dsp:sp>
    <dsp:sp modelId="{D45AD771-BC39-4878-8493-0D53B2C8A136}">
      <dsp:nvSpPr>
        <dsp:cNvPr id="0" name=""/>
        <dsp:cNvSpPr/>
      </dsp:nvSpPr>
      <dsp:spPr>
        <a:xfrm>
          <a:off x="1688786" y="4223647"/>
          <a:ext cx="203126" cy="3870556"/>
        </a:xfrm>
        <a:custGeom>
          <a:avLst/>
          <a:gdLst/>
          <a:ahLst/>
          <a:cxnLst/>
          <a:rect l="0" t="0" r="0" b="0"/>
          <a:pathLst>
            <a:path>
              <a:moveTo>
                <a:pt x="0" y="0"/>
              </a:moveTo>
              <a:lnTo>
                <a:pt x="101563" y="0"/>
              </a:lnTo>
              <a:lnTo>
                <a:pt x="101563" y="3870556"/>
              </a:lnTo>
              <a:lnTo>
                <a:pt x="203126" y="3870556"/>
              </a:lnTo>
            </a:path>
          </a:pathLst>
        </a:custGeom>
        <a:noFill/>
        <a:ln w="127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77850">
            <a:lnSpc>
              <a:spcPct val="90000"/>
            </a:lnSpc>
            <a:spcBef>
              <a:spcPct val="0"/>
            </a:spcBef>
            <a:spcAft>
              <a:spcPct val="35000"/>
            </a:spcAft>
            <a:buNone/>
          </a:pPr>
          <a:endParaRPr lang="en-US" sz="1300" kern="1200">
            <a:solidFill>
              <a:sysClr val="windowText" lastClr="000000"/>
            </a:solidFill>
          </a:endParaRPr>
        </a:p>
      </dsp:txBody>
      <dsp:txXfrm>
        <a:off x="1693452" y="6062028"/>
        <a:ext cx="193794" cy="193794"/>
      </dsp:txXfrm>
    </dsp:sp>
    <dsp:sp modelId="{19C608B6-7561-4A70-9E63-3BD7424A60C6}">
      <dsp:nvSpPr>
        <dsp:cNvPr id="0" name=""/>
        <dsp:cNvSpPr/>
      </dsp:nvSpPr>
      <dsp:spPr>
        <a:xfrm>
          <a:off x="2907547" y="7320092"/>
          <a:ext cx="203126" cy="193527"/>
        </a:xfrm>
        <a:custGeom>
          <a:avLst/>
          <a:gdLst/>
          <a:ahLst/>
          <a:cxnLst/>
          <a:rect l="0" t="0" r="0" b="0"/>
          <a:pathLst>
            <a:path>
              <a:moveTo>
                <a:pt x="0" y="0"/>
              </a:moveTo>
              <a:lnTo>
                <a:pt x="101563" y="0"/>
              </a:lnTo>
              <a:lnTo>
                <a:pt x="101563" y="193527"/>
              </a:lnTo>
              <a:lnTo>
                <a:pt x="203126" y="193527"/>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7409842"/>
        <a:ext cx="14027" cy="14027"/>
      </dsp:txXfrm>
    </dsp:sp>
    <dsp:sp modelId="{E5895712-70C1-4DBC-ADB5-3B7A8961F404}">
      <dsp:nvSpPr>
        <dsp:cNvPr id="0" name=""/>
        <dsp:cNvSpPr/>
      </dsp:nvSpPr>
      <dsp:spPr>
        <a:xfrm>
          <a:off x="2907547" y="7126564"/>
          <a:ext cx="203126" cy="193527"/>
        </a:xfrm>
        <a:custGeom>
          <a:avLst/>
          <a:gdLst/>
          <a:ahLst/>
          <a:cxnLst/>
          <a:rect l="0" t="0" r="0" b="0"/>
          <a:pathLst>
            <a:path>
              <a:moveTo>
                <a:pt x="0" y="193527"/>
              </a:moveTo>
              <a:lnTo>
                <a:pt x="101563" y="193527"/>
              </a:lnTo>
              <a:lnTo>
                <a:pt x="101563" y="0"/>
              </a:lnTo>
              <a:lnTo>
                <a:pt x="203126" y="0"/>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7216314"/>
        <a:ext cx="14027" cy="14027"/>
      </dsp:txXfrm>
    </dsp:sp>
    <dsp:sp modelId="{E9F57536-FBB8-4AEC-8CC4-EEAF07F5CD78}">
      <dsp:nvSpPr>
        <dsp:cNvPr id="0" name=""/>
        <dsp:cNvSpPr/>
      </dsp:nvSpPr>
      <dsp:spPr>
        <a:xfrm>
          <a:off x="1688786" y="4223647"/>
          <a:ext cx="203126" cy="3096445"/>
        </a:xfrm>
        <a:custGeom>
          <a:avLst/>
          <a:gdLst/>
          <a:ahLst/>
          <a:cxnLst/>
          <a:rect l="0" t="0" r="0" b="0"/>
          <a:pathLst>
            <a:path>
              <a:moveTo>
                <a:pt x="0" y="0"/>
              </a:moveTo>
              <a:lnTo>
                <a:pt x="101563" y="0"/>
              </a:lnTo>
              <a:lnTo>
                <a:pt x="101563" y="3096445"/>
              </a:lnTo>
              <a:lnTo>
                <a:pt x="203126" y="3096445"/>
              </a:lnTo>
            </a:path>
          </a:pathLst>
        </a:custGeom>
        <a:noFill/>
        <a:ln w="127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solidFill>
          </a:endParaRPr>
        </a:p>
      </dsp:txBody>
      <dsp:txXfrm>
        <a:off x="1712772" y="5694292"/>
        <a:ext cx="155155" cy="155155"/>
      </dsp:txXfrm>
    </dsp:sp>
    <dsp:sp modelId="{42876078-426C-47CD-9C33-A796F5B72AAC}">
      <dsp:nvSpPr>
        <dsp:cNvPr id="0" name=""/>
        <dsp:cNvSpPr/>
      </dsp:nvSpPr>
      <dsp:spPr>
        <a:xfrm>
          <a:off x="2907547" y="6545981"/>
          <a:ext cx="203126" cy="193527"/>
        </a:xfrm>
        <a:custGeom>
          <a:avLst/>
          <a:gdLst/>
          <a:ahLst/>
          <a:cxnLst/>
          <a:rect l="0" t="0" r="0" b="0"/>
          <a:pathLst>
            <a:path>
              <a:moveTo>
                <a:pt x="0" y="0"/>
              </a:moveTo>
              <a:lnTo>
                <a:pt x="101563" y="0"/>
              </a:lnTo>
              <a:lnTo>
                <a:pt x="101563" y="193527"/>
              </a:lnTo>
              <a:lnTo>
                <a:pt x="203126" y="193527"/>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6635730"/>
        <a:ext cx="14027" cy="14027"/>
      </dsp:txXfrm>
    </dsp:sp>
    <dsp:sp modelId="{7851890B-3C7F-4B93-8661-6802340957EE}">
      <dsp:nvSpPr>
        <dsp:cNvPr id="0" name=""/>
        <dsp:cNvSpPr/>
      </dsp:nvSpPr>
      <dsp:spPr>
        <a:xfrm>
          <a:off x="2907547" y="6352453"/>
          <a:ext cx="203126" cy="193527"/>
        </a:xfrm>
        <a:custGeom>
          <a:avLst/>
          <a:gdLst/>
          <a:ahLst/>
          <a:cxnLst/>
          <a:rect l="0" t="0" r="0" b="0"/>
          <a:pathLst>
            <a:path>
              <a:moveTo>
                <a:pt x="0" y="193527"/>
              </a:moveTo>
              <a:lnTo>
                <a:pt x="101563" y="193527"/>
              </a:lnTo>
              <a:lnTo>
                <a:pt x="101563" y="0"/>
              </a:lnTo>
              <a:lnTo>
                <a:pt x="203126" y="0"/>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6442203"/>
        <a:ext cx="14027" cy="14027"/>
      </dsp:txXfrm>
    </dsp:sp>
    <dsp:sp modelId="{79D7150C-FE0B-4630-A2D6-B812DA2ACB93}">
      <dsp:nvSpPr>
        <dsp:cNvPr id="0" name=""/>
        <dsp:cNvSpPr/>
      </dsp:nvSpPr>
      <dsp:spPr>
        <a:xfrm>
          <a:off x="1688786" y="4223647"/>
          <a:ext cx="203126" cy="2322334"/>
        </a:xfrm>
        <a:custGeom>
          <a:avLst/>
          <a:gdLst/>
          <a:ahLst/>
          <a:cxnLst/>
          <a:rect l="0" t="0" r="0" b="0"/>
          <a:pathLst>
            <a:path>
              <a:moveTo>
                <a:pt x="0" y="0"/>
              </a:moveTo>
              <a:lnTo>
                <a:pt x="101563" y="0"/>
              </a:lnTo>
              <a:lnTo>
                <a:pt x="101563" y="2322334"/>
              </a:lnTo>
              <a:lnTo>
                <a:pt x="203126" y="2322334"/>
              </a:lnTo>
            </a:path>
          </a:pathLst>
        </a:custGeom>
        <a:noFill/>
        <a:ln w="127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en-US" sz="800" kern="1200">
            <a:solidFill>
              <a:sysClr val="windowText" lastClr="000000"/>
            </a:solidFill>
          </a:endParaRPr>
        </a:p>
      </dsp:txBody>
      <dsp:txXfrm>
        <a:off x="1732069" y="5326534"/>
        <a:ext cx="116560" cy="116560"/>
      </dsp:txXfrm>
    </dsp:sp>
    <dsp:sp modelId="{D4621AB2-B860-4F29-BB59-F0D910DB3C1A}">
      <dsp:nvSpPr>
        <dsp:cNvPr id="0" name=""/>
        <dsp:cNvSpPr/>
      </dsp:nvSpPr>
      <dsp:spPr>
        <a:xfrm>
          <a:off x="2907547" y="5771869"/>
          <a:ext cx="203126" cy="193527"/>
        </a:xfrm>
        <a:custGeom>
          <a:avLst/>
          <a:gdLst/>
          <a:ahLst/>
          <a:cxnLst/>
          <a:rect l="0" t="0" r="0" b="0"/>
          <a:pathLst>
            <a:path>
              <a:moveTo>
                <a:pt x="0" y="0"/>
              </a:moveTo>
              <a:lnTo>
                <a:pt x="101563" y="0"/>
              </a:lnTo>
              <a:lnTo>
                <a:pt x="101563" y="193527"/>
              </a:lnTo>
              <a:lnTo>
                <a:pt x="203126" y="193527"/>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5861619"/>
        <a:ext cx="14027" cy="14027"/>
      </dsp:txXfrm>
    </dsp:sp>
    <dsp:sp modelId="{CF966EF6-AEB4-40F7-8F1E-17136A401635}">
      <dsp:nvSpPr>
        <dsp:cNvPr id="0" name=""/>
        <dsp:cNvSpPr/>
      </dsp:nvSpPr>
      <dsp:spPr>
        <a:xfrm>
          <a:off x="2907547" y="5578341"/>
          <a:ext cx="203126" cy="193527"/>
        </a:xfrm>
        <a:custGeom>
          <a:avLst/>
          <a:gdLst/>
          <a:ahLst/>
          <a:cxnLst/>
          <a:rect l="0" t="0" r="0" b="0"/>
          <a:pathLst>
            <a:path>
              <a:moveTo>
                <a:pt x="0" y="193527"/>
              </a:moveTo>
              <a:lnTo>
                <a:pt x="101563" y="193527"/>
              </a:lnTo>
              <a:lnTo>
                <a:pt x="101563" y="0"/>
              </a:lnTo>
              <a:lnTo>
                <a:pt x="203126" y="0"/>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5668091"/>
        <a:ext cx="14027" cy="14027"/>
      </dsp:txXfrm>
    </dsp:sp>
    <dsp:sp modelId="{8A10AC09-D796-4433-952D-10FC703B543D}">
      <dsp:nvSpPr>
        <dsp:cNvPr id="0" name=""/>
        <dsp:cNvSpPr/>
      </dsp:nvSpPr>
      <dsp:spPr>
        <a:xfrm>
          <a:off x="1688786" y="4223647"/>
          <a:ext cx="203126" cy="1548222"/>
        </a:xfrm>
        <a:custGeom>
          <a:avLst/>
          <a:gdLst/>
          <a:ahLst/>
          <a:cxnLst/>
          <a:rect l="0" t="0" r="0" b="0"/>
          <a:pathLst>
            <a:path>
              <a:moveTo>
                <a:pt x="0" y="0"/>
              </a:moveTo>
              <a:lnTo>
                <a:pt x="101563" y="0"/>
              </a:lnTo>
              <a:lnTo>
                <a:pt x="101563" y="1548222"/>
              </a:lnTo>
              <a:lnTo>
                <a:pt x="203126" y="1548222"/>
              </a:lnTo>
            </a:path>
          </a:pathLst>
        </a:custGeom>
        <a:noFill/>
        <a:ln w="127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1751312" y="4958721"/>
        <a:ext cx="78074" cy="78074"/>
      </dsp:txXfrm>
    </dsp:sp>
    <dsp:sp modelId="{F102E97E-D9B1-455D-A5D5-3298623C2226}">
      <dsp:nvSpPr>
        <dsp:cNvPr id="0" name=""/>
        <dsp:cNvSpPr/>
      </dsp:nvSpPr>
      <dsp:spPr>
        <a:xfrm>
          <a:off x="2907547" y="4997758"/>
          <a:ext cx="203126" cy="193527"/>
        </a:xfrm>
        <a:custGeom>
          <a:avLst/>
          <a:gdLst/>
          <a:ahLst/>
          <a:cxnLst/>
          <a:rect l="0" t="0" r="0" b="0"/>
          <a:pathLst>
            <a:path>
              <a:moveTo>
                <a:pt x="0" y="0"/>
              </a:moveTo>
              <a:lnTo>
                <a:pt x="101563" y="0"/>
              </a:lnTo>
              <a:lnTo>
                <a:pt x="101563" y="193527"/>
              </a:lnTo>
              <a:lnTo>
                <a:pt x="203126" y="193527"/>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5087508"/>
        <a:ext cx="14027" cy="14027"/>
      </dsp:txXfrm>
    </dsp:sp>
    <dsp:sp modelId="{B526E0B4-320D-4485-95A2-6853E1116E61}">
      <dsp:nvSpPr>
        <dsp:cNvPr id="0" name=""/>
        <dsp:cNvSpPr/>
      </dsp:nvSpPr>
      <dsp:spPr>
        <a:xfrm>
          <a:off x="2907547" y="4804230"/>
          <a:ext cx="203126" cy="193527"/>
        </a:xfrm>
        <a:custGeom>
          <a:avLst/>
          <a:gdLst/>
          <a:ahLst/>
          <a:cxnLst/>
          <a:rect l="0" t="0" r="0" b="0"/>
          <a:pathLst>
            <a:path>
              <a:moveTo>
                <a:pt x="0" y="193527"/>
              </a:moveTo>
              <a:lnTo>
                <a:pt x="101563" y="193527"/>
              </a:lnTo>
              <a:lnTo>
                <a:pt x="101563" y="0"/>
              </a:lnTo>
              <a:lnTo>
                <a:pt x="203126" y="0"/>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4893980"/>
        <a:ext cx="14027" cy="14027"/>
      </dsp:txXfrm>
    </dsp:sp>
    <dsp:sp modelId="{C9B51584-8229-4785-8055-B6F3D7330686}">
      <dsp:nvSpPr>
        <dsp:cNvPr id="0" name=""/>
        <dsp:cNvSpPr/>
      </dsp:nvSpPr>
      <dsp:spPr>
        <a:xfrm>
          <a:off x="1688786" y="4223647"/>
          <a:ext cx="203126" cy="774111"/>
        </a:xfrm>
        <a:custGeom>
          <a:avLst/>
          <a:gdLst/>
          <a:ahLst/>
          <a:cxnLst/>
          <a:rect l="0" t="0" r="0" b="0"/>
          <a:pathLst>
            <a:path>
              <a:moveTo>
                <a:pt x="0" y="0"/>
              </a:moveTo>
              <a:lnTo>
                <a:pt x="101563" y="0"/>
              </a:lnTo>
              <a:lnTo>
                <a:pt x="101563" y="774111"/>
              </a:lnTo>
              <a:lnTo>
                <a:pt x="203126" y="774111"/>
              </a:lnTo>
            </a:path>
          </a:pathLst>
        </a:custGeom>
        <a:noFill/>
        <a:ln w="127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1770341" y="4590694"/>
        <a:ext cx="40015" cy="40015"/>
      </dsp:txXfrm>
    </dsp:sp>
    <dsp:sp modelId="{FF61F907-EE2F-467C-96B0-7DF6B388D5B9}">
      <dsp:nvSpPr>
        <dsp:cNvPr id="0" name=""/>
        <dsp:cNvSpPr/>
      </dsp:nvSpPr>
      <dsp:spPr>
        <a:xfrm>
          <a:off x="2907547" y="4223647"/>
          <a:ext cx="203126" cy="193527"/>
        </a:xfrm>
        <a:custGeom>
          <a:avLst/>
          <a:gdLst/>
          <a:ahLst/>
          <a:cxnLst/>
          <a:rect l="0" t="0" r="0" b="0"/>
          <a:pathLst>
            <a:path>
              <a:moveTo>
                <a:pt x="0" y="0"/>
              </a:moveTo>
              <a:lnTo>
                <a:pt x="101563" y="0"/>
              </a:lnTo>
              <a:lnTo>
                <a:pt x="101563" y="193527"/>
              </a:lnTo>
              <a:lnTo>
                <a:pt x="203126" y="193527"/>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4313396"/>
        <a:ext cx="14027" cy="14027"/>
      </dsp:txXfrm>
    </dsp:sp>
    <dsp:sp modelId="{05FB3256-8285-4B56-AAA2-DFAEF0771710}">
      <dsp:nvSpPr>
        <dsp:cNvPr id="0" name=""/>
        <dsp:cNvSpPr/>
      </dsp:nvSpPr>
      <dsp:spPr>
        <a:xfrm>
          <a:off x="2907547" y="4030119"/>
          <a:ext cx="203126" cy="193527"/>
        </a:xfrm>
        <a:custGeom>
          <a:avLst/>
          <a:gdLst/>
          <a:ahLst/>
          <a:cxnLst/>
          <a:rect l="0" t="0" r="0" b="0"/>
          <a:pathLst>
            <a:path>
              <a:moveTo>
                <a:pt x="0" y="193527"/>
              </a:moveTo>
              <a:lnTo>
                <a:pt x="101563" y="193527"/>
              </a:lnTo>
              <a:lnTo>
                <a:pt x="101563" y="0"/>
              </a:lnTo>
              <a:lnTo>
                <a:pt x="203126" y="0"/>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4119869"/>
        <a:ext cx="14027" cy="14027"/>
      </dsp:txXfrm>
    </dsp:sp>
    <dsp:sp modelId="{4DFA6854-E241-4EDE-920D-B2238AAFE062}">
      <dsp:nvSpPr>
        <dsp:cNvPr id="0" name=""/>
        <dsp:cNvSpPr/>
      </dsp:nvSpPr>
      <dsp:spPr>
        <a:xfrm>
          <a:off x="1688786" y="4177927"/>
          <a:ext cx="203126" cy="91440"/>
        </a:xfrm>
        <a:custGeom>
          <a:avLst/>
          <a:gdLst/>
          <a:ahLst/>
          <a:cxnLst/>
          <a:rect l="0" t="0" r="0" b="0"/>
          <a:pathLst>
            <a:path>
              <a:moveTo>
                <a:pt x="0" y="45720"/>
              </a:moveTo>
              <a:lnTo>
                <a:pt x="203126" y="45720"/>
              </a:lnTo>
            </a:path>
          </a:pathLst>
        </a:custGeom>
        <a:noFill/>
        <a:ln w="127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1785271" y="4218568"/>
        <a:ext cx="10156" cy="10156"/>
      </dsp:txXfrm>
    </dsp:sp>
    <dsp:sp modelId="{0CEFDFA1-7BB8-48C8-BEE3-EB62453379D7}">
      <dsp:nvSpPr>
        <dsp:cNvPr id="0" name=""/>
        <dsp:cNvSpPr/>
      </dsp:nvSpPr>
      <dsp:spPr>
        <a:xfrm>
          <a:off x="2907547" y="3449535"/>
          <a:ext cx="203126" cy="193527"/>
        </a:xfrm>
        <a:custGeom>
          <a:avLst/>
          <a:gdLst/>
          <a:ahLst/>
          <a:cxnLst/>
          <a:rect l="0" t="0" r="0" b="0"/>
          <a:pathLst>
            <a:path>
              <a:moveTo>
                <a:pt x="0" y="0"/>
              </a:moveTo>
              <a:lnTo>
                <a:pt x="101563" y="0"/>
              </a:lnTo>
              <a:lnTo>
                <a:pt x="101563" y="193527"/>
              </a:lnTo>
              <a:lnTo>
                <a:pt x="203126" y="193527"/>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3539285"/>
        <a:ext cx="14027" cy="14027"/>
      </dsp:txXfrm>
    </dsp:sp>
    <dsp:sp modelId="{E97FC3A6-0CFA-4BA1-96C5-2AC2C9F67694}">
      <dsp:nvSpPr>
        <dsp:cNvPr id="0" name=""/>
        <dsp:cNvSpPr/>
      </dsp:nvSpPr>
      <dsp:spPr>
        <a:xfrm>
          <a:off x="2907547" y="3256007"/>
          <a:ext cx="203126" cy="193527"/>
        </a:xfrm>
        <a:custGeom>
          <a:avLst/>
          <a:gdLst/>
          <a:ahLst/>
          <a:cxnLst/>
          <a:rect l="0" t="0" r="0" b="0"/>
          <a:pathLst>
            <a:path>
              <a:moveTo>
                <a:pt x="0" y="193527"/>
              </a:moveTo>
              <a:lnTo>
                <a:pt x="101563" y="193527"/>
              </a:lnTo>
              <a:lnTo>
                <a:pt x="101563" y="0"/>
              </a:lnTo>
              <a:lnTo>
                <a:pt x="203126" y="0"/>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3345757"/>
        <a:ext cx="14027" cy="14027"/>
      </dsp:txXfrm>
    </dsp:sp>
    <dsp:sp modelId="{1DC70D88-DB04-4257-B1D4-DAE4853B4D75}">
      <dsp:nvSpPr>
        <dsp:cNvPr id="0" name=""/>
        <dsp:cNvSpPr/>
      </dsp:nvSpPr>
      <dsp:spPr>
        <a:xfrm>
          <a:off x="1688786" y="3449535"/>
          <a:ext cx="203126" cy="774111"/>
        </a:xfrm>
        <a:custGeom>
          <a:avLst/>
          <a:gdLst/>
          <a:ahLst/>
          <a:cxnLst/>
          <a:rect l="0" t="0" r="0" b="0"/>
          <a:pathLst>
            <a:path>
              <a:moveTo>
                <a:pt x="0" y="774111"/>
              </a:moveTo>
              <a:lnTo>
                <a:pt x="101563" y="774111"/>
              </a:lnTo>
              <a:lnTo>
                <a:pt x="101563" y="0"/>
              </a:lnTo>
              <a:lnTo>
                <a:pt x="203126" y="0"/>
              </a:lnTo>
            </a:path>
          </a:pathLst>
        </a:custGeom>
        <a:noFill/>
        <a:ln w="127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1770341" y="3816583"/>
        <a:ext cx="40015" cy="40015"/>
      </dsp:txXfrm>
    </dsp:sp>
    <dsp:sp modelId="{B0B4FEF8-48AB-49AF-B8F8-6EF5364A1822}">
      <dsp:nvSpPr>
        <dsp:cNvPr id="0" name=""/>
        <dsp:cNvSpPr/>
      </dsp:nvSpPr>
      <dsp:spPr>
        <a:xfrm>
          <a:off x="2907547" y="2675424"/>
          <a:ext cx="203126" cy="193527"/>
        </a:xfrm>
        <a:custGeom>
          <a:avLst/>
          <a:gdLst/>
          <a:ahLst/>
          <a:cxnLst/>
          <a:rect l="0" t="0" r="0" b="0"/>
          <a:pathLst>
            <a:path>
              <a:moveTo>
                <a:pt x="0" y="0"/>
              </a:moveTo>
              <a:lnTo>
                <a:pt x="101563" y="0"/>
              </a:lnTo>
              <a:lnTo>
                <a:pt x="101563" y="193527"/>
              </a:lnTo>
              <a:lnTo>
                <a:pt x="203126" y="193527"/>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2765174"/>
        <a:ext cx="14027" cy="14027"/>
      </dsp:txXfrm>
    </dsp:sp>
    <dsp:sp modelId="{3641F532-DF0F-4E35-9AFD-2386167924C0}">
      <dsp:nvSpPr>
        <dsp:cNvPr id="0" name=""/>
        <dsp:cNvSpPr/>
      </dsp:nvSpPr>
      <dsp:spPr>
        <a:xfrm>
          <a:off x="2907547" y="2481896"/>
          <a:ext cx="203126" cy="193527"/>
        </a:xfrm>
        <a:custGeom>
          <a:avLst/>
          <a:gdLst/>
          <a:ahLst/>
          <a:cxnLst/>
          <a:rect l="0" t="0" r="0" b="0"/>
          <a:pathLst>
            <a:path>
              <a:moveTo>
                <a:pt x="0" y="193527"/>
              </a:moveTo>
              <a:lnTo>
                <a:pt x="101563" y="193527"/>
              </a:lnTo>
              <a:lnTo>
                <a:pt x="101563" y="0"/>
              </a:lnTo>
              <a:lnTo>
                <a:pt x="203126" y="0"/>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2571646"/>
        <a:ext cx="14027" cy="14027"/>
      </dsp:txXfrm>
    </dsp:sp>
    <dsp:sp modelId="{B21122C8-A971-44FA-AF1F-331B3762FFAB}">
      <dsp:nvSpPr>
        <dsp:cNvPr id="0" name=""/>
        <dsp:cNvSpPr/>
      </dsp:nvSpPr>
      <dsp:spPr>
        <a:xfrm>
          <a:off x="1688786" y="2675424"/>
          <a:ext cx="203126" cy="1548222"/>
        </a:xfrm>
        <a:custGeom>
          <a:avLst/>
          <a:gdLst/>
          <a:ahLst/>
          <a:cxnLst/>
          <a:rect l="0" t="0" r="0" b="0"/>
          <a:pathLst>
            <a:path>
              <a:moveTo>
                <a:pt x="0" y="1548222"/>
              </a:moveTo>
              <a:lnTo>
                <a:pt x="101563" y="1548222"/>
              </a:lnTo>
              <a:lnTo>
                <a:pt x="101563" y="0"/>
              </a:lnTo>
              <a:lnTo>
                <a:pt x="203126" y="0"/>
              </a:lnTo>
            </a:path>
          </a:pathLst>
        </a:custGeom>
        <a:noFill/>
        <a:ln w="127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1751312" y="3410498"/>
        <a:ext cx="78074" cy="78074"/>
      </dsp:txXfrm>
    </dsp:sp>
    <dsp:sp modelId="{5F4D18F9-562B-46F1-813F-66C79CA8712F}">
      <dsp:nvSpPr>
        <dsp:cNvPr id="0" name=""/>
        <dsp:cNvSpPr/>
      </dsp:nvSpPr>
      <dsp:spPr>
        <a:xfrm>
          <a:off x="2907547" y="1901312"/>
          <a:ext cx="203126" cy="193527"/>
        </a:xfrm>
        <a:custGeom>
          <a:avLst/>
          <a:gdLst/>
          <a:ahLst/>
          <a:cxnLst/>
          <a:rect l="0" t="0" r="0" b="0"/>
          <a:pathLst>
            <a:path>
              <a:moveTo>
                <a:pt x="0" y="0"/>
              </a:moveTo>
              <a:lnTo>
                <a:pt x="101563" y="0"/>
              </a:lnTo>
              <a:lnTo>
                <a:pt x="101563" y="193527"/>
              </a:lnTo>
              <a:lnTo>
                <a:pt x="203126" y="193527"/>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1991062"/>
        <a:ext cx="14027" cy="14027"/>
      </dsp:txXfrm>
    </dsp:sp>
    <dsp:sp modelId="{AAA5900A-EA21-4939-B8EB-1E4FD08DA970}">
      <dsp:nvSpPr>
        <dsp:cNvPr id="0" name=""/>
        <dsp:cNvSpPr/>
      </dsp:nvSpPr>
      <dsp:spPr>
        <a:xfrm>
          <a:off x="2907547" y="1707785"/>
          <a:ext cx="203126" cy="193527"/>
        </a:xfrm>
        <a:custGeom>
          <a:avLst/>
          <a:gdLst/>
          <a:ahLst/>
          <a:cxnLst/>
          <a:rect l="0" t="0" r="0" b="0"/>
          <a:pathLst>
            <a:path>
              <a:moveTo>
                <a:pt x="0" y="193527"/>
              </a:moveTo>
              <a:lnTo>
                <a:pt x="101563" y="193527"/>
              </a:lnTo>
              <a:lnTo>
                <a:pt x="101563" y="0"/>
              </a:lnTo>
              <a:lnTo>
                <a:pt x="203126" y="0"/>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1797535"/>
        <a:ext cx="14027" cy="14027"/>
      </dsp:txXfrm>
    </dsp:sp>
    <dsp:sp modelId="{6325AAC5-5393-4CFE-B4B4-8C0ED901523F}">
      <dsp:nvSpPr>
        <dsp:cNvPr id="0" name=""/>
        <dsp:cNvSpPr/>
      </dsp:nvSpPr>
      <dsp:spPr>
        <a:xfrm>
          <a:off x="1688786" y="1901312"/>
          <a:ext cx="203126" cy="2322334"/>
        </a:xfrm>
        <a:custGeom>
          <a:avLst/>
          <a:gdLst/>
          <a:ahLst/>
          <a:cxnLst/>
          <a:rect l="0" t="0" r="0" b="0"/>
          <a:pathLst>
            <a:path>
              <a:moveTo>
                <a:pt x="0" y="2322334"/>
              </a:moveTo>
              <a:lnTo>
                <a:pt x="101563" y="2322334"/>
              </a:lnTo>
              <a:lnTo>
                <a:pt x="101563" y="0"/>
              </a:lnTo>
              <a:lnTo>
                <a:pt x="203126" y="0"/>
              </a:lnTo>
            </a:path>
          </a:pathLst>
        </a:custGeom>
        <a:noFill/>
        <a:ln w="127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en-US" sz="800" kern="1200">
            <a:solidFill>
              <a:sysClr val="windowText" lastClr="000000"/>
            </a:solidFill>
          </a:endParaRPr>
        </a:p>
      </dsp:txBody>
      <dsp:txXfrm>
        <a:off x="1732069" y="3004199"/>
        <a:ext cx="116560" cy="116560"/>
      </dsp:txXfrm>
    </dsp:sp>
    <dsp:sp modelId="{BDB598C5-B130-4B9C-9948-AFEDCFC4C6E1}">
      <dsp:nvSpPr>
        <dsp:cNvPr id="0" name=""/>
        <dsp:cNvSpPr/>
      </dsp:nvSpPr>
      <dsp:spPr>
        <a:xfrm>
          <a:off x="2907547" y="1127201"/>
          <a:ext cx="203126" cy="193527"/>
        </a:xfrm>
        <a:custGeom>
          <a:avLst/>
          <a:gdLst/>
          <a:ahLst/>
          <a:cxnLst/>
          <a:rect l="0" t="0" r="0" b="0"/>
          <a:pathLst>
            <a:path>
              <a:moveTo>
                <a:pt x="0" y="0"/>
              </a:moveTo>
              <a:lnTo>
                <a:pt x="101563" y="0"/>
              </a:lnTo>
              <a:lnTo>
                <a:pt x="101563" y="193527"/>
              </a:lnTo>
              <a:lnTo>
                <a:pt x="203126" y="193527"/>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1216951"/>
        <a:ext cx="14027" cy="14027"/>
      </dsp:txXfrm>
    </dsp:sp>
    <dsp:sp modelId="{B0562809-0AB4-4C07-BFFA-EE917D68A9ED}">
      <dsp:nvSpPr>
        <dsp:cNvPr id="0" name=""/>
        <dsp:cNvSpPr/>
      </dsp:nvSpPr>
      <dsp:spPr>
        <a:xfrm>
          <a:off x="2907547" y="933673"/>
          <a:ext cx="203126" cy="193527"/>
        </a:xfrm>
        <a:custGeom>
          <a:avLst/>
          <a:gdLst/>
          <a:ahLst/>
          <a:cxnLst/>
          <a:rect l="0" t="0" r="0" b="0"/>
          <a:pathLst>
            <a:path>
              <a:moveTo>
                <a:pt x="0" y="193527"/>
              </a:moveTo>
              <a:lnTo>
                <a:pt x="101563" y="193527"/>
              </a:lnTo>
              <a:lnTo>
                <a:pt x="101563" y="0"/>
              </a:lnTo>
              <a:lnTo>
                <a:pt x="203126" y="0"/>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1023423"/>
        <a:ext cx="14027" cy="14027"/>
      </dsp:txXfrm>
    </dsp:sp>
    <dsp:sp modelId="{4356EFA9-57D7-448D-98D5-6C388CB6ED6B}">
      <dsp:nvSpPr>
        <dsp:cNvPr id="0" name=""/>
        <dsp:cNvSpPr/>
      </dsp:nvSpPr>
      <dsp:spPr>
        <a:xfrm>
          <a:off x="1688786" y="1127201"/>
          <a:ext cx="203126" cy="3096445"/>
        </a:xfrm>
        <a:custGeom>
          <a:avLst/>
          <a:gdLst/>
          <a:ahLst/>
          <a:cxnLst/>
          <a:rect l="0" t="0" r="0" b="0"/>
          <a:pathLst>
            <a:path>
              <a:moveTo>
                <a:pt x="0" y="3096445"/>
              </a:moveTo>
              <a:lnTo>
                <a:pt x="101563" y="3096445"/>
              </a:lnTo>
              <a:lnTo>
                <a:pt x="101563" y="0"/>
              </a:lnTo>
              <a:lnTo>
                <a:pt x="203126" y="0"/>
              </a:lnTo>
            </a:path>
          </a:pathLst>
        </a:custGeom>
        <a:noFill/>
        <a:ln w="127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solidFill>
          </a:endParaRPr>
        </a:p>
      </dsp:txBody>
      <dsp:txXfrm>
        <a:off x="1712772" y="2597846"/>
        <a:ext cx="155155" cy="155155"/>
      </dsp:txXfrm>
    </dsp:sp>
    <dsp:sp modelId="{C3A7D9D6-21E3-4BAB-BD4F-FB92451D0F87}">
      <dsp:nvSpPr>
        <dsp:cNvPr id="0" name=""/>
        <dsp:cNvSpPr/>
      </dsp:nvSpPr>
      <dsp:spPr>
        <a:xfrm>
          <a:off x="2907547" y="353090"/>
          <a:ext cx="203126" cy="193527"/>
        </a:xfrm>
        <a:custGeom>
          <a:avLst/>
          <a:gdLst/>
          <a:ahLst/>
          <a:cxnLst/>
          <a:rect l="0" t="0" r="0" b="0"/>
          <a:pathLst>
            <a:path>
              <a:moveTo>
                <a:pt x="0" y="0"/>
              </a:moveTo>
              <a:lnTo>
                <a:pt x="101563" y="0"/>
              </a:lnTo>
              <a:lnTo>
                <a:pt x="101563" y="193527"/>
              </a:lnTo>
              <a:lnTo>
                <a:pt x="203126" y="193527"/>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442840"/>
        <a:ext cx="14027" cy="14027"/>
      </dsp:txXfrm>
    </dsp:sp>
    <dsp:sp modelId="{1FA3D29C-87A6-4A1F-98A8-BF750E6D74C4}">
      <dsp:nvSpPr>
        <dsp:cNvPr id="0" name=""/>
        <dsp:cNvSpPr/>
      </dsp:nvSpPr>
      <dsp:spPr>
        <a:xfrm>
          <a:off x="2907547" y="159562"/>
          <a:ext cx="203126" cy="193527"/>
        </a:xfrm>
        <a:custGeom>
          <a:avLst/>
          <a:gdLst/>
          <a:ahLst/>
          <a:cxnLst/>
          <a:rect l="0" t="0" r="0" b="0"/>
          <a:pathLst>
            <a:path>
              <a:moveTo>
                <a:pt x="0" y="193527"/>
              </a:moveTo>
              <a:lnTo>
                <a:pt x="101563" y="193527"/>
              </a:lnTo>
              <a:lnTo>
                <a:pt x="101563" y="0"/>
              </a:lnTo>
              <a:lnTo>
                <a:pt x="203126" y="0"/>
              </a:lnTo>
            </a:path>
          </a:pathLst>
        </a:custGeom>
        <a:noFill/>
        <a:ln w="127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solidFill>
          </a:endParaRPr>
        </a:p>
      </dsp:txBody>
      <dsp:txXfrm>
        <a:off x="3002096" y="249312"/>
        <a:ext cx="14027" cy="14027"/>
      </dsp:txXfrm>
    </dsp:sp>
    <dsp:sp modelId="{61D9E856-8CA2-4D93-A9FE-038443EF0D2A}">
      <dsp:nvSpPr>
        <dsp:cNvPr id="0" name=""/>
        <dsp:cNvSpPr/>
      </dsp:nvSpPr>
      <dsp:spPr>
        <a:xfrm>
          <a:off x="1688786" y="353090"/>
          <a:ext cx="203126" cy="3870556"/>
        </a:xfrm>
        <a:custGeom>
          <a:avLst/>
          <a:gdLst/>
          <a:ahLst/>
          <a:cxnLst/>
          <a:rect l="0" t="0" r="0" b="0"/>
          <a:pathLst>
            <a:path>
              <a:moveTo>
                <a:pt x="0" y="3870556"/>
              </a:moveTo>
              <a:lnTo>
                <a:pt x="101563" y="3870556"/>
              </a:lnTo>
              <a:lnTo>
                <a:pt x="101563" y="0"/>
              </a:lnTo>
              <a:lnTo>
                <a:pt x="203126" y="0"/>
              </a:lnTo>
            </a:path>
          </a:pathLst>
        </a:custGeom>
        <a:noFill/>
        <a:ln w="127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77850">
            <a:lnSpc>
              <a:spcPct val="90000"/>
            </a:lnSpc>
            <a:spcBef>
              <a:spcPct val="0"/>
            </a:spcBef>
            <a:spcAft>
              <a:spcPct val="35000"/>
            </a:spcAft>
            <a:buNone/>
          </a:pPr>
          <a:endParaRPr lang="en-US" sz="1300" kern="1200">
            <a:solidFill>
              <a:sysClr val="windowText" lastClr="000000"/>
            </a:solidFill>
          </a:endParaRPr>
        </a:p>
      </dsp:txBody>
      <dsp:txXfrm>
        <a:off x="1693452" y="2191471"/>
        <a:ext cx="193794" cy="193794"/>
      </dsp:txXfrm>
    </dsp:sp>
    <dsp:sp modelId="{1FF9E0B8-EBAC-4EC6-A0B7-04FBA91204F7}">
      <dsp:nvSpPr>
        <dsp:cNvPr id="0" name=""/>
        <dsp:cNvSpPr/>
      </dsp:nvSpPr>
      <dsp:spPr>
        <a:xfrm rot="16200000">
          <a:off x="719110" y="4068824"/>
          <a:ext cx="1629708"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Managing Director</a:t>
          </a:r>
        </a:p>
      </dsp:txBody>
      <dsp:txXfrm>
        <a:off x="719110" y="4068824"/>
        <a:ext cx="1629708" cy="309644"/>
      </dsp:txXfrm>
    </dsp:sp>
    <dsp:sp modelId="{3A5AC59D-56DA-4E19-AD3C-3B0B9DC7BCEA}">
      <dsp:nvSpPr>
        <dsp:cNvPr id="0" name=""/>
        <dsp:cNvSpPr/>
      </dsp:nvSpPr>
      <dsp:spPr>
        <a:xfrm>
          <a:off x="1891913" y="198268"/>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Chief Corporate Affairs Officer (Corporate Affairs)</a:t>
          </a:r>
        </a:p>
      </dsp:txBody>
      <dsp:txXfrm>
        <a:off x="1891913" y="198268"/>
        <a:ext cx="1015634" cy="309644"/>
      </dsp:txXfrm>
    </dsp:sp>
    <dsp:sp modelId="{C4B4D7BE-5204-4D81-BC2F-F443F1B784C7}">
      <dsp:nvSpPr>
        <dsp:cNvPr id="0" name=""/>
        <dsp:cNvSpPr/>
      </dsp:nvSpPr>
      <dsp:spPr>
        <a:xfrm>
          <a:off x="3110674" y="4740"/>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1</a:t>
          </a:r>
        </a:p>
      </dsp:txBody>
      <dsp:txXfrm>
        <a:off x="3110674" y="4740"/>
        <a:ext cx="1015634" cy="309644"/>
      </dsp:txXfrm>
    </dsp:sp>
    <dsp:sp modelId="{3366C480-C976-4318-9B7D-AB91D5AD0F34}">
      <dsp:nvSpPr>
        <dsp:cNvPr id="0" name=""/>
        <dsp:cNvSpPr/>
      </dsp:nvSpPr>
      <dsp:spPr>
        <a:xfrm>
          <a:off x="3110674" y="391795"/>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2 </a:t>
          </a:r>
        </a:p>
      </dsp:txBody>
      <dsp:txXfrm>
        <a:off x="3110674" y="391795"/>
        <a:ext cx="1015634" cy="309644"/>
      </dsp:txXfrm>
    </dsp:sp>
    <dsp:sp modelId="{6F898F8B-1586-4826-B053-DD1E8924D61C}">
      <dsp:nvSpPr>
        <dsp:cNvPr id="0" name=""/>
        <dsp:cNvSpPr/>
      </dsp:nvSpPr>
      <dsp:spPr>
        <a:xfrm>
          <a:off x="1891913" y="972379"/>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Chief Human Resource Officer (Human Resources) </a:t>
          </a:r>
        </a:p>
      </dsp:txBody>
      <dsp:txXfrm>
        <a:off x="1891913" y="972379"/>
        <a:ext cx="1015634" cy="309644"/>
      </dsp:txXfrm>
    </dsp:sp>
    <dsp:sp modelId="{FEBE383B-931B-48F9-A802-879E0E2F3071}">
      <dsp:nvSpPr>
        <dsp:cNvPr id="0" name=""/>
        <dsp:cNvSpPr/>
      </dsp:nvSpPr>
      <dsp:spPr>
        <a:xfrm>
          <a:off x="3110674" y="778851"/>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1</a:t>
          </a:r>
        </a:p>
      </dsp:txBody>
      <dsp:txXfrm>
        <a:off x="3110674" y="778851"/>
        <a:ext cx="1015634" cy="309644"/>
      </dsp:txXfrm>
    </dsp:sp>
    <dsp:sp modelId="{C9BD73C0-89C4-426A-B969-DED5C649CE16}">
      <dsp:nvSpPr>
        <dsp:cNvPr id="0" name=""/>
        <dsp:cNvSpPr/>
      </dsp:nvSpPr>
      <dsp:spPr>
        <a:xfrm>
          <a:off x="3110674" y="1165907"/>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2</a:t>
          </a:r>
        </a:p>
      </dsp:txBody>
      <dsp:txXfrm>
        <a:off x="3110674" y="1165907"/>
        <a:ext cx="1015634" cy="309644"/>
      </dsp:txXfrm>
    </dsp:sp>
    <dsp:sp modelId="{70A8EF07-8AF4-4AE1-9BCA-6F356639993D}">
      <dsp:nvSpPr>
        <dsp:cNvPr id="0" name=""/>
        <dsp:cNvSpPr/>
      </dsp:nvSpPr>
      <dsp:spPr>
        <a:xfrm>
          <a:off x="1891913" y="1746490"/>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Head of Services (Commercial - Business Solutions) </a:t>
          </a:r>
        </a:p>
      </dsp:txBody>
      <dsp:txXfrm>
        <a:off x="1891913" y="1746490"/>
        <a:ext cx="1015634" cy="309644"/>
      </dsp:txXfrm>
    </dsp:sp>
    <dsp:sp modelId="{F805B486-48D5-47CC-8464-07115D6D08E2}">
      <dsp:nvSpPr>
        <dsp:cNvPr id="0" name=""/>
        <dsp:cNvSpPr/>
      </dsp:nvSpPr>
      <dsp:spPr>
        <a:xfrm>
          <a:off x="3110674" y="1552962"/>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1</a:t>
          </a:r>
        </a:p>
      </dsp:txBody>
      <dsp:txXfrm>
        <a:off x="3110674" y="1552962"/>
        <a:ext cx="1015634" cy="309644"/>
      </dsp:txXfrm>
    </dsp:sp>
    <dsp:sp modelId="{3D278749-35C2-47B5-A14A-3358511C7CEC}">
      <dsp:nvSpPr>
        <dsp:cNvPr id="0" name=""/>
        <dsp:cNvSpPr/>
      </dsp:nvSpPr>
      <dsp:spPr>
        <a:xfrm>
          <a:off x="3110674" y="1940018"/>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2</a:t>
          </a:r>
        </a:p>
      </dsp:txBody>
      <dsp:txXfrm>
        <a:off x="3110674" y="1940018"/>
        <a:ext cx="1015634" cy="309644"/>
      </dsp:txXfrm>
    </dsp:sp>
    <dsp:sp modelId="{37C8B819-DA6F-40FA-A1CE-71B5FAF83B0D}">
      <dsp:nvSpPr>
        <dsp:cNvPr id="0" name=""/>
        <dsp:cNvSpPr/>
      </dsp:nvSpPr>
      <dsp:spPr>
        <a:xfrm>
          <a:off x="1891913" y="2520602"/>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Chief Commercial Officer (Commercial) </a:t>
          </a:r>
        </a:p>
      </dsp:txBody>
      <dsp:txXfrm>
        <a:off x="1891913" y="2520602"/>
        <a:ext cx="1015634" cy="309644"/>
      </dsp:txXfrm>
    </dsp:sp>
    <dsp:sp modelId="{B0D55EAE-460D-446C-B5B0-A345FD4A6421}">
      <dsp:nvSpPr>
        <dsp:cNvPr id="0" name=""/>
        <dsp:cNvSpPr/>
      </dsp:nvSpPr>
      <dsp:spPr>
        <a:xfrm>
          <a:off x="3110674" y="2327074"/>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1</a:t>
          </a:r>
        </a:p>
      </dsp:txBody>
      <dsp:txXfrm>
        <a:off x="3110674" y="2327074"/>
        <a:ext cx="1015634" cy="309644"/>
      </dsp:txXfrm>
    </dsp:sp>
    <dsp:sp modelId="{41A31ACA-ABBB-4B76-94C0-1DC4B3AAC800}">
      <dsp:nvSpPr>
        <dsp:cNvPr id="0" name=""/>
        <dsp:cNvSpPr/>
      </dsp:nvSpPr>
      <dsp:spPr>
        <a:xfrm>
          <a:off x="3110674" y="2714129"/>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2</a:t>
          </a:r>
        </a:p>
      </dsp:txBody>
      <dsp:txXfrm>
        <a:off x="3110674" y="2714129"/>
        <a:ext cx="1015634" cy="309644"/>
      </dsp:txXfrm>
    </dsp:sp>
    <dsp:sp modelId="{030B0967-77BE-4931-93E5-6330DCB67F02}">
      <dsp:nvSpPr>
        <dsp:cNvPr id="0" name=""/>
        <dsp:cNvSpPr/>
      </dsp:nvSpPr>
      <dsp:spPr>
        <a:xfrm>
          <a:off x="1891913" y="3294713"/>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Head of Strategy &amp; Planning (Strategy &amp; Planning) </a:t>
          </a:r>
        </a:p>
      </dsp:txBody>
      <dsp:txXfrm>
        <a:off x="1891913" y="3294713"/>
        <a:ext cx="1015634" cy="309644"/>
      </dsp:txXfrm>
    </dsp:sp>
    <dsp:sp modelId="{9ACAE7D3-4D29-4316-BEEA-2616CC2F4812}">
      <dsp:nvSpPr>
        <dsp:cNvPr id="0" name=""/>
        <dsp:cNvSpPr/>
      </dsp:nvSpPr>
      <dsp:spPr>
        <a:xfrm>
          <a:off x="3110674" y="3101185"/>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1</a:t>
          </a:r>
        </a:p>
      </dsp:txBody>
      <dsp:txXfrm>
        <a:off x="3110674" y="3101185"/>
        <a:ext cx="1015634" cy="309644"/>
      </dsp:txXfrm>
    </dsp:sp>
    <dsp:sp modelId="{54194670-382B-4955-8665-BAA4F560D295}">
      <dsp:nvSpPr>
        <dsp:cNvPr id="0" name=""/>
        <dsp:cNvSpPr/>
      </dsp:nvSpPr>
      <dsp:spPr>
        <a:xfrm>
          <a:off x="3110674" y="3488241"/>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2</a:t>
          </a:r>
        </a:p>
      </dsp:txBody>
      <dsp:txXfrm>
        <a:off x="3110674" y="3488241"/>
        <a:ext cx="1015634" cy="309644"/>
      </dsp:txXfrm>
    </dsp:sp>
    <dsp:sp modelId="{1869BD6E-B6F6-4AEF-9689-4E7C7CA38E20}">
      <dsp:nvSpPr>
        <dsp:cNvPr id="0" name=""/>
        <dsp:cNvSpPr/>
      </dsp:nvSpPr>
      <dsp:spPr>
        <a:xfrm>
          <a:off x="1891913" y="4068824"/>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Chief Operating Officer (Operations-Management) </a:t>
          </a:r>
        </a:p>
      </dsp:txBody>
      <dsp:txXfrm>
        <a:off x="1891913" y="4068824"/>
        <a:ext cx="1015634" cy="309644"/>
      </dsp:txXfrm>
    </dsp:sp>
    <dsp:sp modelId="{BD62E0ED-F979-4F2E-8261-404B8D8D594B}">
      <dsp:nvSpPr>
        <dsp:cNvPr id="0" name=""/>
        <dsp:cNvSpPr/>
      </dsp:nvSpPr>
      <dsp:spPr>
        <a:xfrm>
          <a:off x="3110674" y="3875296"/>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1</a:t>
          </a:r>
        </a:p>
      </dsp:txBody>
      <dsp:txXfrm>
        <a:off x="3110674" y="3875296"/>
        <a:ext cx="1015634" cy="309644"/>
      </dsp:txXfrm>
    </dsp:sp>
    <dsp:sp modelId="{979FBBBC-D284-4022-9FBA-38F8B86D59D4}">
      <dsp:nvSpPr>
        <dsp:cNvPr id="0" name=""/>
        <dsp:cNvSpPr/>
      </dsp:nvSpPr>
      <dsp:spPr>
        <a:xfrm>
          <a:off x="3110674" y="4262352"/>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2</a:t>
          </a:r>
        </a:p>
      </dsp:txBody>
      <dsp:txXfrm>
        <a:off x="3110674" y="4262352"/>
        <a:ext cx="1015634" cy="309644"/>
      </dsp:txXfrm>
    </dsp:sp>
    <dsp:sp modelId="{75854AB2-8403-4B22-8423-19ADB3D532ED}">
      <dsp:nvSpPr>
        <dsp:cNvPr id="0" name=""/>
        <dsp:cNvSpPr/>
      </dsp:nvSpPr>
      <dsp:spPr>
        <a:xfrm>
          <a:off x="1891913" y="4842936"/>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Chief Customer Officer (Customer Service) </a:t>
          </a:r>
        </a:p>
      </dsp:txBody>
      <dsp:txXfrm>
        <a:off x="1891913" y="4842936"/>
        <a:ext cx="1015634" cy="309644"/>
      </dsp:txXfrm>
    </dsp:sp>
    <dsp:sp modelId="{CA76DE20-8FFE-4B83-AB96-2ACDDBCF28C8}">
      <dsp:nvSpPr>
        <dsp:cNvPr id="0" name=""/>
        <dsp:cNvSpPr/>
      </dsp:nvSpPr>
      <dsp:spPr>
        <a:xfrm>
          <a:off x="3110674" y="4649408"/>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1</a:t>
          </a:r>
        </a:p>
      </dsp:txBody>
      <dsp:txXfrm>
        <a:off x="3110674" y="4649408"/>
        <a:ext cx="1015634" cy="309644"/>
      </dsp:txXfrm>
    </dsp:sp>
    <dsp:sp modelId="{3CE765BD-2D01-42DC-A4E0-DA08FB060805}">
      <dsp:nvSpPr>
        <dsp:cNvPr id="0" name=""/>
        <dsp:cNvSpPr/>
      </dsp:nvSpPr>
      <dsp:spPr>
        <a:xfrm>
          <a:off x="3110674" y="5036463"/>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2</a:t>
          </a:r>
        </a:p>
      </dsp:txBody>
      <dsp:txXfrm>
        <a:off x="3110674" y="5036463"/>
        <a:ext cx="1015634" cy="309644"/>
      </dsp:txXfrm>
    </dsp:sp>
    <dsp:sp modelId="{E008C8E1-8B44-41B0-881A-28DCFCC9A1F9}">
      <dsp:nvSpPr>
        <dsp:cNvPr id="0" name=""/>
        <dsp:cNvSpPr/>
      </dsp:nvSpPr>
      <dsp:spPr>
        <a:xfrm>
          <a:off x="1891913" y="5617047"/>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Chief Administrative &amp; Security Officer (Administrative &amp; Security) </a:t>
          </a:r>
        </a:p>
      </dsp:txBody>
      <dsp:txXfrm>
        <a:off x="1891913" y="5617047"/>
        <a:ext cx="1015634" cy="309644"/>
      </dsp:txXfrm>
    </dsp:sp>
    <dsp:sp modelId="{E67665E6-AD22-4558-A416-E713B5590CAE}">
      <dsp:nvSpPr>
        <dsp:cNvPr id="0" name=""/>
        <dsp:cNvSpPr/>
      </dsp:nvSpPr>
      <dsp:spPr>
        <a:xfrm>
          <a:off x="3110674" y="5423519"/>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1</a:t>
          </a:r>
        </a:p>
      </dsp:txBody>
      <dsp:txXfrm>
        <a:off x="3110674" y="5423519"/>
        <a:ext cx="1015634" cy="309644"/>
      </dsp:txXfrm>
    </dsp:sp>
    <dsp:sp modelId="{F37DD78C-6B24-4280-A134-5C7A3C965695}">
      <dsp:nvSpPr>
        <dsp:cNvPr id="0" name=""/>
        <dsp:cNvSpPr/>
      </dsp:nvSpPr>
      <dsp:spPr>
        <a:xfrm>
          <a:off x="3110674" y="5810575"/>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2</a:t>
          </a:r>
        </a:p>
      </dsp:txBody>
      <dsp:txXfrm>
        <a:off x="3110674" y="5810575"/>
        <a:ext cx="1015634" cy="309644"/>
      </dsp:txXfrm>
    </dsp:sp>
    <dsp:sp modelId="{54939B09-1E7A-4FD5-9538-C074A730E9B0}">
      <dsp:nvSpPr>
        <dsp:cNvPr id="0" name=""/>
        <dsp:cNvSpPr/>
      </dsp:nvSpPr>
      <dsp:spPr>
        <a:xfrm>
          <a:off x="1891913" y="6391158"/>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Chief Financial Officer (Finance) </a:t>
          </a:r>
        </a:p>
      </dsp:txBody>
      <dsp:txXfrm>
        <a:off x="1891913" y="6391158"/>
        <a:ext cx="1015634" cy="309644"/>
      </dsp:txXfrm>
    </dsp:sp>
    <dsp:sp modelId="{37904506-ABB9-4827-ADAB-3BC15FB91467}">
      <dsp:nvSpPr>
        <dsp:cNvPr id="0" name=""/>
        <dsp:cNvSpPr/>
      </dsp:nvSpPr>
      <dsp:spPr>
        <a:xfrm>
          <a:off x="3110674" y="6197630"/>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1</a:t>
          </a:r>
        </a:p>
      </dsp:txBody>
      <dsp:txXfrm>
        <a:off x="3110674" y="6197630"/>
        <a:ext cx="1015634" cy="309644"/>
      </dsp:txXfrm>
    </dsp:sp>
    <dsp:sp modelId="{F3591960-7DDB-4CDD-9D27-97A241C67DE9}">
      <dsp:nvSpPr>
        <dsp:cNvPr id="0" name=""/>
        <dsp:cNvSpPr/>
      </dsp:nvSpPr>
      <dsp:spPr>
        <a:xfrm>
          <a:off x="3110674" y="6584686"/>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2</a:t>
          </a:r>
        </a:p>
      </dsp:txBody>
      <dsp:txXfrm>
        <a:off x="3110674" y="6584686"/>
        <a:ext cx="1015634" cy="309644"/>
      </dsp:txXfrm>
    </dsp:sp>
    <dsp:sp modelId="{A4497CC2-FE90-43AC-9D20-1E8FE5D74422}">
      <dsp:nvSpPr>
        <dsp:cNvPr id="0" name=""/>
        <dsp:cNvSpPr/>
      </dsp:nvSpPr>
      <dsp:spPr>
        <a:xfrm>
          <a:off x="1891913" y="7165270"/>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Head of Traffic Ops (Traffic Ops) </a:t>
          </a:r>
        </a:p>
      </dsp:txBody>
      <dsp:txXfrm>
        <a:off x="1891913" y="7165270"/>
        <a:ext cx="1015634" cy="309644"/>
      </dsp:txXfrm>
    </dsp:sp>
    <dsp:sp modelId="{DA80A22E-B38D-4427-B27D-833DEFF2B8D0}">
      <dsp:nvSpPr>
        <dsp:cNvPr id="0" name=""/>
        <dsp:cNvSpPr/>
      </dsp:nvSpPr>
      <dsp:spPr>
        <a:xfrm>
          <a:off x="3110674" y="6971742"/>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1</a:t>
          </a:r>
        </a:p>
      </dsp:txBody>
      <dsp:txXfrm>
        <a:off x="3110674" y="6971742"/>
        <a:ext cx="1015634" cy="309644"/>
      </dsp:txXfrm>
    </dsp:sp>
    <dsp:sp modelId="{57E31800-6D04-45E9-BC2C-28D7A4541CC8}">
      <dsp:nvSpPr>
        <dsp:cNvPr id="0" name=""/>
        <dsp:cNvSpPr/>
      </dsp:nvSpPr>
      <dsp:spPr>
        <a:xfrm>
          <a:off x="3110674" y="7358797"/>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2</a:t>
          </a:r>
        </a:p>
      </dsp:txBody>
      <dsp:txXfrm>
        <a:off x="3110674" y="7358797"/>
        <a:ext cx="1015634" cy="309644"/>
      </dsp:txXfrm>
    </dsp:sp>
    <dsp:sp modelId="{74CEC397-6726-41AB-9FAA-B0B3EC54DE98}">
      <dsp:nvSpPr>
        <dsp:cNvPr id="0" name=""/>
        <dsp:cNvSpPr/>
      </dsp:nvSpPr>
      <dsp:spPr>
        <a:xfrm>
          <a:off x="1891913" y="7939381"/>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Chief Marketing Officer (Marketing) </a:t>
          </a:r>
        </a:p>
      </dsp:txBody>
      <dsp:txXfrm>
        <a:off x="1891913" y="7939381"/>
        <a:ext cx="1015634" cy="309644"/>
      </dsp:txXfrm>
    </dsp:sp>
    <dsp:sp modelId="{5648DAF2-40FF-4DAF-82CE-286AEE88398D}">
      <dsp:nvSpPr>
        <dsp:cNvPr id="0" name=""/>
        <dsp:cNvSpPr/>
      </dsp:nvSpPr>
      <dsp:spPr>
        <a:xfrm>
          <a:off x="3110674" y="7745853"/>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1</a:t>
          </a:r>
        </a:p>
      </dsp:txBody>
      <dsp:txXfrm>
        <a:off x="3110674" y="7745853"/>
        <a:ext cx="1015634" cy="309644"/>
      </dsp:txXfrm>
    </dsp:sp>
    <dsp:sp modelId="{F63E1367-6B8E-496C-925F-60B1C7153DDC}">
      <dsp:nvSpPr>
        <dsp:cNvPr id="0" name=""/>
        <dsp:cNvSpPr/>
      </dsp:nvSpPr>
      <dsp:spPr>
        <a:xfrm>
          <a:off x="3110674" y="8132909"/>
          <a:ext cx="1015634" cy="309644"/>
        </a:xfrm>
        <a:prstGeom prst="rect">
          <a:avLst/>
        </a:prstGeom>
        <a:noFill/>
        <a:ln w="127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Text" lastClr="000000"/>
              </a:solidFill>
            </a:rPr>
            <a:t>Manager 2</a:t>
          </a:r>
        </a:p>
      </dsp:txBody>
      <dsp:txXfrm>
        <a:off x="3110674" y="8132909"/>
        <a:ext cx="1015634" cy="309644"/>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Grunge Texture">
      <a:fillStyleLst>
        <a:solidFill>
          <a:schemeClr val="phClr"/>
        </a:solidFill>
        <a:blipFill rotWithShape="1">
          <a:blip xmlns:r="http://schemas.openxmlformats.org/officeDocument/2006/relationships" r:embed="rId1">
            <a:duotone>
              <a:schemeClr val="phClr">
                <a:tint val="67000"/>
                <a:shade val="65000"/>
              </a:schemeClr>
              <a:schemeClr val="phClr">
                <a:tint val="10000"/>
                <a:satMod val="130000"/>
              </a:schemeClr>
            </a:duotone>
          </a:blip>
          <a:tile tx="0" ty="0" sx="60000" sy="59000" flip="none" algn="b"/>
        </a:blipFill>
        <a:blipFill rotWithShape="1">
          <a:blip xmlns:r="http://schemas.openxmlformats.org/officeDocument/2006/relationships" r:embed="rId1">
            <a:duotone>
              <a:schemeClr val="phClr">
                <a:shade val="30000"/>
                <a:satMod val="115000"/>
              </a:schemeClr>
              <a:schemeClr val="phClr">
                <a:tint val="34000"/>
              </a:schemeClr>
            </a:duotone>
          </a:blip>
          <a:tile tx="0" ty="0" sx="60000" sy="59000" flip="none" algn="b"/>
        </a:blipFill>
      </a:fillStyleLst>
      <a:lnStyleLst>
        <a:ln w="6350" cap="flat" cmpd="sng" algn="ctr">
          <a:solidFill>
            <a:schemeClr val="phClr">
              <a:tint val="70000"/>
            </a:scheme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softEdge rad="12700"/>
          </a:effectLst>
        </a:effectStyle>
        <a:effectStyle>
          <a:effectLst>
            <a:outerShdw blurRad="50800" dist="19050" dir="5400000" algn="tl" rotWithShape="0">
              <a:srgbClr val="000000">
                <a:alpha val="60000"/>
              </a:srgbClr>
            </a:outerShdw>
            <a:softEdge rad="12700"/>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DNA19</b:Tag>
    <b:SourceType>InternetSite</b:SourceType>
    <b:Guid>{FC212426-F2E0-4865-BD22-AE891351CE6D}</b:Guid>
    <b:Author>
      <b:Author>
        <b:NameList>
          <b:Person>
            <b:Last>Desk</b:Last>
            <b:First>DNA</b:First>
            <b:Middle>Web</b:Middle>
          </b:Person>
        </b:NameList>
      </b:Author>
    </b:Author>
    <b:Title>DNA Web Desk</b:Title>
    <b:InternetSiteTitle>https://www.dnaindia.com/personal-finance/report-emi-on-debit-cards-how-to-check-eligibility-and-how-to-avail-it-2979110</b:InternetSiteTitle>
    <b:Year>2019</b:Year>
    <b:URL>https://www.dnaindia.com/personal-finance/report-emi-on-debit-cards-how-to-check-eligibility-and-how-to-avail-it-2979110</b:URL>
    <b:RefOrder>7</b:RefOrder>
  </b:Source>
  <b:Source>
    <b:Tag>Aza21</b:Tag>
    <b:SourceType>InternetSite</b:SourceType>
    <b:Guid>{C1A09E8E-9EC3-42CE-A0C6-E4CBA7832B3F}</b:Guid>
    <b:Author>
      <b:Author>
        <b:NameList>
          <b:Person>
            <b:Last>Rahman</b:Last>
            <b:First>Azadur</b:First>
          </b:Person>
        </b:NameList>
      </b:Author>
    </b:Author>
    <b:Title>Open PR</b:Title>
    <b:InternetSiteTitle>https://www.openpr.com/news/2722715/why-removing-the-audit-trail-would-benefit-more-than-having-it</b:InternetSiteTitle>
    <b:Year>2021</b:Year>
    <b:URL>https://www.openpr.com/news/2722715/why-removing-the-audit-trail-would-benefit-more-than-having-it</b:URL>
    <b:RefOrder>8</b:RefOrder>
  </b:Source>
  <b:Source>
    <b:Tag>Sye21</b:Tag>
    <b:SourceType>InternetSite</b:SourceType>
    <b:Guid>{94648003-F65D-491A-9AC1-470C785EFB57}</b:Guid>
    <b:Author>
      <b:Author>
        <b:NameList>
          <b:Person>
            <b:Last>Hoq</b:Last>
            <b:First>Syed</b:First>
          </b:Person>
        </b:NameList>
      </b:Author>
    </b:Author>
    <b:Title>B2B E-Commerce Market Growth Analysis 2022, Ongoing Industry Trends, Business Development and Challenges till 2030</b:Title>
    <b:InternetSiteTitle>https://www.nycbuckets.com/2022/09/02/b2b-e-commerce-market-growth-analysis-2022-ongoing-industry-trends-business-development-and-challenges-till-2030/</b:InternetSiteTitle>
    <b:Year>2021</b:Year>
    <b:URL>https://finance.yahoo.com/news/global-e-commerce-market-analysis-122600087.html</b:URL>
    <b:RefOrder>5</b:RefOrder>
  </b:Source>
  <b:Source>
    <b:Tag>Arj19</b:Tag>
    <b:SourceType>InternetSite</b:SourceType>
    <b:Guid>{4EE30B52-CCC8-4E2E-841C-30A99037E630}</b:Guid>
    <b:Author>
      <b:Author>
        <b:NameList>
          <b:Person>
            <b:Last>Kharpal</b:Last>
            <b:First>Arjun</b:First>
          </b:Person>
        </b:NameList>
      </b:Author>
    </b:Author>
    <b:Title>Ecommerce Giant</b:Title>
    <b:InternetSiteTitle>https://www.cnbc.com/2022/09/02/chinas-e-commerce-giant-pinduoduo-launches-us-shopping-site-temu.html</b:InternetSiteTitle>
    <b:Year>2019</b:Year>
    <b:URL>https://www.cnbc.com/2022/09/02/chinas-e-commerce-giant-pinduoduo-launches-us-shopping-site-temu.html</b:URL>
    <b:RefOrder>6</b:RefOrder>
  </b:Source>
  <b:Source>
    <b:Tag>Rus18</b:Tag>
    <b:SourceType>InternetSite</b:SourceType>
    <b:Guid>{0E5FCB17-63E8-4BD1-A88A-21C0293B87D2}</b:Guid>
    <b:Author>
      <b:Author>
        <b:NameList>
          <b:Person>
            <b:Last>Fazlyev</b:Last>
            <b:First>Ruslan</b:First>
          </b:Person>
        </b:NameList>
      </b:Author>
    </b:Author>
    <b:Title>Don't Just Open an Online Store. Build an Ecommerce Brand</b:Title>
    <b:InternetSiteTitle>https://www.entrepreneur.com/article/433640</b:InternetSiteTitle>
    <b:Year>2018</b:Year>
    <b:URL>https://www.entrepreneur.com/article/433640</b:URL>
    <b:RefOrder>9</b:RefOrder>
  </b:Source>
  <b:Source>
    <b:Tag>Eco16</b:Tag>
    <b:SourceType>InternetSite</b:SourceType>
    <b:Guid>{344956A4-F037-42F4-8A87-D42C2BC3244A}</b:Guid>
    <b:Author>
      <b:Author>
        <b:NameList>
          <b:Person>
            <b:Last>Times.com</b:Last>
            <b:First>Ecommerce</b:First>
          </b:Person>
        </b:NameList>
      </b:Author>
    </b:Author>
    <b:Title>Ecommerce Times.com</b:Title>
    <b:InternetSiteTitle>https://www.ecommercetimes.com/story/back-office-finance-automation-the-foundation-of-a-solid-e-commerce-enterprise-176848.html</b:InternetSiteTitle>
    <b:Year>2016</b:Year>
    <b:URL>https://www.ecommercetimes.com/story/back-office-finance-automation-the-foundation-of-a-solid-e-commerce-enterprise-176848.html</b:URL>
    <b:RefOrder>10</b:RefOrder>
  </b:Source>
  <b:Source>
    <b:Tag>For20</b:Tag>
    <b:SourceType>InternetSite</b:SourceType>
    <b:Guid>{1A657076-A893-4D8F-80C8-690FDC14AC08}</b:Guid>
    <b:Author>
      <b:Author>
        <b:NameList>
          <b:Person>
            <b:Last>Insight</b:Last>
            <b:First>Forture</b:First>
            <b:Middle>Business</b:Middle>
          </b:Person>
        </b:NameList>
      </b:Author>
    </b:Author>
    <b:Title>Forture Business Insight</b:Title>
    <b:InternetSiteTitle>https://www.globenewswire.com/news-release/2022/08/29/2505744/0/en/With-9-1-CAGR-ERP-Software-Market-Worth-USD-90-63-Billion-by-2029.html</b:InternetSiteTitle>
    <b:Year>2020</b:Year>
    <b:URL>https://www.globenewswire.com/news-release/2022/08/29/2505744/0/en/With-9-1-CAGR-ERP-Software-Market-Worth-USD-90-63-Billion-by-2029.html</b:URL>
    <b:RefOrder>11</b:RefOrder>
  </b:Source>
  <b:Source>
    <b:Tag>Vis</b:Tag>
    <b:SourceType>InternetSite</b:SourceType>
    <b:Guid>{54F566E7-5B01-4726-8E6C-094B14A647F6}</b:Guid>
    <b:Author>
      <b:Author>
        <b:NameList>
          <b:Person>
            <b:Last>Jha</b:Last>
            <b:First>Vishal</b:First>
          </b:Person>
        </b:NameList>
      </b:Author>
    </b:Author>
    <b:Title>Lively.com</b:Title>
    <b:InternetSiteTitle>https://www.latestly.com/business/influencer-marketing-strategy-how-to-create-a-winning-strategy-4155916.html</b:InternetSiteTitle>
    <b:URL>https://www.latestly.com/business/influencer-marketing-strategy-how-to-create-a-winning-strategy-4155916.html</b:URL>
    <b:RefOrder>12</b:RefOrder>
  </b:Source>
  <b:Source>
    <b:Tag>Cap20</b:Tag>
    <b:SourceType>InternetSite</b:SourceType>
    <b:Guid>{C3B40D64-4E64-4F43-858B-D5C62F3DFA6F}</b:Guid>
    <b:Author>
      <b:Author>
        <b:NameList>
          <b:Person>
            <b:Last>Capital.com</b:Last>
          </b:Person>
        </b:NameList>
      </b:Author>
    </b:Author>
    <b:Title>https://capital.com/usd-to-bdt-forecast-dollar-bangladesh-taka</b:Title>
    <b:InternetSiteTitle>Capital.com</b:InternetSiteTitle>
    <b:Year>2020</b:Year>
    <b:URL>https://capital.com/usd-to-bdt-forecast-dollar-bangladesh-taka</b:URL>
    <b:RefOrder>13</b:RefOrder>
  </b:Source>
  <b:Source>
    <b:Tag>Ban22</b:Tag>
    <b:SourceType>InternetSite</b:SourceType>
    <b:Guid>{02DA1111-B2F6-4D1C-B6ED-DDECB1B444B2}</b:Guid>
    <b:Title>https://www.thedailystar.net/opinion/rmg-notes/news/five-ways-the-dollar-crisis-impacts-rmg-makers-bangladesh-3105656</b:Title>
    <b:Year>2022</b:Year>
    <b:Author>
      <b:Author>
        <b:NameList>
          <b:Person>
            <b:Last>Bank</b:Last>
            <b:First>Bangladesh</b:First>
          </b:Person>
        </b:NameList>
      </b:Author>
    </b:Author>
    <b:InternetSiteTitle>The Daily Star</b:InternetSiteTitle>
    <b:URL>https://www.thedailystar.net/opinion/rmg-notes/news/five-ways-the-dollar-crisis-impacts-rmg-makers-bangladesh-3105656</b:URL>
    <b:RefOrder>14</b:RefOrder>
  </b:Source>
  <b:Source>
    <b:Tag>Taj21</b:Tag>
    <b:SourceType>Book</b:SourceType>
    <b:Guid>{8AF8408C-A389-4072-9244-A121D2DF6B49}</b:Guid>
    <b:Author>
      <b:Author>
        <b:NameList>
          <b:Person>
            <b:Last>Hassan</b:Last>
            <b:First>Tajdin</b:First>
          </b:Person>
        </b:NameList>
      </b:Author>
    </b:Author>
    <b:Title>https://bbf.digital/bbf-exclusive-with-tajdin-hassan-cmo-daraz-bangladesh</b:Title>
    <b:Year>2021</b:Year>
    <b:City>Dhaka</b:City>
    <b:Publisher>Business Standard</b:Publisher>
    <b:RefOrder>15</b:RefOrder>
  </b:Source>
  <b:Source>
    <b:Tag>JK22</b:Tag>
    <b:SourceType>InternetSite</b:SourceType>
    <b:Guid>{F872435B-BB34-4EEB-8DB0-CDFA21E624D9}</b:Guid>
    <b:Title>ASASS</b:Title>
    <b:Year>2022</b:Year>
    <b:Author>
      <b:Author>
        <b:NameList>
          <b:Person>
            <b:Last>JK</b:Last>
          </b:Person>
        </b:NameList>
      </b:Author>
    </b:Author>
    <b:InternetSiteTitle>daad</b:InternetSiteTitle>
    <b:URL>WWW.darz</b:URL>
    <b:RefOrder>16</b:RefOrder>
  </b:Source>
  <b:Source>
    <b:Tag>Jai22</b:Tag>
    <b:SourceType>InternetSite</b:SourceType>
    <b:Guid>{AC3E7865-1CF4-4E3C-84D8-B4FE76834495}</b:Guid>
    <b:Author>
      <b:Author>
        <b:NameList>
          <b:Person>
            <b:Last>Kavi</b:Last>
            <b:First>Jai</b:First>
          </b:Person>
        </b:NameList>
      </b:Author>
    </b:Author>
    <b:Title>Lazada University</b:Title>
    <b:InternetSiteTitle>https://thepaypers.com/ecommerce/alibabas-lazada-announces-plans-to-expand-in-europe--1258221#</b:InternetSiteTitle>
    <b:Year>2022</b:Year>
    <b:URL>https://thepaypers.com/ecommerce/alibabas-lazada-announces-plans-to-expand-in-europe--1258221#</b:URL>
    <b:RefOrder>2</b:RefOrder>
  </b:Source>
  <b:Source>
    <b:Tag>Bja22</b:Tag>
    <b:SourceType>InternetSite</b:SourceType>
    <b:Guid>{2EC95B50-0B7A-4672-84C0-3741209B1FFD}</b:Guid>
    <b:Author>
      <b:Author>
        <b:NameList>
          <b:Person>
            <b:Last>Mikelson</b:Last>
            <b:First>Bjarke</b:First>
          </b:Person>
        </b:NameList>
      </b:Author>
    </b:Author>
    <b:Title>https://www.thedailystar.net/business/news/daraz-invest-tk-1000-crore-bangladesh-4-years-3103096</b:Title>
    <b:InternetSiteTitle>https://www.thedailystar.net/business/news/daraz-invest-tk-1000-crore-bangladesh-4-years-3103096</b:InternetSiteTitle>
    <b:Year>2022</b:Year>
    <b:URL>https://www.thedailystar.net/business/news/daraz-invest-tk-1000-crore-bangladesh-4-years-3103096</b:URL>
    <b:RefOrder>1</b:RefOrder>
  </b:Source>
  <b:Source>
    <b:Tag>Mos17</b:Tag>
    <b:SourceType>InternetSite</b:SourceType>
    <b:Guid>{FC5A8092-F274-4EEA-A074-D5D20B6CA70B}</b:Guid>
    <b:Author>
      <b:Author>
        <b:NameList>
          <b:Person>
            <b:Last>Hoq</b:Last>
            <b:First>Mostahidal</b:First>
          </b:Person>
        </b:NameList>
      </b:Author>
    </b:Author>
    <b:Title>daraz.co.bd</b:Title>
    <b:InternetSiteTitle>Ecommerce Future</b:InternetSiteTitle>
    <b:Year>2017</b:Year>
    <b:URL>daraz.com.bd</b:URL>
    <b:RefOrder>3</b:RefOrder>
  </b:Source>
  <b:Source>
    <b:Tag>TBS20</b:Tag>
    <b:SourceType>InternetSite</b:SourceType>
    <b:Guid>{A4AE9896-4200-491A-BAA6-E9D628B9A06C}</b:Guid>
    <b:Author>
      <b:Author>
        <b:NameList>
          <b:Person>
            <b:Last>Report</b:Last>
            <b:First>TBS</b:First>
          </b:Person>
        </b:NameList>
      </b:Author>
    </b:Author>
    <b:Title>The Business Standard</b:Title>
    <b:InternetSiteTitle>https://www.tbsnews.net/economy/corporates/bkash-bsk-widen-book-reading-program-rajshahi-netrokona-and-mongla-478370</b:InternetSiteTitle>
    <b:Year>2020</b:Year>
    <b:URL>https://www.tbsnews.net/economy/corporates/bkash-bsk-widen-book-reading-program-rajshahi-netrokona-and-mongla-478370</b:URL>
    <b:RefOrder>4</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A427B3F-7BDB-4F91-9C9C-C8B1CEBED2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575</TotalTime>
  <Pages>46</Pages>
  <Words>7565</Words>
  <Characters>43123</Characters>
  <Application>Microsoft Office Word</Application>
  <DocSecurity>0</DocSecurity>
  <Lines>359</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daraz</dc:creator>
  <cp:keywords/>
  <dc:description/>
  <cp:lastModifiedBy>daraz</cp:lastModifiedBy>
  <cp:revision>38</cp:revision>
  <dcterms:created xsi:type="dcterms:W3CDTF">2022-10-17T08:53:00Z</dcterms:created>
  <dcterms:modified xsi:type="dcterms:W3CDTF">2022-11-18T06:29:00Z</dcterms:modified>
</cp:coreProperties>
</file>